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D65C7F" w14:textId="77777777" w:rsidR="00902A2B" w:rsidRPr="00046FE4" w:rsidRDefault="00902A2B" w:rsidP="00902A2B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46FE4">
        <w:rPr>
          <w:rFonts w:ascii="Times New Roman" w:hAnsi="Times New Roman" w:cs="Times New Roman"/>
          <w:sz w:val="20"/>
          <w:szCs w:val="20"/>
        </w:rPr>
        <w:t>Table 4 The percent content of minerals in the enamel during all three stages of treatment with the different remineralizing agents.</w:t>
      </w:r>
    </w:p>
    <w:tbl>
      <w:tblPr>
        <w:tblStyle w:val="TableGrid"/>
        <w:tblW w:w="10199" w:type="dxa"/>
        <w:tblInd w:w="-2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24"/>
        <w:gridCol w:w="626"/>
        <w:gridCol w:w="578"/>
        <w:gridCol w:w="531"/>
        <w:gridCol w:w="583"/>
        <w:gridCol w:w="583"/>
        <w:gridCol w:w="222"/>
        <w:gridCol w:w="587"/>
        <w:gridCol w:w="578"/>
        <w:gridCol w:w="548"/>
        <w:gridCol w:w="589"/>
        <w:gridCol w:w="619"/>
        <w:gridCol w:w="222"/>
        <w:gridCol w:w="643"/>
        <w:gridCol w:w="643"/>
        <w:gridCol w:w="569"/>
        <w:gridCol w:w="644"/>
        <w:gridCol w:w="610"/>
      </w:tblGrid>
      <w:tr w:rsidR="00902A2B" w:rsidRPr="00691360" w14:paraId="1986B46E" w14:textId="77777777" w:rsidTr="004E51F5">
        <w:tc>
          <w:tcPr>
            <w:tcW w:w="824" w:type="dxa"/>
            <w:tcBorders>
              <w:bottom w:val="nil"/>
            </w:tcBorders>
          </w:tcPr>
          <w:p w14:paraId="7BA732EC" w14:textId="77777777" w:rsidR="00902A2B" w:rsidRPr="00691360" w:rsidRDefault="00902A2B" w:rsidP="004E51F5">
            <w:pPr>
              <w:spacing w:line="360" w:lineRule="auto"/>
              <w:jc w:val="both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290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5859902D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Initial (%)</w:t>
            </w:r>
          </w:p>
        </w:tc>
        <w:tc>
          <w:tcPr>
            <w:tcW w:w="222" w:type="dxa"/>
            <w:tcBorders>
              <w:bottom w:val="nil"/>
            </w:tcBorders>
          </w:tcPr>
          <w:p w14:paraId="7EFD05B4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</w:p>
        </w:tc>
        <w:tc>
          <w:tcPr>
            <w:tcW w:w="2921" w:type="dxa"/>
            <w:gridSpan w:val="5"/>
            <w:tcBorders>
              <w:bottom w:val="single" w:sz="4" w:space="0" w:color="auto"/>
            </w:tcBorders>
          </w:tcPr>
          <w:p w14:paraId="4BD0D828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Demineralized enamel (%)</w:t>
            </w:r>
          </w:p>
        </w:tc>
        <w:tc>
          <w:tcPr>
            <w:tcW w:w="3331" w:type="dxa"/>
            <w:gridSpan w:val="6"/>
            <w:tcBorders>
              <w:bottom w:val="nil"/>
            </w:tcBorders>
          </w:tcPr>
          <w:p w14:paraId="2601437C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Remineralized enamel (%)</w:t>
            </w:r>
          </w:p>
        </w:tc>
      </w:tr>
      <w:tr w:rsidR="00902A2B" w:rsidRPr="00691360" w14:paraId="5E9BC703" w14:textId="77777777" w:rsidTr="004E51F5">
        <w:tc>
          <w:tcPr>
            <w:tcW w:w="824" w:type="dxa"/>
            <w:tcBorders>
              <w:top w:val="nil"/>
              <w:bottom w:val="single" w:sz="4" w:space="0" w:color="auto"/>
            </w:tcBorders>
          </w:tcPr>
          <w:p w14:paraId="5FC4A545" w14:textId="77777777" w:rsidR="00902A2B" w:rsidRPr="00691360" w:rsidRDefault="00902A2B" w:rsidP="004E51F5">
            <w:pPr>
              <w:spacing w:line="360" w:lineRule="auto"/>
              <w:jc w:val="both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26" w:type="dxa"/>
            <w:tcBorders>
              <w:top w:val="single" w:sz="4" w:space="0" w:color="auto"/>
              <w:bottom w:val="single" w:sz="4" w:space="0" w:color="auto"/>
            </w:tcBorders>
          </w:tcPr>
          <w:p w14:paraId="16052295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C</w:t>
            </w: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</w:tcPr>
          <w:p w14:paraId="5E0C71CA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O</w:t>
            </w:r>
          </w:p>
        </w:tc>
        <w:tc>
          <w:tcPr>
            <w:tcW w:w="531" w:type="dxa"/>
            <w:tcBorders>
              <w:top w:val="single" w:sz="4" w:space="0" w:color="auto"/>
              <w:bottom w:val="single" w:sz="4" w:space="0" w:color="auto"/>
            </w:tcBorders>
          </w:tcPr>
          <w:p w14:paraId="1E762D0C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F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</w:tcPr>
          <w:p w14:paraId="36AAF6F5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P</w:t>
            </w:r>
          </w:p>
        </w:tc>
        <w:tc>
          <w:tcPr>
            <w:tcW w:w="583" w:type="dxa"/>
            <w:tcBorders>
              <w:top w:val="single" w:sz="4" w:space="0" w:color="auto"/>
              <w:bottom w:val="single" w:sz="4" w:space="0" w:color="auto"/>
            </w:tcBorders>
          </w:tcPr>
          <w:p w14:paraId="57D0E76D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Ca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</w:tcBorders>
          </w:tcPr>
          <w:p w14:paraId="044B12F3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</w:p>
        </w:tc>
        <w:tc>
          <w:tcPr>
            <w:tcW w:w="587" w:type="dxa"/>
            <w:tcBorders>
              <w:top w:val="single" w:sz="4" w:space="0" w:color="auto"/>
              <w:bottom w:val="single" w:sz="4" w:space="0" w:color="auto"/>
            </w:tcBorders>
          </w:tcPr>
          <w:p w14:paraId="4F22994B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C</w:t>
            </w: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</w:tcPr>
          <w:p w14:paraId="7D5FA1BE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O</w:t>
            </w:r>
          </w:p>
        </w:tc>
        <w:tc>
          <w:tcPr>
            <w:tcW w:w="548" w:type="dxa"/>
            <w:tcBorders>
              <w:top w:val="single" w:sz="4" w:space="0" w:color="auto"/>
              <w:bottom w:val="single" w:sz="4" w:space="0" w:color="auto"/>
            </w:tcBorders>
          </w:tcPr>
          <w:p w14:paraId="58CCEB83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F</w:t>
            </w:r>
          </w:p>
        </w:tc>
        <w:tc>
          <w:tcPr>
            <w:tcW w:w="589" w:type="dxa"/>
            <w:tcBorders>
              <w:top w:val="single" w:sz="4" w:space="0" w:color="auto"/>
              <w:bottom w:val="single" w:sz="4" w:space="0" w:color="auto"/>
            </w:tcBorders>
          </w:tcPr>
          <w:p w14:paraId="4873D33C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P</w:t>
            </w:r>
          </w:p>
        </w:tc>
        <w:tc>
          <w:tcPr>
            <w:tcW w:w="619" w:type="dxa"/>
            <w:tcBorders>
              <w:top w:val="single" w:sz="4" w:space="0" w:color="auto"/>
              <w:bottom w:val="single" w:sz="4" w:space="0" w:color="auto"/>
            </w:tcBorders>
          </w:tcPr>
          <w:p w14:paraId="1E7B8C0D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Ca</w:t>
            </w:r>
          </w:p>
        </w:tc>
        <w:tc>
          <w:tcPr>
            <w:tcW w:w="222" w:type="dxa"/>
            <w:tcBorders>
              <w:top w:val="nil"/>
              <w:bottom w:val="single" w:sz="4" w:space="0" w:color="auto"/>
            </w:tcBorders>
          </w:tcPr>
          <w:p w14:paraId="04B88DBE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</w:p>
        </w:tc>
        <w:tc>
          <w:tcPr>
            <w:tcW w:w="643" w:type="dxa"/>
            <w:tcBorders>
              <w:top w:val="single" w:sz="4" w:space="0" w:color="auto"/>
              <w:bottom w:val="single" w:sz="4" w:space="0" w:color="auto"/>
            </w:tcBorders>
          </w:tcPr>
          <w:p w14:paraId="37225C49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C</w:t>
            </w:r>
          </w:p>
        </w:tc>
        <w:tc>
          <w:tcPr>
            <w:tcW w:w="643" w:type="dxa"/>
            <w:tcBorders>
              <w:top w:val="single" w:sz="4" w:space="0" w:color="auto"/>
              <w:bottom w:val="single" w:sz="4" w:space="0" w:color="auto"/>
            </w:tcBorders>
          </w:tcPr>
          <w:p w14:paraId="3C3B2114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O</w:t>
            </w:r>
          </w:p>
        </w:tc>
        <w:tc>
          <w:tcPr>
            <w:tcW w:w="569" w:type="dxa"/>
            <w:tcBorders>
              <w:top w:val="single" w:sz="4" w:space="0" w:color="auto"/>
              <w:bottom w:val="single" w:sz="4" w:space="0" w:color="auto"/>
            </w:tcBorders>
          </w:tcPr>
          <w:p w14:paraId="4370DDD3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F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</w:tcPr>
          <w:p w14:paraId="5BFAAE29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P</w:t>
            </w:r>
          </w:p>
        </w:tc>
        <w:tc>
          <w:tcPr>
            <w:tcW w:w="610" w:type="dxa"/>
            <w:tcBorders>
              <w:top w:val="single" w:sz="4" w:space="0" w:color="auto"/>
              <w:bottom w:val="single" w:sz="4" w:space="0" w:color="auto"/>
            </w:tcBorders>
          </w:tcPr>
          <w:p w14:paraId="3AF831D0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Ca</w:t>
            </w:r>
          </w:p>
        </w:tc>
      </w:tr>
      <w:tr w:rsidR="00902A2B" w:rsidRPr="00691360" w14:paraId="367DD2C0" w14:textId="77777777" w:rsidTr="004E51F5">
        <w:tc>
          <w:tcPr>
            <w:tcW w:w="824" w:type="dxa"/>
            <w:tcBorders>
              <w:top w:val="single" w:sz="4" w:space="0" w:color="auto"/>
              <w:bottom w:val="nil"/>
            </w:tcBorders>
          </w:tcPr>
          <w:p w14:paraId="192E9EC0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Natural tooth</w:t>
            </w:r>
          </w:p>
        </w:tc>
        <w:tc>
          <w:tcPr>
            <w:tcW w:w="626" w:type="dxa"/>
            <w:tcBorders>
              <w:top w:val="single" w:sz="4" w:space="0" w:color="auto"/>
              <w:bottom w:val="nil"/>
            </w:tcBorders>
          </w:tcPr>
          <w:p w14:paraId="2C8CEB5E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10.3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1.2</w:t>
            </w:r>
          </w:p>
        </w:tc>
        <w:tc>
          <w:tcPr>
            <w:tcW w:w="578" w:type="dxa"/>
            <w:tcBorders>
              <w:top w:val="single" w:sz="4" w:space="0" w:color="auto"/>
              <w:bottom w:val="nil"/>
            </w:tcBorders>
          </w:tcPr>
          <w:p w14:paraId="352E30CB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21.7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6.8</w:t>
            </w:r>
          </w:p>
        </w:tc>
        <w:tc>
          <w:tcPr>
            <w:tcW w:w="531" w:type="dxa"/>
            <w:tcBorders>
              <w:top w:val="single" w:sz="4" w:space="0" w:color="auto"/>
              <w:bottom w:val="nil"/>
            </w:tcBorders>
          </w:tcPr>
          <w:p w14:paraId="4812A5B3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1.5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1.1</w:t>
            </w:r>
          </w:p>
        </w:tc>
        <w:tc>
          <w:tcPr>
            <w:tcW w:w="583" w:type="dxa"/>
            <w:tcBorders>
              <w:top w:val="single" w:sz="4" w:space="0" w:color="auto"/>
              <w:bottom w:val="nil"/>
            </w:tcBorders>
          </w:tcPr>
          <w:p w14:paraId="0E6BA896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23.5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2.1</w:t>
            </w:r>
          </w:p>
        </w:tc>
        <w:tc>
          <w:tcPr>
            <w:tcW w:w="583" w:type="dxa"/>
            <w:tcBorders>
              <w:top w:val="single" w:sz="4" w:space="0" w:color="auto"/>
              <w:bottom w:val="nil"/>
            </w:tcBorders>
          </w:tcPr>
          <w:p w14:paraId="532F2CD3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42.9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6.1</w:t>
            </w:r>
          </w:p>
        </w:tc>
        <w:tc>
          <w:tcPr>
            <w:tcW w:w="222" w:type="dxa"/>
            <w:tcBorders>
              <w:top w:val="single" w:sz="4" w:space="0" w:color="auto"/>
              <w:bottom w:val="nil"/>
            </w:tcBorders>
          </w:tcPr>
          <w:p w14:paraId="53D78C8B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87" w:type="dxa"/>
            <w:tcBorders>
              <w:top w:val="single" w:sz="4" w:space="0" w:color="auto"/>
              <w:bottom w:val="nil"/>
            </w:tcBorders>
          </w:tcPr>
          <w:p w14:paraId="0F378DEF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10.5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</w:t>
            </w:r>
          </w:p>
        </w:tc>
        <w:tc>
          <w:tcPr>
            <w:tcW w:w="578" w:type="dxa"/>
            <w:tcBorders>
              <w:top w:val="single" w:sz="4" w:space="0" w:color="auto"/>
              <w:bottom w:val="nil"/>
            </w:tcBorders>
          </w:tcPr>
          <w:p w14:paraId="614CD0B4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14.8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4.9</w:t>
            </w:r>
          </w:p>
        </w:tc>
        <w:tc>
          <w:tcPr>
            <w:tcW w:w="548" w:type="dxa"/>
            <w:tcBorders>
              <w:top w:val="single" w:sz="4" w:space="0" w:color="auto"/>
              <w:bottom w:val="nil"/>
            </w:tcBorders>
          </w:tcPr>
          <w:p w14:paraId="5AEF8326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1.8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0.7</w:t>
            </w:r>
          </w:p>
        </w:tc>
        <w:tc>
          <w:tcPr>
            <w:tcW w:w="589" w:type="dxa"/>
            <w:tcBorders>
              <w:top w:val="single" w:sz="4" w:space="0" w:color="auto"/>
              <w:bottom w:val="nil"/>
            </w:tcBorders>
          </w:tcPr>
          <w:p w14:paraId="31872904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25.3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1.4</w:t>
            </w:r>
          </w:p>
        </w:tc>
        <w:tc>
          <w:tcPr>
            <w:tcW w:w="619" w:type="dxa"/>
            <w:tcBorders>
              <w:top w:val="single" w:sz="4" w:space="0" w:color="auto"/>
              <w:bottom w:val="nil"/>
            </w:tcBorders>
          </w:tcPr>
          <w:p w14:paraId="293D3A9F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47.51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3.9</w:t>
            </w:r>
          </w:p>
        </w:tc>
        <w:tc>
          <w:tcPr>
            <w:tcW w:w="222" w:type="dxa"/>
            <w:tcBorders>
              <w:top w:val="single" w:sz="4" w:space="0" w:color="auto"/>
              <w:bottom w:val="nil"/>
            </w:tcBorders>
          </w:tcPr>
          <w:p w14:paraId="2CFEBA22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43" w:type="dxa"/>
            <w:tcBorders>
              <w:top w:val="single" w:sz="4" w:space="0" w:color="auto"/>
              <w:bottom w:val="nil"/>
            </w:tcBorders>
          </w:tcPr>
          <w:p w14:paraId="4337720F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-</w:t>
            </w:r>
          </w:p>
        </w:tc>
        <w:tc>
          <w:tcPr>
            <w:tcW w:w="643" w:type="dxa"/>
            <w:tcBorders>
              <w:top w:val="single" w:sz="4" w:space="0" w:color="auto"/>
              <w:bottom w:val="nil"/>
            </w:tcBorders>
          </w:tcPr>
          <w:p w14:paraId="411F7CC5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-</w:t>
            </w:r>
          </w:p>
        </w:tc>
        <w:tc>
          <w:tcPr>
            <w:tcW w:w="569" w:type="dxa"/>
            <w:tcBorders>
              <w:top w:val="single" w:sz="4" w:space="0" w:color="auto"/>
              <w:bottom w:val="nil"/>
            </w:tcBorders>
          </w:tcPr>
          <w:p w14:paraId="70026ACE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-</w:t>
            </w:r>
          </w:p>
        </w:tc>
        <w:tc>
          <w:tcPr>
            <w:tcW w:w="644" w:type="dxa"/>
            <w:tcBorders>
              <w:top w:val="single" w:sz="4" w:space="0" w:color="auto"/>
              <w:bottom w:val="nil"/>
            </w:tcBorders>
          </w:tcPr>
          <w:p w14:paraId="27C8477D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-</w:t>
            </w:r>
          </w:p>
        </w:tc>
        <w:tc>
          <w:tcPr>
            <w:tcW w:w="610" w:type="dxa"/>
            <w:tcBorders>
              <w:top w:val="single" w:sz="4" w:space="0" w:color="auto"/>
              <w:bottom w:val="nil"/>
            </w:tcBorders>
          </w:tcPr>
          <w:p w14:paraId="496B5A8E" w14:textId="77777777" w:rsidR="00902A2B" w:rsidRPr="00691360" w:rsidRDefault="00902A2B" w:rsidP="004E51F5">
            <w:pPr>
              <w:spacing w:line="360" w:lineRule="auto"/>
              <w:jc w:val="center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-</w:t>
            </w:r>
          </w:p>
        </w:tc>
      </w:tr>
      <w:tr w:rsidR="00902A2B" w:rsidRPr="00691360" w14:paraId="3036433C" w14:textId="77777777" w:rsidTr="004E51F5">
        <w:tc>
          <w:tcPr>
            <w:tcW w:w="824" w:type="dxa"/>
            <w:tcBorders>
              <w:top w:val="nil"/>
            </w:tcBorders>
          </w:tcPr>
          <w:p w14:paraId="140AEF70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Distilled water</w:t>
            </w:r>
          </w:p>
        </w:tc>
        <w:tc>
          <w:tcPr>
            <w:tcW w:w="626" w:type="dxa"/>
            <w:tcBorders>
              <w:top w:val="nil"/>
            </w:tcBorders>
          </w:tcPr>
          <w:p w14:paraId="02904D72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18.84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6</w:t>
            </w:r>
          </w:p>
        </w:tc>
        <w:tc>
          <w:tcPr>
            <w:tcW w:w="578" w:type="dxa"/>
            <w:tcBorders>
              <w:top w:val="nil"/>
            </w:tcBorders>
          </w:tcPr>
          <w:p w14:paraId="74F7B2E7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13.42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3.9</w:t>
            </w:r>
          </w:p>
        </w:tc>
        <w:tc>
          <w:tcPr>
            <w:tcW w:w="531" w:type="dxa"/>
            <w:tcBorders>
              <w:top w:val="nil"/>
            </w:tcBorders>
          </w:tcPr>
          <w:p w14:paraId="5D97335E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2.48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0.6</w:t>
            </w:r>
          </w:p>
        </w:tc>
        <w:tc>
          <w:tcPr>
            <w:tcW w:w="583" w:type="dxa"/>
            <w:tcBorders>
              <w:top w:val="nil"/>
            </w:tcBorders>
          </w:tcPr>
          <w:p w14:paraId="0C9A79D7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24.26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3.3</w:t>
            </w:r>
          </w:p>
        </w:tc>
        <w:tc>
          <w:tcPr>
            <w:tcW w:w="583" w:type="dxa"/>
            <w:tcBorders>
              <w:top w:val="nil"/>
            </w:tcBorders>
          </w:tcPr>
          <w:p w14:paraId="1D40D4AC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  <w:cs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41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7.4</w:t>
            </w:r>
          </w:p>
        </w:tc>
        <w:tc>
          <w:tcPr>
            <w:tcW w:w="222" w:type="dxa"/>
            <w:tcBorders>
              <w:top w:val="nil"/>
            </w:tcBorders>
          </w:tcPr>
          <w:p w14:paraId="5B2B7A5D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87" w:type="dxa"/>
            <w:tcBorders>
              <w:top w:val="nil"/>
            </w:tcBorders>
          </w:tcPr>
          <w:p w14:paraId="2E021E40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18.67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6.6</w:t>
            </w:r>
          </w:p>
        </w:tc>
        <w:tc>
          <w:tcPr>
            <w:tcW w:w="578" w:type="dxa"/>
            <w:tcBorders>
              <w:top w:val="nil"/>
            </w:tcBorders>
          </w:tcPr>
          <w:p w14:paraId="224F3646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21.19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3.6</w:t>
            </w:r>
          </w:p>
        </w:tc>
        <w:tc>
          <w:tcPr>
            <w:tcW w:w="548" w:type="dxa"/>
            <w:tcBorders>
              <w:top w:val="nil"/>
            </w:tcBorders>
          </w:tcPr>
          <w:p w14:paraId="53E1D7AC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2.38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0.2</w:t>
            </w:r>
          </w:p>
        </w:tc>
        <w:tc>
          <w:tcPr>
            <w:tcW w:w="589" w:type="dxa"/>
            <w:tcBorders>
              <w:top w:val="nil"/>
            </w:tcBorders>
          </w:tcPr>
          <w:p w14:paraId="1A1BBCD3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20.43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3.2</w:t>
            </w:r>
          </w:p>
        </w:tc>
        <w:tc>
          <w:tcPr>
            <w:tcW w:w="619" w:type="dxa"/>
            <w:tcBorders>
              <w:top w:val="nil"/>
            </w:tcBorders>
          </w:tcPr>
          <w:p w14:paraId="3527AE3D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37.32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7.2</w:t>
            </w:r>
          </w:p>
        </w:tc>
        <w:tc>
          <w:tcPr>
            <w:tcW w:w="222" w:type="dxa"/>
            <w:tcBorders>
              <w:top w:val="nil"/>
            </w:tcBorders>
          </w:tcPr>
          <w:p w14:paraId="4E542DDB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43" w:type="dxa"/>
            <w:tcBorders>
              <w:top w:val="nil"/>
            </w:tcBorders>
          </w:tcPr>
          <w:p w14:paraId="0E700048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15.60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1.4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ABC</w:t>
            </w:r>
          </w:p>
        </w:tc>
        <w:tc>
          <w:tcPr>
            <w:tcW w:w="643" w:type="dxa"/>
            <w:tcBorders>
              <w:top w:val="nil"/>
            </w:tcBorders>
          </w:tcPr>
          <w:p w14:paraId="79C775D6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23.99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2.3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CB</w:t>
            </w:r>
          </w:p>
        </w:tc>
        <w:tc>
          <w:tcPr>
            <w:tcW w:w="569" w:type="dxa"/>
            <w:tcBorders>
              <w:top w:val="nil"/>
            </w:tcBorders>
          </w:tcPr>
          <w:p w14:paraId="74008EF8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2.15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0.6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B</w:t>
            </w:r>
          </w:p>
        </w:tc>
        <w:tc>
          <w:tcPr>
            <w:tcW w:w="644" w:type="dxa"/>
            <w:tcBorders>
              <w:top w:val="nil"/>
            </w:tcBorders>
          </w:tcPr>
          <w:p w14:paraId="5479C697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20.91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0.4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ABC</w:t>
            </w:r>
          </w:p>
        </w:tc>
        <w:tc>
          <w:tcPr>
            <w:tcW w:w="610" w:type="dxa"/>
            <w:tcBorders>
              <w:top w:val="nil"/>
            </w:tcBorders>
          </w:tcPr>
          <w:p w14:paraId="5EC46A7E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37.35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1.4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AB</w:t>
            </w:r>
          </w:p>
        </w:tc>
      </w:tr>
      <w:tr w:rsidR="00902A2B" w:rsidRPr="00691360" w14:paraId="4EA92E1D" w14:textId="77777777" w:rsidTr="004E51F5">
        <w:tc>
          <w:tcPr>
            <w:tcW w:w="824" w:type="dxa"/>
            <w:tcBorders>
              <w:top w:val="nil"/>
            </w:tcBorders>
          </w:tcPr>
          <w:p w14:paraId="2CBE1802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Fluoride varnish</w:t>
            </w:r>
          </w:p>
        </w:tc>
        <w:tc>
          <w:tcPr>
            <w:tcW w:w="626" w:type="dxa"/>
            <w:tcBorders>
              <w:top w:val="nil"/>
            </w:tcBorders>
          </w:tcPr>
          <w:p w14:paraId="13ABDBF2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12.83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0.4</w:t>
            </w:r>
          </w:p>
        </w:tc>
        <w:tc>
          <w:tcPr>
            <w:tcW w:w="578" w:type="dxa"/>
            <w:tcBorders>
              <w:top w:val="nil"/>
            </w:tcBorders>
          </w:tcPr>
          <w:p w14:paraId="432196E0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16.28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0.7</w:t>
            </w:r>
          </w:p>
        </w:tc>
        <w:tc>
          <w:tcPr>
            <w:tcW w:w="531" w:type="dxa"/>
            <w:tcBorders>
              <w:top w:val="nil"/>
            </w:tcBorders>
          </w:tcPr>
          <w:p w14:paraId="7AA5DF8C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1.13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0.7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b</w:t>
            </w:r>
          </w:p>
        </w:tc>
        <w:tc>
          <w:tcPr>
            <w:tcW w:w="583" w:type="dxa"/>
            <w:tcBorders>
              <w:top w:val="nil"/>
            </w:tcBorders>
          </w:tcPr>
          <w:p w14:paraId="487DE556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25.78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4.6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b</w:t>
            </w:r>
          </w:p>
        </w:tc>
        <w:tc>
          <w:tcPr>
            <w:tcW w:w="583" w:type="dxa"/>
            <w:tcBorders>
              <w:top w:val="nil"/>
            </w:tcBorders>
          </w:tcPr>
          <w:p w14:paraId="20D3E83D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43.97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0.6</w:t>
            </w:r>
          </w:p>
        </w:tc>
        <w:tc>
          <w:tcPr>
            <w:tcW w:w="222" w:type="dxa"/>
            <w:tcBorders>
              <w:top w:val="nil"/>
            </w:tcBorders>
          </w:tcPr>
          <w:p w14:paraId="7C813763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87" w:type="dxa"/>
            <w:tcBorders>
              <w:top w:val="nil"/>
            </w:tcBorders>
          </w:tcPr>
          <w:p w14:paraId="0436B8E5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12.18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2.4</w:t>
            </w:r>
          </w:p>
        </w:tc>
        <w:tc>
          <w:tcPr>
            <w:tcW w:w="578" w:type="dxa"/>
            <w:tcBorders>
              <w:top w:val="nil"/>
            </w:tcBorders>
          </w:tcPr>
          <w:p w14:paraId="425FDA45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21.6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1.6</w:t>
            </w:r>
          </w:p>
        </w:tc>
        <w:tc>
          <w:tcPr>
            <w:tcW w:w="548" w:type="dxa"/>
            <w:tcBorders>
              <w:top w:val="nil"/>
            </w:tcBorders>
          </w:tcPr>
          <w:p w14:paraId="724561EE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1.98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1.5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ab</w:t>
            </w:r>
          </w:p>
        </w:tc>
        <w:tc>
          <w:tcPr>
            <w:tcW w:w="589" w:type="dxa"/>
            <w:tcBorders>
              <w:top w:val="nil"/>
            </w:tcBorders>
          </w:tcPr>
          <w:p w14:paraId="6ACAD1A2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23.34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1.4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ab</w:t>
            </w:r>
          </w:p>
        </w:tc>
        <w:tc>
          <w:tcPr>
            <w:tcW w:w="619" w:type="dxa"/>
            <w:tcBorders>
              <w:top w:val="nil"/>
            </w:tcBorders>
          </w:tcPr>
          <w:p w14:paraId="01D91C88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40.9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4.2</w:t>
            </w:r>
          </w:p>
        </w:tc>
        <w:tc>
          <w:tcPr>
            <w:tcW w:w="222" w:type="dxa"/>
            <w:tcBorders>
              <w:top w:val="nil"/>
            </w:tcBorders>
          </w:tcPr>
          <w:p w14:paraId="01283772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43" w:type="dxa"/>
            <w:tcBorders>
              <w:top w:val="nil"/>
            </w:tcBorders>
          </w:tcPr>
          <w:p w14:paraId="7EE3C011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18.39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0.7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C</w:t>
            </w:r>
          </w:p>
        </w:tc>
        <w:tc>
          <w:tcPr>
            <w:tcW w:w="643" w:type="dxa"/>
            <w:tcBorders>
              <w:top w:val="nil"/>
            </w:tcBorders>
          </w:tcPr>
          <w:p w14:paraId="024C5119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14.53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1.2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A</w:t>
            </w:r>
          </w:p>
        </w:tc>
        <w:tc>
          <w:tcPr>
            <w:tcW w:w="569" w:type="dxa"/>
            <w:tcBorders>
              <w:top w:val="nil"/>
            </w:tcBorders>
          </w:tcPr>
          <w:p w14:paraId="44CFD55E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6.5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0.4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Aa</w:t>
            </w:r>
          </w:p>
        </w:tc>
        <w:tc>
          <w:tcPr>
            <w:tcW w:w="644" w:type="dxa"/>
            <w:tcBorders>
              <w:top w:val="nil"/>
            </w:tcBorders>
          </w:tcPr>
          <w:p w14:paraId="74395435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18.78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0.4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ACa</w:t>
            </w:r>
          </w:p>
        </w:tc>
        <w:tc>
          <w:tcPr>
            <w:tcW w:w="610" w:type="dxa"/>
            <w:tcBorders>
              <w:top w:val="nil"/>
            </w:tcBorders>
          </w:tcPr>
          <w:p w14:paraId="56607D06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41.78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2.2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B</w:t>
            </w:r>
          </w:p>
        </w:tc>
      </w:tr>
      <w:tr w:rsidR="00902A2B" w:rsidRPr="00691360" w14:paraId="3D47D2C6" w14:textId="77777777" w:rsidTr="004E51F5">
        <w:tc>
          <w:tcPr>
            <w:tcW w:w="824" w:type="dxa"/>
            <w:tcBorders>
              <w:top w:val="nil"/>
            </w:tcBorders>
          </w:tcPr>
          <w:p w14:paraId="4B5AEDB2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Fluoride varnish</w:t>
            </w:r>
          </w:p>
        </w:tc>
        <w:tc>
          <w:tcPr>
            <w:tcW w:w="626" w:type="dxa"/>
            <w:tcBorders>
              <w:top w:val="nil"/>
            </w:tcBorders>
          </w:tcPr>
          <w:p w14:paraId="7A5D935D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12.83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0.4</w:t>
            </w:r>
          </w:p>
        </w:tc>
        <w:tc>
          <w:tcPr>
            <w:tcW w:w="578" w:type="dxa"/>
            <w:tcBorders>
              <w:top w:val="nil"/>
            </w:tcBorders>
          </w:tcPr>
          <w:p w14:paraId="72EB3E7C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16.28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0.7</w:t>
            </w:r>
          </w:p>
        </w:tc>
        <w:tc>
          <w:tcPr>
            <w:tcW w:w="531" w:type="dxa"/>
            <w:tcBorders>
              <w:top w:val="nil"/>
            </w:tcBorders>
          </w:tcPr>
          <w:p w14:paraId="45C903DF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1.13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0.7</w:t>
            </w:r>
          </w:p>
        </w:tc>
        <w:tc>
          <w:tcPr>
            <w:tcW w:w="583" w:type="dxa"/>
            <w:tcBorders>
              <w:top w:val="nil"/>
            </w:tcBorders>
          </w:tcPr>
          <w:p w14:paraId="4BA66059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25.78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4.6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b</w:t>
            </w:r>
          </w:p>
        </w:tc>
        <w:tc>
          <w:tcPr>
            <w:tcW w:w="583" w:type="dxa"/>
            <w:tcBorders>
              <w:top w:val="nil"/>
            </w:tcBorders>
          </w:tcPr>
          <w:p w14:paraId="48CB041B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43.97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0.6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b</w:t>
            </w:r>
          </w:p>
        </w:tc>
        <w:tc>
          <w:tcPr>
            <w:tcW w:w="222" w:type="dxa"/>
            <w:tcBorders>
              <w:top w:val="nil"/>
            </w:tcBorders>
          </w:tcPr>
          <w:p w14:paraId="2F696E7B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87" w:type="dxa"/>
            <w:tcBorders>
              <w:top w:val="nil"/>
            </w:tcBorders>
          </w:tcPr>
          <w:p w14:paraId="7AC02305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12.18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2.4</w:t>
            </w:r>
          </w:p>
        </w:tc>
        <w:tc>
          <w:tcPr>
            <w:tcW w:w="578" w:type="dxa"/>
            <w:tcBorders>
              <w:top w:val="nil"/>
            </w:tcBorders>
          </w:tcPr>
          <w:p w14:paraId="380C7BD1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21.6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1.6</w:t>
            </w:r>
          </w:p>
        </w:tc>
        <w:tc>
          <w:tcPr>
            <w:tcW w:w="548" w:type="dxa"/>
            <w:tcBorders>
              <w:top w:val="nil"/>
            </w:tcBorders>
          </w:tcPr>
          <w:p w14:paraId="51F6C449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1.98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1.5</w:t>
            </w:r>
          </w:p>
        </w:tc>
        <w:tc>
          <w:tcPr>
            <w:tcW w:w="589" w:type="dxa"/>
            <w:tcBorders>
              <w:top w:val="nil"/>
            </w:tcBorders>
          </w:tcPr>
          <w:p w14:paraId="02D509AD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23.34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1.4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ab</w:t>
            </w:r>
          </w:p>
        </w:tc>
        <w:tc>
          <w:tcPr>
            <w:tcW w:w="619" w:type="dxa"/>
            <w:tcBorders>
              <w:top w:val="nil"/>
            </w:tcBorders>
          </w:tcPr>
          <w:p w14:paraId="41E0ED91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40.9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4.2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ab</w:t>
            </w:r>
          </w:p>
        </w:tc>
        <w:tc>
          <w:tcPr>
            <w:tcW w:w="222" w:type="dxa"/>
            <w:tcBorders>
              <w:top w:val="nil"/>
            </w:tcBorders>
          </w:tcPr>
          <w:p w14:paraId="6D06A499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43" w:type="dxa"/>
            <w:tcBorders>
              <w:top w:val="nil"/>
            </w:tcBorders>
          </w:tcPr>
          <w:p w14:paraId="32E57905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</w:pP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  <w:t>60.81</w:t>
            </w: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  <w:t>5.8</w:t>
            </w: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vertAlign w:val="superscript"/>
              </w:rPr>
              <w:t>Aa</w:t>
            </w:r>
          </w:p>
        </w:tc>
        <w:tc>
          <w:tcPr>
            <w:tcW w:w="643" w:type="dxa"/>
            <w:tcBorders>
              <w:top w:val="nil"/>
            </w:tcBorders>
          </w:tcPr>
          <w:p w14:paraId="28607CF9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</w:pP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  <w:t>12.39</w:t>
            </w: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  <w:t>1.7</w:t>
            </w: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vertAlign w:val="superscript"/>
              </w:rPr>
              <w:t>A</w:t>
            </w:r>
          </w:p>
        </w:tc>
        <w:tc>
          <w:tcPr>
            <w:tcW w:w="569" w:type="dxa"/>
            <w:tcBorders>
              <w:top w:val="nil"/>
            </w:tcBorders>
          </w:tcPr>
          <w:p w14:paraId="18A7333A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</w:pP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  <w:t>1.97</w:t>
            </w: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  <w:t>0.5</w:t>
            </w: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vertAlign w:val="superscript"/>
              </w:rPr>
              <w:t>B</w:t>
            </w:r>
          </w:p>
        </w:tc>
        <w:tc>
          <w:tcPr>
            <w:tcW w:w="644" w:type="dxa"/>
            <w:tcBorders>
              <w:top w:val="nil"/>
            </w:tcBorders>
          </w:tcPr>
          <w:p w14:paraId="6164F895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</w:pP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  <w:t>8.91</w:t>
            </w: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  <w:t>1.7</w:t>
            </w: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vertAlign w:val="superscript"/>
              </w:rPr>
              <w:t>ACa</w:t>
            </w:r>
          </w:p>
        </w:tc>
        <w:tc>
          <w:tcPr>
            <w:tcW w:w="610" w:type="dxa"/>
            <w:tcBorders>
              <w:top w:val="nil"/>
            </w:tcBorders>
          </w:tcPr>
          <w:p w14:paraId="79A15506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</w:pP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  <w:t>15.90</w:t>
            </w: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u w:val="single"/>
              </w:rPr>
              <w:t>4.8</w:t>
            </w:r>
            <w:r w:rsidRPr="00691360">
              <w:rPr>
                <w:rFonts w:ascii="Times New Roman" w:hAnsi="Times New Roman" w:cs="Times New Roman"/>
                <w:b/>
                <w:bCs/>
                <w:color w:val="000000" w:themeColor="text1"/>
                <w:sz w:val="8"/>
                <w:szCs w:val="8"/>
                <w:vertAlign w:val="superscript"/>
              </w:rPr>
              <w:t>Aa</w:t>
            </w:r>
          </w:p>
        </w:tc>
      </w:tr>
      <w:tr w:rsidR="00902A2B" w:rsidRPr="00691360" w14:paraId="17BE4FB8" w14:textId="77777777" w:rsidTr="004E51F5">
        <w:tc>
          <w:tcPr>
            <w:tcW w:w="824" w:type="dxa"/>
          </w:tcPr>
          <w:p w14:paraId="076DB8B2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CPP-ACP</w:t>
            </w:r>
          </w:p>
        </w:tc>
        <w:tc>
          <w:tcPr>
            <w:tcW w:w="626" w:type="dxa"/>
          </w:tcPr>
          <w:p w14:paraId="17533213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15.32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3.52</w:t>
            </w:r>
          </w:p>
        </w:tc>
        <w:tc>
          <w:tcPr>
            <w:tcW w:w="578" w:type="dxa"/>
          </w:tcPr>
          <w:p w14:paraId="6DB4B939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22.63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0.7</w:t>
            </w:r>
          </w:p>
        </w:tc>
        <w:tc>
          <w:tcPr>
            <w:tcW w:w="531" w:type="dxa"/>
          </w:tcPr>
          <w:p w14:paraId="4932B3FF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2.78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1.1</w:t>
            </w:r>
          </w:p>
        </w:tc>
        <w:tc>
          <w:tcPr>
            <w:tcW w:w="583" w:type="dxa"/>
          </w:tcPr>
          <w:p w14:paraId="393013E1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22.77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1.1</w:t>
            </w:r>
          </w:p>
        </w:tc>
        <w:tc>
          <w:tcPr>
            <w:tcW w:w="583" w:type="dxa"/>
          </w:tcPr>
          <w:p w14:paraId="04777B34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36.49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3.7</w:t>
            </w:r>
          </w:p>
        </w:tc>
        <w:tc>
          <w:tcPr>
            <w:tcW w:w="222" w:type="dxa"/>
          </w:tcPr>
          <w:p w14:paraId="76BE32E8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87" w:type="dxa"/>
          </w:tcPr>
          <w:p w14:paraId="79B3F73F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23.11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11.6</w:t>
            </w:r>
          </w:p>
        </w:tc>
        <w:tc>
          <w:tcPr>
            <w:tcW w:w="578" w:type="dxa"/>
          </w:tcPr>
          <w:p w14:paraId="08212D97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18.85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2.5</w:t>
            </w:r>
          </w:p>
        </w:tc>
        <w:tc>
          <w:tcPr>
            <w:tcW w:w="548" w:type="dxa"/>
          </w:tcPr>
          <w:p w14:paraId="7BDEBD83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1.65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0.9</w:t>
            </w:r>
          </w:p>
        </w:tc>
        <w:tc>
          <w:tcPr>
            <w:tcW w:w="589" w:type="dxa"/>
          </w:tcPr>
          <w:p w14:paraId="2B194B9E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19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4.8</w:t>
            </w:r>
          </w:p>
        </w:tc>
        <w:tc>
          <w:tcPr>
            <w:tcW w:w="619" w:type="dxa"/>
          </w:tcPr>
          <w:p w14:paraId="0476BE26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34.4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3.9</w:t>
            </w:r>
          </w:p>
        </w:tc>
        <w:tc>
          <w:tcPr>
            <w:tcW w:w="222" w:type="dxa"/>
          </w:tcPr>
          <w:p w14:paraId="5A6971CC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43" w:type="dxa"/>
          </w:tcPr>
          <w:p w14:paraId="1A3F8F94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15.66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1.1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BC</w:t>
            </w:r>
          </w:p>
        </w:tc>
        <w:tc>
          <w:tcPr>
            <w:tcW w:w="643" w:type="dxa"/>
          </w:tcPr>
          <w:p w14:paraId="1373ECE5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17.96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1.2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ABC</w:t>
            </w:r>
          </w:p>
        </w:tc>
        <w:tc>
          <w:tcPr>
            <w:tcW w:w="569" w:type="dxa"/>
          </w:tcPr>
          <w:p w14:paraId="6153D5A5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1.77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0.4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B</w:t>
            </w:r>
          </w:p>
        </w:tc>
        <w:tc>
          <w:tcPr>
            <w:tcW w:w="644" w:type="dxa"/>
          </w:tcPr>
          <w:p w14:paraId="68380D94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22.45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0.3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B</w:t>
            </w:r>
          </w:p>
        </w:tc>
        <w:tc>
          <w:tcPr>
            <w:tcW w:w="610" w:type="dxa"/>
          </w:tcPr>
          <w:p w14:paraId="496DE385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42.16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1.4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B</w:t>
            </w:r>
          </w:p>
        </w:tc>
      </w:tr>
      <w:tr w:rsidR="00902A2B" w:rsidRPr="00691360" w14:paraId="70DFB1DA" w14:textId="77777777" w:rsidTr="004E51F5">
        <w:tc>
          <w:tcPr>
            <w:tcW w:w="824" w:type="dxa"/>
          </w:tcPr>
          <w:p w14:paraId="7B04F69E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b/>
                <w:bCs/>
                <w:sz w:val="8"/>
                <w:szCs w:val="8"/>
              </w:rPr>
              <w:t>CPP-ACPF</w:t>
            </w:r>
          </w:p>
        </w:tc>
        <w:tc>
          <w:tcPr>
            <w:tcW w:w="626" w:type="dxa"/>
          </w:tcPr>
          <w:p w14:paraId="0876151F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14.93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2.3</w:t>
            </w:r>
          </w:p>
        </w:tc>
        <w:tc>
          <w:tcPr>
            <w:tcW w:w="578" w:type="dxa"/>
          </w:tcPr>
          <w:p w14:paraId="3514F458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21.63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2.2</w:t>
            </w:r>
          </w:p>
        </w:tc>
        <w:tc>
          <w:tcPr>
            <w:tcW w:w="531" w:type="dxa"/>
          </w:tcPr>
          <w:p w14:paraId="7FEEA2A4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2.98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0.1</w:t>
            </w:r>
          </w:p>
        </w:tc>
        <w:tc>
          <w:tcPr>
            <w:tcW w:w="583" w:type="dxa"/>
          </w:tcPr>
          <w:p w14:paraId="00E26325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22.93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1.4</w:t>
            </w:r>
          </w:p>
        </w:tc>
        <w:tc>
          <w:tcPr>
            <w:tcW w:w="583" w:type="dxa"/>
          </w:tcPr>
          <w:p w14:paraId="080235C5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37.52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2.0</w:t>
            </w:r>
          </w:p>
        </w:tc>
        <w:tc>
          <w:tcPr>
            <w:tcW w:w="222" w:type="dxa"/>
          </w:tcPr>
          <w:p w14:paraId="57D58A4D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587" w:type="dxa"/>
          </w:tcPr>
          <w:p w14:paraId="3627991B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22.82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11.7</w:t>
            </w:r>
          </w:p>
        </w:tc>
        <w:tc>
          <w:tcPr>
            <w:tcW w:w="578" w:type="dxa"/>
          </w:tcPr>
          <w:p w14:paraId="28297CF9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19.66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0.7</w:t>
            </w:r>
          </w:p>
        </w:tc>
        <w:tc>
          <w:tcPr>
            <w:tcW w:w="548" w:type="dxa"/>
          </w:tcPr>
          <w:p w14:paraId="5AAC1FF7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2.06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0.1</w:t>
            </w:r>
          </w:p>
        </w:tc>
        <w:tc>
          <w:tcPr>
            <w:tcW w:w="589" w:type="dxa"/>
          </w:tcPr>
          <w:p w14:paraId="185339D3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20.54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3.7</w:t>
            </w:r>
          </w:p>
        </w:tc>
        <w:tc>
          <w:tcPr>
            <w:tcW w:w="619" w:type="dxa"/>
          </w:tcPr>
          <w:p w14:paraId="4BDE0721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34.94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7.3</w:t>
            </w:r>
          </w:p>
        </w:tc>
        <w:tc>
          <w:tcPr>
            <w:tcW w:w="222" w:type="dxa"/>
          </w:tcPr>
          <w:p w14:paraId="1FC44EAA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</w:p>
        </w:tc>
        <w:tc>
          <w:tcPr>
            <w:tcW w:w="643" w:type="dxa"/>
          </w:tcPr>
          <w:p w14:paraId="490A82C9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12.79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0.3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B</w:t>
            </w:r>
          </w:p>
        </w:tc>
        <w:tc>
          <w:tcPr>
            <w:tcW w:w="643" w:type="dxa"/>
          </w:tcPr>
          <w:p w14:paraId="3348273F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24.31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1.2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B</w:t>
            </w:r>
          </w:p>
        </w:tc>
        <w:tc>
          <w:tcPr>
            <w:tcW w:w="569" w:type="dxa"/>
          </w:tcPr>
          <w:p w14:paraId="721667A3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2.29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0.2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B</w:t>
            </w:r>
          </w:p>
        </w:tc>
        <w:tc>
          <w:tcPr>
            <w:tcW w:w="644" w:type="dxa"/>
          </w:tcPr>
          <w:p w14:paraId="6092CA8E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22.25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0.3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B</w:t>
            </w:r>
          </w:p>
        </w:tc>
        <w:tc>
          <w:tcPr>
            <w:tcW w:w="610" w:type="dxa"/>
          </w:tcPr>
          <w:p w14:paraId="7A718A9D" w14:textId="77777777" w:rsidR="00902A2B" w:rsidRPr="00691360" w:rsidRDefault="00902A2B" w:rsidP="004E51F5">
            <w:pPr>
              <w:spacing w:line="360" w:lineRule="auto"/>
              <w:jc w:val="right"/>
              <w:rPr>
                <w:rFonts w:ascii="Times New Roman" w:hAnsi="Times New Roman" w:cs="Times New Roman"/>
                <w:sz w:val="8"/>
                <w:szCs w:val="8"/>
              </w:rPr>
            </w:pPr>
            <w:r w:rsidRPr="00691360">
              <w:rPr>
                <w:rFonts w:ascii="Times New Roman" w:hAnsi="Times New Roman" w:cs="Times New Roman"/>
                <w:sz w:val="8"/>
                <w:szCs w:val="8"/>
              </w:rPr>
              <w:t>38.38</w:t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sym w:font="Symbol" w:char="F0B1"/>
            </w:r>
            <w:r w:rsidRPr="00691360">
              <w:rPr>
                <w:rFonts w:ascii="Times New Roman" w:hAnsi="Times New Roman" w:cs="Times New Roman"/>
                <w:sz w:val="8"/>
                <w:szCs w:val="8"/>
              </w:rPr>
              <w:t>0.9</w:t>
            </w:r>
            <w:r w:rsidRPr="00691360">
              <w:rPr>
                <w:rFonts w:ascii="Times New Roman" w:hAnsi="Times New Roman" w:cs="Times New Roman"/>
                <w:sz w:val="8"/>
                <w:szCs w:val="8"/>
                <w:vertAlign w:val="superscript"/>
              </w:rPr>
              <w:t>B</w:t>
            </w:r>
          </w:p>
        </w:tc>
      </w:tr>
    </w:tbl>
    <w:p w14:paraId="50B6EC1C" w14:textId="77777777" w:rsidR="00902A2B" w:rsidRPr="00B77AB5" w:rsidRDefault="00902A2B" w:rsidP="00902A2B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77AB5">
        <w:rPr>
          <w:rFonts w:ascii="Times New Roman" w:hAnsi="Times New Roman" w:cs="Times New Roman"/>
          <w:sz w:val="16"/>
          <w:szCs w:val="16"/>
        </w:rPr>
        <w:t xml:space="preserve">The </w:t>
      </w:r>
      <w:r w:rsidRPr="00B77AB5">
        <w:rPr>
          <w:rFonts w:ascii="Times New Roman" w:hAnsi="Times New Roman" w:cs="Times New Roman"/>
          <w:sz w:val="16"/>
          <w:szCs w:val="16"/>
          <w:u w:val="single"/>
        </w:rPr>
        <w:t>underlined figures</w:t>
      </w:r>
      <w:r w:rsidRPr="00B77AB5">
        <w:rPr>
          <w:rFonts w:ascii="Times New Roman" w:hAnsi="Times New Roman" w:cs="Times New Roman"/>
          <w:sz w:val="16"/>
          <w:szCs w:val="16"/>
        </w:rPr>
        <w:t xml:space="preserve"> are for fluoride varnish treated enamel portions that did not have the varnish residue removed. </w:t>
      </w:r>
    </w:p>
    <w:p w14:paraId="148CC804" w14:textId="77777777" w:rsidR="00902A2B" w:rsidRPr="00B77AB5" w:rsidRDefault="00902A2B" w:rsidP="00902A2B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sz w:val="16"/>
          <w:szCs w:val="16"/>
        </w:rPr>
      </w:pPr>
      <w:r w:rsidRPr="00B77AB5">
        <w:rPr>
          <w:rFonts w:ascii="Times New Roman" w:hAnsi="Times New Roman" w:cs="Times New Roman"/>
          <w:sz w:val="16"/>
          <w:szCs w:val="16"/>
        </w:rPr>
        <w:t>Upper case characters represent statistically significant difference (</w:t>
      </w:r>
      <w:r w:rsidRPr="00B77AB5">
        <w:rPr>
          <w:rFonts w:ascii="Times New Roman" w:hAnsi="Times New Roman" w:cs="Times New Roman"/>
          <w:i/>
          <w:iCs/>
          <w:sz w:val="16"/>
          <w:szCs w:val="16"/>
        </w:rPr>
        <w:t xml:space="preserve">P </w:t>
      </w:r>
      <w:r w:rsidRPr="00B77AB5">
        <w:rPr>
          <w:rFonts w:ascii="Times New Roman" w:hAnsi="Times New Roman" w:cs="Times New Roman"/>
          <w:sz w:val="16"/>
          <w:szCs w:val="16"/>
        </w:rPr>
        <w:t>&lt; 0.05) within a column.</w:t>
      </w:r>
    </w:p>
    <w:p w14:paraId="77E1ECC2" w14:textId="77777777" w:rsidR="00902A2B" w:rsidRPr="00B77AB5" w:rsidRDefault="00902A2B" w:rsidP="00902A2B">
      <w:pPr>
        <w:autoSpaceDE w:val="0"/>
        <w:autoSpaceDN w:val="0"/>
        <w:adjustRightInd w:val="0"/>
        <w:spacing w:line="360" w:lineRule="auto"/>
        <w:contextualSpacing/>
        <w:rPr>
          <w:rFonts w:ascii="Times New Roman" w:hAnsi="Times New Roman" w:cs="Times New Roman"/>
          <w:sz w:val="16"/>
          <w:szCs w:val="16"/>
        </w:rPr>
      </w:pPr>
      <w:r w:rsidRPr="00B77AB5">
        <w:rPr>
          <w:rFonts w:ascii="Times New Roman" w:hAnsi="Times New Roman" w:cs="Times New Roman"/>
          <w:sz w:val="16"/>
          <w:szCs w:val="16"/>
        </w:rPr>
        <w:t>Lower case characters represent statistically significant difference (</w:t>
      </w:r>
      <w:r w:rsidRPr="00B77AB5">
        <w:rPr>
          <w:rFonts w:ascii="Times New Roman" w:hAnsi="Times New Roman" w:cs="Times New Roman"/>
          <w:i/>
          <w:iCs/>
          <w:sz w:val="16"/>
          <w:szCs w:val="16"/>
        </w:rPr>
        <w:t xml:space="preserve">P </w:t>
      </w:r>
      <w:r w:rsidRPr="00B77AB5">
        <w:rPr>
          <w:rFonts w:ascii="Times New Roman" w:hAnsi="Times New Roman" w:cs="Times New Roman"/>
          <w:sz w:val="16"/>
          <w:szCs w:val="16"/>
        </w:rPr>
        <w:t>&lt; 0.05) between values for a single element across the three stages.</w:t>
      </w:r>
    </w:p>
    <w:p w14:paraId="69D24E52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A2B"/>
    <w:rsid w:val="00342DA6"/>
    <w:rsid w:val="005868F4"/>
    <w:rsid w:val="00703469"/>
    <w:rsid w:val="00753CA0"/>
    <w:rsid w:val="007D23AF"/>
    <w:rsid w:val="00902A2B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4D0C24"/>
  <w15:chartTrackingRefBased/>
  <w15:docId w15:val="{67305127-87A9-40C2-92A1-294951253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A2B"/>
    <w:pPr>
      <w:spacing w:after="0" w:line="240" w:lineRule="auto"/>
    </w:pPr>
    <w:rPr>
      <w:kern w:val="0"/>
      <w:sz w:val="24"/>
      <w:szCs w:val="30"/>
      <w:lang w:bidi="th-TH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2A2B"/>
    <w:pPr>
      <w:spacing w:after="0" w:line="240" w:lineRule="auto"/>
    </w:pPr>
    <w:rPr>
      <w:kern w:val="0"/>
      <w:sz w:val="24"/>
      <w:szCs w:val="30"/>
      <w:lang w:bidi="th-T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233</Words>
  <Characters>1333</Characters>
  <Application>Microsoft Office Word</Application>
  <DocSecurity>0</DocSecurity>
  <Lines>11</Lines>
  <Paragraphs>3</Paragraphs>
  <ScaleCrop>false</ScaleCrop>
  <Company>Springer Nature</Company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2024-05-10T13:12:00Z</dcterms:created>
  <dcterms:modified xsi:type="dcterms:W3CDTF">2024-05-10T13:13:00Z</dcterms:modified>
</cp:coreProperties>
</file>