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1F083A" w14:textId="77777777" w:rsidR="008969A8" w:rsidRPr="008969A8" w:rsidRDefault="008969A8" w:rsidP="008969A8">
      <w:pPr>
        <w:widowControl/>
        <w:jc w:val="center"/>
        <w:rPr>
          <w:rFonts w:ascii="Times New Roman" w:hAnsi="Times New Roman" w:cs="Times New Roman"/>
          <w:kern w:val="0"/>
          <w:sz w:val="34"/>
          <w:szCs w:val="34"/>
        </w:rPr>
      </w:pPr>
      <w:r w:rsidRPr="008969A8">
        <w:rPr>
          <w:rFonts w:ascii="Times New Roman" w:hAnsi="Times New Roman" w:cs="Times New Roman"/>
          <w:kern w:val="0"/>
          <w:sz w:val="34"/>
          <w:szCs w:val="34"/>
        </w:rPr>
        <w:t>Supporting Material</w:t>
      </w:r>
    </w:p>
    <w:p w14:paraId="330B29ED" w14:textId="4830CA2B" w:rsidR="008969A8" w:rsidRPr="008969A8" w:rsidRDefault="008969A8" w:rsidP="008969A8">
      <w:pPr>
        <w:widowControl/>
        <w:jc w:val="center"/>
        <w:rPr>
          <w:rFonts w:ascii="Times New Roman" w:hAnsi="Times New Roman" w:cs="Times New Roman"/>
          <w:kern w:val="0"/>
          <w:sz w:val="34"/>
          <w:szCs w:val="34"/>
        </w:rPr>
      </w:pPr>
      <w:r w:rsidRPr="008969A8">
        <w:rPr>
          <w:rFonts w:ascii="Times New Roman" w:hAnsi="Times New Roman" w:cs="Times New Roman"/>
          <w:kern w:val="0"/>
          <w:sz w:val="34"/>
          <w:szCs w:val="34"/>
        </w:rPr>
        <w:t>of</w:t>
      </w:r>
    </w:p>
    <w:p w14:paraId="56734BC8" w14:textId="1A66F419" w:rsidR="00332F49" w:rsidRDefault="003D5E3C" w:rsidP="008969A8">
      <w:pPr>
        <w:widowControl/>
        <w:spacing w:after="160" w:line="259" w:lineRule="auto"/>
        <w:jc w:val="center"/>
        <w:rPr>
          <w:rFonts w:ascii="Times New Roman" w:hAnsi="Times New Roman" w:cs="Times New Roman"/>
          <w:kern w:val="0"/>
          <w:sz w:val="34"/>
          <w:szCs w:val="34"/>
        </w:rPr>
      </w:pPr>
      <w:r w:rsidRPr="003D5E3C">
        <w:rPr>
          <w:rFonts w:ascii="Times New Roman" w:hAnsi="Times New Roman" w:cs="Times New Roman"/>
          <w:kern w:val="0"/>
          <w:sz w:val="34"/>
          <w:szCs w:val="34"/>
        </w:rPr>
        <w:t>Steam Turbine Anomaly Detection: An unsupervised learning using Enhanced LSTM Variational Autoencoder</w:t>
      </w:r>
      <w:r w:rsidR="00332F49" w:rsidRPr="00332F49">
        <w:rPr>
          <w:rFonts w:ascii="Times New Roman" w:hAnsi="Times New Roman" w:cs="Times New Roman"/>
          <w:kern w:val="0"/>
          <w:sz w:val="34"/>
          <w:szCs w:val="34"/>
        </w:rPr>
        <w:t xml:space="preserve"> </w:t>
      </w:r>
    </w:p>
    <w:p w14:paraId="012D3BD9" w14:textId="4D3DC9CB" w:rsidR="008969A8" w:rsidRPr="008969A8" w:rsidRDefault="008969A8" w:rsidP="008969A8">
      <w:pPr>
        <w:widowControl/>
        <w:spacing w:after="160" w:line="259" w:lineRule="auto"/>
        <w:jc w:val="center"/>
        <w:rPr>
          <w:rFonts w:ascii="Times New Roman" w:hAnsi="Times New Roman" w:cs="Times New Roman"/>
          <w:b/>
          <w:bCs/>
          <w:kern w:val="0"/>
          <w:sz w:val="34"/>
          <w:szCs w:val="34"/>
        </w:rPr>
      </w:pPr>
      <w:r w:rsidRPr="008969A8">
        <w:rPr>
          <w:rFonts w:ascii="Times New Roman" w:hAnsi="Times New Roman" w:cs="Times New Roman"/>
          <w:kern w:val="0"/>
          <w:sz w:val="26"/>
          <w:szCs w:val="26"/>
          <w:lang w:eastAsia="en-US"/>
        </w:rPr>
        <w:t>Weiming Xu</w:t>
      </w:r>
      <w:r w:rsidRPr="008969A8">
        <w:rPr>
          <w:rFonts w:ascii="Times New Roman" w:hAnsi="Times New Roman" w:cs="Times New Roman" w:hint="eastAsia"/>
          <w:kern w:val="0"/>
          <w:sz w:val="26"/>
          <w:szCs w:val="26"/>
          <w:vertAlign w:val="superscript"/>
        </w:rPr>
        <w:t>a</w:t>
      </w:r>
      <w:r w:rsidRPr="008969A8">
        <w:rPr>
          <w:rFonts w:ascii="Times New Roman" w:hAnsi="Times New Roman" w:cs="Times New Roman"/>
          <w:kern w:val="0"/>
          <w:sz w:val="26"/>
          <w:szCs w:val="26"/>
          <w:vertAlign w:val="superscript"/>
          <w:lang w:eastAsia="en-US"/>
        </w:rPr>
        <w:t>,</w:t>
      </w:r>
      <w:r w:rsidRPr="008969A8">
        <w:rPr>
          <w:rFonts w:ascii="Times New Roman" w:hAnsi="Times New Roman" w:cs="Times New Roman" w:hint="eastAsia"/>
          <w:kern w:val="0"/>
          <w:sz w:val="26"/>
          <w:szCs w:val="26"/>
          <w:vertAlign w:val="superscript"/>
        </w:rPr>
        <w:t>#</w:t>
      </w:r>
      <w:r w:rsidRPr="008969A8">
        <w:rPr>
          <w:rFonts w:ascii="Times New Roman" w:hAnsi="Times New Roman" w:cs="Times New Roman"/>
          <w:kern w:val="0"/>
          <w:sz w:val="26"/>
          <w:szCs w:val="26"/>
          <w:lang w:eastAsia="en-US"/>
        </w:rPr>
        <w:t xml:space="preserve">, and Peng </w:t>
      </w:r>
      <w:proofErr w:type="spellStart"/>
      <w:r w:rsidRPr="008969A8">
        <w:rPr>
          <w:rFonts w:ascii="Times New Roman" w:hAnsi="Times New Roman" w:cs="Times New Roman"/>
          <w:kern w:val="0"/>
          <w:sz w:val="26"/>
          <w:szCs w:val="26"/>
          <w:lang w:eastAsia="en-US"/>
        </w:rPr>
        <w:t>Zhang</w:t>
      </w:r>
      <w:r w:rsidRPr="008969A8">
        <w:rPr>
          <w:rFonts w:ascii="Times New Roman" w:hAnsi="Times New Roman" w:cs="Times New Roman" w:hint="eastAsia"/>
          <w:kern w:val="0"/>
          <w:sz w:val="26"/>
          <w:szCs w:val="26"/>
          <w:vertAlign w:val="superscript"/>
        </w:rPr>
        <w:t>a</w:t>
      </w:r>
      <w:proofErr w:type="spellEnd"/>
      <w:r w:rsidRPr="008969A8">
        <w:rPr>
          <w:rFonts w:ascii="Times New Roman" w:hAnsi="Times New Roman" w:cs="Times New Roman"/>
          <w:kern w:val="0"/>
          <w:sz w:val="26"/>
          <w:szCs w:val="26"/>
          <w:vertAlign w:val="superscript"/>
          <w:lang w:eastAsia="en-US"/>
        </w:rPr>
        <w:t>,</w:t>
      </w:r>
      <w:r w:rsidRPr="008969A8">
        <w:rPr>
          <w:rFonts w:ascii="Times New Roman" w:hAnsi="Times New Roman" w:cs="Times New Roman"/>
          <w:kern w:val="0"/>
          <w:sz w:val="26"/>
          <w:szCs w:val="26"/>
          <w:vertAlign w:val="superscript"/>
          <w:lang w:eastAsia="en-US"/>
        </w:rPr>
        <w:footnoteReference w:customMarkFollows="1" w:id="1"/>
        <w:sym w:font="Symbol" w:char="F02A"/>
      </w:r>
    </w:p>
    <w:p w14:paraId="698EA7BC" w14:textId="2984DDA9" w:rsidR="008969A8" w:rsidRPr="00E3259C" w:rsidRDefault="008969A8" w:rsidP="00E3259C">
      <w:pPr>
        <w:widowControl/>
        <w:jc w:val="left"/>
        <w:rPr>
          <w:rFonts w:ascii="Times New Roman" w:hAnsi="Times New Roman" w:cs="Times New Roman"/>
          <w:i/>
          <w:iCs/>
          <w:kern w:val="0"/>
          <w:sz w:val="20"/>
          <w:szCs w:val="20"/>
        </w:rPr>
      </w:pPr>
      <w:r w:rsidRPr="008969A8">
        <w:rPr>
          <w:rFonts w:ascii="Times New Roman" w:hAnsi="Times New Roman" w:cs="Times New Roman"/>
          <w:i/>
          <w:iCs/>
          <w:kern w:val="0"/>
          <w:sz w:val="20"/>
          <w:szCs w:val="20"/>
          <w:lang w:eastAsia="en-US"/>
        </w:rPr>
        <w:t>a Department of Mechanical Engineering, City University of Hong Kong, Kowloon Tong, Kowloon, 999077, Hong Kong</w:t>
      </w:r>
    </w:p>
    <w:p w14:paraId="60032584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2316811C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5E9344EB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580A5614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351FFE6E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25AE5DCD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2454274E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56FB5528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038CE6FF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724275A6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289D6ACE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26B76198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63B62E36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2DCFD384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205E36C0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65264464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0291677B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4892475D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6202D863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4909D76D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4F405B32" w14:textId="77777777" w:rsidR="008969A8" w:rsidRDefault="008969A8" w:rsidP="008969A8">
      <w:pPr>
        <w:rPr>
          <w:rFonts w:ascii="Times New Roman" w:hAnsi="Times New Roman" w:cs="Times New Roman"/>
          <w:color w:val="000000"/>
        </w:rPr>
      </w:pPr>
    </w:p>
    <w:p w14:paraId="7B16C4E9" w14:textId="77777777" w:rsidR="00F048CB" w:rsidRDefault="00F048CB" w:rsidP="008969A8">
      <w:pPr>
        <w:rPr>
          <w:rFonts w:ascii="Times New Roman" w:hAnsi="Times New Roman" w:cs="Times New Roman"/>
          <w:color w:val="000000"/>
        </w:rPr>
      </w:pPr>
    </w:p>
    <w:p w14:paraId="35CC3117" w14:textId="77777777" w:rsidR="00E3259C" w:rsidRDefault="00E3259C" w:rsidP="008969A8">
      <w:pPr>
        <w:rPr>
          <w:rFonts w:ascii="Times New Roman" w:hAnsi="Times New Roman" w:cs="Times New Roman"/>
          <w:color w:val="000000"/>
        </w:rPr>
      </w:pPr>
    </w:p>
    <w:p w14:paraId="67C1A518" w14:textId="77777777" w:rsidR="00E3259C" w:rsidRDefault="00E3259C" w:rsidP="008969A8">
      <w:pPr>
        <w:rPr>
          <w:rFonts w:ascii="Times New Roman" w:hAnsi="Times New Roman" w:cs="Times New Roman"/>
          <w:color w:val="000000"/>
        </w:rPr>
      </w:pPr>
    </w:p>
    <w:p w14:paraId="6B0E292B" w14:textId="77777777" w:rsidR="00E3259C" w:rsidRDefault="00E3259C" w:rsidP="008969A8">
      <w:pPr>
        <w:rPr>
          <w:rFonts w:ascii="Times New Roman" w:hAnsi="Times New Roman" w:cs="Times New Roman"/>
          <w:color w:val="000000"/>
        </w:rPr>
      </w:pPr>
    </w:p>
    <w:p w14:paraId="4B733077" w14:textId="4958D0D8" w:rsidR="008969A8" w:rsidRPr="008969A8" w:rsidRDefault="008969A8" w:rsidP="008969A8">
      <w:pPr>
        <w:rPr>
          <w:rFonts w:ascii="Times New Roman" w:hAnsi="Times New Roman" w:cs="Times New Roman"/>
          <w:b/>
          <w:bCs/>
          <w:color w:val="000000"/>
          <w:sz w:val="24"/>
          <w:szCs w:val="28"/>
        </w:rPr>
      </w:pPr>
      <w:r w:rsidRPr="008969A8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1. Formulation of </w:t>
      </w:r>
      <w:r w:rsidR="00165742"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Local Outlier Factor</w:t>
      </w:r>
      <w:r w:rsidRPr="008969A8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 (</w:t>
      </w:r>
      <w:r w:rsidR="00165742"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LOF</w:t>
      </w:r>
      <w:r w:rsidRPr="008969A8">
        <w:rPr>
          <w:rFonts w:ascii="Times New Roman" w:hAnsi="Times New Roman" w:cs="Times New Roman"/>
          <w:b/>
          <w:bCs/>
          <w:color w:val="000000"/>
          <w:sz w:val="24"/>
          <w:szCs w:val="28"/>
        </w:rPr>
        <w:t>)</w:t>
      </w:r>
    </w:p>
    <w:p w14:paraId="76C5D137" w14:textId="1411AE42" w:rsidR="00165742" w:rsidRDefault="00165742" w:rsidP="00165742">
      <w:pPr>
        <w:ind w:firstLineChars="200" w:firstLine="400"/>
        <w:rPr>
          <w:rFonts w:ascii="Times New Roman" w:hAnsi="Times New Roman" w:cs="Times New Roman"/>
          <w:color w:val="000000"/>
          <w:sz w:val="20"/>
          <w:szCs w:val="20"/>
        </w:rPr>
      </w:pPr>
      <w:r w:rsidRPr="00165742">
        <w:rPr>
          <w:rFonts w:ascii="Times New Roman" w:hAnsi="Times New Roman" w:cs="Times New Roman"/>
          <w:color w:val="000000"/>
          <w:sz w:val="20"/>
          <w:szCs w:val="20"/>
        </w:rPr>
        <w:t xml:space="preserve">Local Outlier Factor (LOF) operates on the principle of quantifying the anomaly degree of each </w:t>
      </w:r>
      <w:r w:rsidRPr="00165742">
        <w:rPr>
          <w:rFonts w:ascii="Times New Roman" w:hAnsi="Times New Roman" w:cs="Times New Roman"/>
          <w:color w:val="000000"/>
          <w:sz w:val="20"/>
          <w:szCs w:val="20"/>
        </w:rPr>
        <w:lastRenderedPageBreak/>
        <w:t>sample by comparing its density with its neighboring points for anomaly detection</w:t>
      </w:r>
      <w:r w:rsidR="00C55EAE">
        <w:rPr>
          <w:rFonts w:ascii="Times New Roman" w:hAnsi="Times New Roman" w:cs="Times New Roman"/>
          <w:color w:val="000000"/>
          <w:sz w:val="20"/>
          <w:szCs w:val="20"/>
        </w:rPr>
        <w:fldChar w:fldCharType="begin"/>
      </w:r>
      <w:r w:rsidR="00C55EAE">
        <w:rPr>
          <w:rFonts w:ascii="Times New Roman" w:hAnsi="Times New Roman" w:cs="Times New Roman"/>
          <w:color w:val="000000"/>
          <w:sz w:val="20"/>
          <w:szCs w:val="20"/>
        </w:rPr>
        <w:instrText xml:space="preserve"> ADDIN EN.CITE &lt;EndNote&gt;&lt;Cite&gt;&lt;Author&gt;Nowak-Brzezińska&lt;/Author&gt;&lt;Year&gt;2020&lt;/Year&gt;&lt;RecNum&gt;135&lt;/RecNum&gt;&lt;DisplayText&gt;[1, 2]&lt;/DisplayText&gt;&lt;record&gt;&lt;rec-number&gt;135&lt;/rec-number&gt;&lt;foreign-keys&gt;&lt;key app="EN" db-id="902xxw998sx9rnez0rmxeevje9eeaavxxsd2" timestamp="1712652552"&gt;135&lt;/key&gt;&lt;/foreign-keys&gt;&lt;ref-type name="Journal Article"&gt;17&lt;/ref-type&gt;&lt;contributors&gt;&lt;authors&gt;&lt;author&gt;Nowak-Brzezińska, Agnieszka&lt;/author&gt;&lt;author&gt;Horyń, Czesław&lt;/author&gt;&lt;/authors&gt;&lt;/contributors&gt;&lt;titles&gt;&lt;title&gt;Outliers in rules-the comparision of LOF, COF and KMEANS algorithms&lt;/title&gt;&lt;secondary-title&gt;Procedia Computer Science&lt;/secondary-title&gt;&lt;/titles&gt;&lt;periodical&gt;&lt;full-title&gt;Procedia Computer Science&lt;/full-title&gt;&lt;/periodical&gt;&lt;pages&gt;1420-1429&lt;/pages&gt;&lt;volume&gt;176&lt;/volume&gt;&lt;dates&gt;&lt;year&gt;2020&lt;/year&gt;&lt;/dates&gt;&lt;isbn&gt;1877-0509&lt;/isbn&gt;&lt;urls&gt;&lt;/urls&gt;&lt;/record&gt;&lt;/Cite&gt;&lt;Cite&gt;&lt;Author&gt;Cheng&lt;/Author&gt;&lt;Year&gt;2019&lt;/Year&gt;&lt;RecNum&gt;136&lt;/RecNum&gt;&lt;record&gt;&lt;rec-number&gt;136&lt;/rec-number&gt;&lt;foreign-keys&gt;&lt;key app="EN" db-id="902xxw998sx9rnez0rmxeevje9eeaavxxsd2" timestamp="1712652603"&gt;136&lt;/key&gt;&lt;/foreign-keys&gt;&lt;ref-type name="Conference Proceedings"&gt;10&lt;/ref-type&gt;&lt;contributors&gt;&lt;authors&gt;&lt;author&gt;Cheng, Zhangyu&lt;/author&gt;&lt;author&gt;Zou, Chengming&lt;/author&gt;&lt;author&gt;Dong, Jianwei&lt;/author&gt;&lt;/authors&gt;&lt;/contributors&gt;&lt;titles&gt;&lt;title&gt;Outlier detection using isolation forest and local outlier factor&lt;/title&gt;&lt;secondary-title&gt;Proceedings of the conference on research in adaptive and convergent systems&lt;/secondary-title&gt;&lt;/titles&gt;&lt;pages&gt;161-168&lt;/pages&gt;&lt;dates&gt;&lt;year&gt;2019&lt;/year&gt;&lt;/dates&gt;&lt;urls&gt;&lt;/urls&gt;&lt;/record&gt;&lt;/Cite&gt;&lt;/EndNote&gt;</w:instrText>
      </w:r>
      <w:r w:rsidR="00C55EAE">
        <w:rPr>
          <w:rFonts w:ascii="Times New Roman" w:hAnsi="Times New Roman" w:cs="Times New Roman"/>
          <w:color w:val="000000"/>
          <w:sz w:val="20"/>
          <w:szCs w:val="20"/>
        </w:rPr>
        <w:fldChar w:fldCharType="separate"/>
      </w:r>
      <w:r w:rsidR="00C55EAE">
        <w:rPr>
          <w:rFonts w:ascii="Times New Roman" w:hAnsi="Times New Roman" w:cs="Times New Roman"/>
          <w:noProof/>
          <w:color w:val="000000"/>
          <w:sz w:val="20"/>
          <w:szCs w:val="20"/>
        </w:rPr>
        <w:t>[1, 2]</w:t>
      </w:r>
      <w:r w:rsidR="00C55EAE">
        <w:rPr>
          <w:rFonts w:ascii="Times New Roman" w:hAnsi="Times New Roman" w:cs="Times New Roman"/>
          <w:color w:val="000000"/>
          <w:sz w:val="20"/>
          <w:szCs w:val="20"/>
        </w:rPr>
        <w:fldChar w:fldCharType="end"/>
      </w:r>
      <w:r w:rsidRPr="00165742">
        <w:rPr>
          <w:rFonts w:ascii="Times New Roman" w:hAnsi="Times New Roman" w:cs="Times New Roman"/>
          <w:color w:val="000000"/>
          <w:sz w:val="20"/>
          <w:szCs w:val="20"/>
        </w:rPr>
        <w:t xml:space="preserve">. In essence, LOF determines outlier status by assigning a </w:t>
      </w:r>
      <w:r w:rsidR="0066784B">
        <w:rPr>
          <w:rFonts w:ascii="Times New Roman" w:hAnsi="Times New Roman" w:cs="Times New Roman" w:hint="eastAsia"/>
          <w:color w:val="000000"/>
          <w:sz w:val="20"/>
          <w:szCs w:val="20"/>
        </w:rPr>
        <w:t>l</w:t>
      </w:r>
      <w:r w:rsidR="0066784B" w:rsidRPr="0066784B">
        <w:rPr>
          <w:rFonts w:ascii="Times New Roman" w:hAnsi="Times New Roman" w:cs="Times New Roman"/>
          <w:color w:val="000000"/>
          <w:sz w:val="20"/>
          <w:szCs w:val="20"/>
        </w:rPr>
        <w:t xml:space="preserve">ocal </w:t>
      </w:r>
      <w:r w:rsidR="0066784B">
        <w:rPr>
          <w:rFonts w:ascii="Times New Roman" w:hAnsi="Times New Roman" w:cs="Times New Roman" w:hint="eastAsia"/>
          <w:color w:val="000000"/>
          <w:sz w:val="20"/>
          <w:szCs w:val="20"/>
        </w:rPr>
        <w:t>o</w:t>
      </w:r>
      <w:r w:rsidR="0066784B" w:rsidRPr="0066784B">
        <w:rPr>
          <w:rFonts w:ascii="Times New Roman" w:hAnsi="Times New Roman" w:cs="Times New Roman"/>
          <w:color w:val="000000"/>
          <w:sz w:val="20"/>
          <w:szCs w:val="20"/>
        </w:rPr>
        <w:t>utlier</w:t>
      </w:r>
      <w:r w:rsidRPr="00165742">
        <w:rPr>
          <w:rFonts w:ascii="Times New Roman" w:hAnsi="Times New Roman" w:cs="Times New Roman"/>
          <w:color w:val="000000"/>
          <w:sz w:val="20"/>
          <w:szCs w:val="20"/>
        </w:rPr>
        <w:t xml:space="preserve"> factor that reflects the neighborhood density of each sample point. </w:t>
      </w:r>
    </w:p>
    <w:p w14:paraId="76DB8FB9" w14:textId="08BCE544" w:rsidR="00165742" w:rsidRPr="00165742" w:rsidRDefault="00165742" w:rsidP="00165742">
      <w:pPr>
        <w:pStyle w:val="ae"/>
        <w:numPr>
          <w:ilvl w:val="0"/>
          <w:numId w:val="1"/>
        </w:numPr>
        <w:rPr>
          <w:rFonts w:ascii="Times New Roman" w:hAnsi="Times New Roman" w:cs="Times New Roman"/>
          <w:color w:val="000000"/>
          <w:sz w:val="20"/>
          <w:szCs w:val="20"/>
        </w:rPr>
      </w:pPr>
      <w:r w:rsidRPr="00165742">
        <w:rPr>
          <w:rFonts w:ascii="Times New Roman" w:hAnsi="Times New Roman" w:cs="Times New Roman"/>
          <w:color w:val="000000"/>
          <w:sz w:val="20"/>
          <w:szCs w:val="20"/>
        </w:rPr>
        <w:t xml:space="preserve">If the </w:t>
      </w:r>
      <w:r w:rsidR="0066784B">
        <w:rPr>
          <w:rFonts w:ascii="Times New Roman" w:hAnsi="Times New Roman" w:cs="Times New Roman" w:hint="eastAsia"/>
          <w:color w:val="000000"/>
          <w:sz w:val="20"/>
          <w:szCs w:val="20"/>
        </w:rPr>
        <w:t>l</w:t>
      </w:r>
      <w:r w:rsidR="0066784B" w:rsidRPr="0066784B">
        <w:rPr>
          <w:rFonts w:ascii="Times New Roman" w:hAnsi="Times New Roman" w:cs="Times New Roman"/>
          <w:color w:val="000000"/>
          <w:sz w:val="20"/>
          <w:szCs w:val="20"/>
        </w:rPr>
        <w:t xml:space="preserve">ocal </w:t>
      </w:r>
      <w:r w:rsidR="0066784B">
        <w:rPr>
          <w:rFonts w:ascii="Times New Roman" w:hAnsi="Times New Roman" w:cs="Times New Roman" w:hint="eastAsia"/>
          <w:color w:val="000000"/>
          <w:sz w:val="20"/>
          <w:szCs w:val="20"/>
        </w:rPr>
        <w:t>o</w:t>
      </w:r>
      <w:r w:rsidR="0066784B" w:rsidRPr="0066784B">
        <w:rPr>
          <w:rFonts w:ascii="Times New Roman" w:hAnsi="Times New Roman" w:cs="Times New Roman"/>
          <w:color w:val="000000"/>
          <w:sz w:val="20"/>
          <w:szCs w:val="20"/>
        </w:rPr>
        <w:t>utlier</w:t>
      </w:r>
      <w:r w:rsidR="0066784B" w:rsidRPr="00165742">
        <w:rPr>
          <w:rFonts w:ascii="Times New Roman" w:hAnsi="Times New Roman" w:cs="Times New Roman"/>
          <w:color w:val="000000"/>
          <w:sz w:val="20"/>
          <w:szCs w:val="20"/>
        </w:rPr>
        <w:t xml:space="preserve"> factor</w:t>
      </w:r>
      <w:r w:rsidRPr="00165742">
        <w:rPr>
          <w:rFonts w:ascii="Times New Roman" w:hAnsi="Times New Roman" w:cs="Times New Roman"/>
          <w:color w:val="000000"/>
          <w:sz w:val="20"/>
          <w:szCs w:val="20"/>
        </w:rPr>
        <w:t xml:space="preserve"> approaches one, it signifies that the sample point's local density closely resembles that of its neighbors.</w:t>
      </w:r>
    </w:p>
    <w:p w14:paraId="6025AE81" w14:textId="05389067" w:rsidR="00165742" w:rsidRPr="00165742" w:rsidRDefault="00C321BB" w:rsidP="00165742">
      <w:pPr>
        <w:pStyle w:val="ae"/>
        <w:numPr>
          <w:ilvl w:val="0"/>
          <w:numId w:val="1"/>
        </w:numPr>
        <w:rPr>
          <w:rFonts w:ascii="Times New Roman" w:hAnsi="Times New Roman" w:cs="Times New Roman"/>
          <w:color w:val="000000"/>
          <w:sz w:val="20"/>
          <w:szCs w:val="20"/>
        </w:rPr>
      </w:pPr>
      <w:r w:rsidRPr="00165742">
        <w:rPr>
          <w:rFonts w:ascii="Times New Roman" w:hAnsi="Times New Roman" w:cs="Times New Roman"/>
          <w:color w:val="000000"/>
          <w:sz w:val="20"/>
          <w:szCs w:val="20"/>
        </w:rPr>
        <w:t>A</w:t>
      </w:r>
      <w:r w:rsidR="00165742" w:rsidRPr="0016574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6784B">
        <w:rPr>
          <w:rFonts w:ascii="Times New Roman" w:hAnsi="Times New Roman" w:cs="Times New Roman" w:hint="eastAsia"/>
          <w:color w:val="000000"/>
          <w:sz w:val="20"/>
          <w:szCs w:val="20"/>
        </w:rPr>
        <w:t>l</w:t>
      </w:r>
      <w:r w:rsidR="0066784B" w:rsidRPr="0066784B">
        <w:rPr>
          <w:rFonts w:ascii="Times New Roman" w:hAnsi="Times New Roman" w:cs="Times New Roman"/>
          <w:color w:val="000000"/>
          <w:sz w:val="20"/>
          <w:szCs w:val="20"/>
        </w:rPr>
        <w:t xml:space="preserve">ocal </w:t>
      </w:r>
      <w:r w:rsidR="0066784B">
        <w:rPr>
          <w:rFonts w:ascii="Times New Roman" w:hAnsi="Times New Roman" w:cs="Times New Roman" w:hint="eastAsia"/>
          <w:color w:val="000000"/>
          <w:sz w:val="20"/>
          <w:szCs w:val="20"/>
        </w:rPr>
        <w:t>o</w:t>
      </w:r>
      <w:r w:rsidR="0066784B" w:rsidRPr="0066784B">
        <w:rPr>
          <w:rFonts w:ascii="Times New Roman" w:hAnsi="Times New Roman" w:cs="Times New Roman"/>
          <w:color w:val="000000"/>
          <w:sz w:val="20"/>
          <w:szCs w:val="20"/>
        </w:rPr>
        <w:t>utlier</w:t>
      </w:r>
      <w:r w:rsidR="0066784B" w:rsidRPr="00165742">
        <w:rPr>
          <w:rFonts w:ascii="Times New Roman" w:hAnsi="Times New Roman" w:cs="Times New Roman"/>
          <w:color w:val="000000"/>
          <w:sz w:val="20"/>
          <w:szCs w:val="20"/>
        </w:rPr>
        <w:t xml:space="preserve"> factor</w:t>
      </w:r>
      <w:r w:rsidR="00165742" w:rsidRPr="00165742">
        <w:rPr>
          <w:rFonts w:ascii="Times New Roman" w:hAnsi="Times New Roman" w:cs="Times New Roman"/>
          <w:color w:val="000000"/>
          <w:sz w:val="20"/>
          <w:szCs w:val="20"/>
        </w:rPr>
        <w:t xml:space="preserve"> less than one suggests that the sample point, resides in a</w:t>
      </w:r>
      <w:r w:rsidR="00165742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="00165742" w:rsidRPr="00165742">
        <w:rPr>
          <w:rFonts w:ascii="Times New Roman" w:hAnsi="Times New Roman" w:cs="Times New Roman"/>
          <w:color w:val="000000"/>
          <w:sz w:val="20"/>
          <w:szCs w:val="20"/>
        </w:rPr>
        <w:t>relatively dense area, distinguishing it from an outlier.</w:t>
      </w:r>
    </w:p>
    <w:p w14:paraId="4CB544B6" w14:textId="6E408072" w:rsidR="00165742" w:rsidRDefault="00165742" w:rsidP="00165742">
      <w:pPr>
        <w:pStyle w:val="ae"/>
        <w:numPr>
          <w:ilvl w:val="0"/>
          <w:numId w:val="1"/>
        </w:numPr>
        <w:rPr>
          <w:rFonts w:ascii="Times New Roman" w:hAnsi="Times New Roman" w:cs="Times New Roman"/>
          <w:color w:val="000000"/>
          <w:sz w:val="20"/>
          <w:szCs w:val="20"/>
        </w:rPr>
      </w:pPr>
      <w:r w:rsidRPr="00165742">
        <w:rPr>
          <w:rFonts w:ascii="Times New Roman" w:hAnsi="Times New Roman" w:cs="Times New Roman"/>
          <w:color w:val="000000"/>
          <w:sz w:val="20"/>
          <w:szCs w:val="20"/>
        </w:rPr>
        <w:t xml:space="preserve">Conversely, if the </w:t>
      </w:r>
      <w:r w:rsidR="0066784B">
        <w:rPr>
          <w:rFonts w:ascii="Times New Roman" w:hAnsi="Times New Roman" w:cs="Times New Roman" w:hint="eastAsia"/>
          <w:color w:val="000000"/>
          <w:sz w:val="20"/>
          <w:szCs w:val="20"/>
        </w:rPr>
        <w:t>l</w:t>
      </w:r>
      <w:r w:rsidR="0066784B" w:rsidRPr="0066784B">
        <w:rPr>
          <w:rFonts w:ascii="Times New Roman" w:hAnsi="Times New Roman" w:cs="Times New Roman"/>
          <w:color w:val="000000"/>
          <w:sz w:val="20"/>
          <w:szCs w:val="20"/>
        </w:rPr>
        <w:t xml:space="preserve">ocal </w:t>
      </w:r>
      <w:r w:rsidR="0066784B">
        <w:rPr>
          <w:rFonts w:ascii="Times New Roman" w:hAnsi="Times New Roman" w:cs="Times New Roman" w:hint="eastAsia"/>
          <w:color w:val="000000"/>
          <w:sz w:val="20"/>
          <w:szCs w:val="20"/>
        </w:rPr>
        <w:t>o</w:t>
      </w:r>
      <w:r w:rsidR="0066784B" w:rsidRPr="0066784B">
        <w:rPr>
          <w:rFonts w:ascii="Times New Roman" w:hAnsi="Times New Roman" w:cs="Times New Roman"/>
          <w:color w:val="000000"/>
          <w:sz w:val="20"/>
          <w:szCs w:val="20"/>
        </w:rPr>
        <w:t>utlier</w:t>
      </w:r>
      <w:r w:rsidR="0066784B" w:rsidRPr="00165742">
        <w:rPr>
          <w:rFonts w:ascii="Times New Roman" w:hAnsi="Times New Roman" w:cs="Times New Roman"/>
          <w:color w:val="000000"/>
          <w:sz w:val="20"/>
          <w:szCs w:val="20"/>
        </w:rPr>
        <w:t xml:space="preserve"> factor</w:t>
      </w:r>
      <w:r w:rsidRPr="00165742">
        <w:rPr>
          <w:rFonts w:ascii="Times New Roman" w:hAnsi="Times New Roman" w:cs="Times New Roman"/>
          <w:color w:val="000000"/>
          <w:sz w:val="20"/>
          <w:szCs w:val="20"/>
        </w:rPr>
        <w:t xml:space="preserve"> significantly exceeds one, it indicates that the sample point is notably distant from neighboring points and is more likely to be an anomaly.</w:t>
      </w:r>
    </w:p>
    <w:p w14:paraId="38917C68" w14:textId="5FE41650" w:rsidR="00165742" w:rsidRDefault="00D72871" w:rsidP="003C27A2">
      <w:pPr>
        <w:ind w:firstLineChars="200" w:firstLine="400"/>
        <w:rPr>
          <w:rFonts w:ascii="Times New Roman" w:hAnsi="Times New Roman" w:cs="Times New Roman"/>
          <w:color w:val="000000"/>
          <w:sz w:val="20"/>
          <w:szCs w:val="20"/>
        </w:rPr>
      </w:pPr>
      <w:r w:rsidRPr="00D72871">
        <w:rPr>
          <w:rFonts w:ascii="Times New Roman" w:hAnsi="Times New Roman" w:cs="Times New Roman"/>
          <w:color w:val="000000"/>
          <w:sz w:val="20"/>
          <w:szCs w:val="20"/>
        </w:rPr>
        <w:t xml:space="preserve">In the local outlier factor algorithm, apart from selecting the distance measure, it's crucial to determine the number of local neighborhood points. Let's consider a dataset denoted as 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D</w:t>
      </w:r>
      <w:r w:rsidRPr="00D72871">
        <w:rPr>
          <w:rFonts w:ascii="Times New Roman" w:hAnsi="Times New Roman" w:cs="Times New Roman"/>
          <w:color w:val="000000"/>
          <w:sz w:val="20"/>
          <w:szCs w:val="20"/>
        </w:rPr>
        <w:t xml:space="preserve">, where the current point under evaluation is </w:t>
      </w:r>
      <w:r w:rsidRPr="00D72871">
        <w:rPr>
          <w:rFonts w:ascii="Times New Roman" w:hAnsi="Times New Roman" w:cs="Times New Roman" w:hint="eastAsia"/>
          <w:i/>
          <w:iCs/>
          <w:color w:val="000000"/>
          <w:sz w:val="20"/>
          <w:szCs w:val="20"/>
        </w:rPr>
        <w:t>O</w:t>
      </w:r>
      <w:r w:rsidRPr="00D72871">
        <w:rPr>
          <w:rFonts w:ascii="Times New Roman" w:hAnsi="Times New Roman" w:cs="Times New Roman"/>
          <w:color w:val="000000"/>
          <w:sz w:val="20"/>
          <w:szCs w:val="20"/>
        </w:rPr>
        <w:t xml:space="preserve">, and the number of neighboring points is represented by 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k</w:t>
      </w:r>
      <w:r w:rsidRPr="00D72871">
        <w:rPr>
          <w:rFonts w:ascii="Times New Roman" w:hAnsi="Times New Roman" w:cs="Times New Roman"/>
          <w:color w:val="000000"/>
          <w:sz w:val="20"/>
          <w:szCs w:val="20"/>
        </w:rPr>
        <w:t xml:space="preserve">. Here, 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d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  <w:vertAlign w:val="subscript"/>
        </w:rPr>
        <w:t>k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(O) </w:t>
      </w:r>
      <w:r w:rsidRPr="00D72871">
        <w:rPr>
          <w:rFonts w:ascii="Times New Roman" w:hAnsi="Times New Roman" w:cs="Times New Roman"/>
          <w:color w:val="000000"/>
          <w:sz w:val="20"/>
          <w:szCs w:val="20"/>
        </w:rPr>
        <w:t xml:space="preserve">denotes the distance to the 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k</w:t>
      </w:r>
      <w:r w:rsidRPr="00D72871">
        <w:rPr>
          <w:rFonts w:ascii="Times New Roman" w:hAnsi="Times New Roman" w:cs="Times New Roman"/>
          <w:color w:val="000000"/>
          <w:sz w:val="20"/>
          <w:szCs w:val="20"/>
        </w:rPr>
        <w:t>-</w:t>
      </w:r>
      <w:proofErr w:type="spellStart"/>
      <w:r w:rsidRPr="00D72871">
        <w:rPr>
          <w:rFonts w:ascii="Times New Roman" w:hAnsi="Times New Roman" w:cs="Times New Roman"/>
          <w:color w:val="000000"/>
          <w:sz w:val="20"/>
          <w:szCs w:val="20"/>
        </w:rPr>
        <w:t>th</w:t>
      </w:r>
      <w:proofErr w:type="spellEnd"/>
      <w:r w:rsidRPr="00D72871">
        <w:rPr>
          <w:rFonts w:ascii="Times New Roman" w:hAnsi="Times New Roman" w:cs="Times New Roman"/>
          <w:color w:val="000000"/>
          <w:sz w:val="20"/>
          <w:szCs w:val="20"/>
        </w:rPr>
        <w:t xml:space="preserve"> farthest point, computed from 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O</w:t>
      </w:r>
      <w:r w:rsidRPr="00D72871">
        <w:rPr>
          <w:rFonts w:ascii="Times New Roman" w:hAnsi="Times New Roman" w:cs="Times New Roman"/>
          <w:color w:val="000000"/>
          <w:sz w:val="20"/>
          <w:szCs w:val="20"/>
        </w:rPr>
        <w:t xml:space="preserve"> as the reference point. It's noteworthy that when the 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k</w:t>
      </w:r>
      <w:r w:rsidRPr="00D72871">
        <w:rPr>
          <w:rFonts w:ascii="Times New Roman" w:hAnsi="Times New Roman" w:cs="Times New Roman"/>
          <w:color w:val="000000"/>
          <w:sz w:val="20"/>
          <w:szCs w:val="20"/>
        </w:rPr>
        <w:t>-</w:t>
      </w:r>
      <w:proofErr w:type="spellStart"/>
      <w:r w:rsidRPr="00D72871">
        <w:rPr>
          <w:rFonts w:ascii="Times New Roman" w:hAnsi="Times New Roman" w:cs="Times New Roman"/>
          <w:color w:val="000000"/>
          <w:sz w:val="20"/>
          <w:szCs w:val="20"/>
        </w:rPr>
        <w:t>th</w:t>
      </w:r>
      <w:proofErr w:type="spellEnd"/>
      <w:r w:rsidRPr="00D72871">
        <w:rPr>
          <w:rFonts w:ascii="Times New Roman" w:hAnsi="Times New Roman" w:cs="Times New Roman"/>
          <w:color w:val="000000"/>
          <w:sz w:val="20"/>
          <w:szCs w:val="20"/>
        </w:rPr>
        <w:t xml:space="preserve"> farthest point encompasses </w:t>
      </w:r>
      <w:proofErr w:type="spellStart"/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i</w:t>
      </w:r>
      <w:proofErr w:type="spellEnd"/>
      <w:r w:rsidRPr="00D72871">
        <w:rPr>
          <w:rFonts w:ascii="Times New Roman" w:hAnsi="Times New Roman" w:cs="Times New Roman"/>
          <w:color w:val="000000"/>
          <w:sz w:val="20"/>
          <w:szCs w:val="20"/>
        </w:rPr>
        <w:t xml:space="preserve"> points, the distance remains constant, such that 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d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  <w:vertAlign w:val="subscript"/>
        </w:rPr>
        <w:t>k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(O) = d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  <w:vertAlign w:val="subscript"/>
        </w:rPr>
        <w:t>k+1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(O) = ... = </w:t>
      </w:r>
      <w:proofErr w:type="spellStart"/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d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  <w:vertAlign w:val="subscript"/>
        </w:rPr>
        <w:t>k+i</w:t>
      </w:r>
      <w:proofErr w:type="spellEnd"/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(O)</w:t>
      </w:r>
      <w:r w:rsidRPr="00D72871">
        <w:rPr>
          <w:rFonts w:ascii="Times New Roman" w:hAnsi="Times New Roman" w:cs="Times New Roman"/>
          <w:color w:val="000000"/>
          <w:sz w:val="20"/>
          <w:szCs w:val="20"/>
        </w:rPr>
        <w:t xml:space="preserve">. As illustrated in Fig. 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S1</w:t>
      </w:r>
      <w:r w:rsidRPr="00D72871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d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  <w:vertAlign w:val="subscript"/>
        </w:rPr>
        <w:t>4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(O)</w:t>
      </w:r>
      <w:r w:rsidRPr="00D72871">
        <w:rPr>
          <w:rFonts w:ascii="Times New Roman" w:hAnsi="Times New Roman" w:cs="Times New Roman"/>
          <w:color w:val="000000"/>
          <w:sz w:val="20"/>
          <w:szCs w:val="20"/>
        </w:rPr>
        <w:t xml:space="preserve"> equals 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d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  <w:vertAlign w:val="subscript"/>
        </w:rPr>
        <w:t>5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(O).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96"/>
      </w:tblGrid>
      <w:tr w:rsidR="006E70CB" w:rsidRPr="00942EC0" w14:paraId="2D55AE28" w14:textId="77777777" w:rsidTr="00F4090F">
        <w:tc>
          <w:tcPr>
            <w:tcW w:w="8296" w:type="dxa"/>
          </w:tcPr>
          <w:p w14:paraId="2550F1B7" w14:textId="720BACA6" w:rsidR="006E70CB" w:rsidRPr="00942EC0" w:rsidRDefault="006E70CB" w:rsidP="00F4090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20A907FD" wp14:editId="44EB5145">
                  <wp:extent cx="1988932" cy="1800000"/>
                  <wp:effectExtent l="0" t="0" r="0" b="0"/>
                  <wp:docPr id="130410307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932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70CB" w:rsidRPr="00942EC0" w14:paraId="66FBD87C" w14:textId="77777777" w:rsidTr="00F4090F">
        <w:tc>
          <w:tcPr>
            <w:tcW w:w="8296" w:type="dxa"/>
          </w:tcPr>
          <w:p w14:paraId="2ACE8327" w14:textId="77777777" w:rsidR="006E70CB" w:rsidRDefault="006E70CB" w:rsidP="006E70CB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  <w:r w:rsidRP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Figure S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P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.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The 5</w:t>
            </w:r>
            <w:r w:rsidRPr="006E70CB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-th distance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of point </w:t>
            </w:r>
            <w:r w:rsidRPr="006E70CB">
              <w:rPr>
                <w:rFonts w:ascii="Times New Roman" w:hAnsi="Times New Roman" w:cs="Times New Roman" w:hint="eastAsia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cs="Times New Roman" w:hint="eastAsia"/>
                <w:i/>
                <w:iCs/>
                <w:kern w:val="0"/>
                <w:sz w:val="20"/>
                <w:szCs w:val="20"/>
              </w:rPr>
              <w:t>.</w:t>
            </w:r>
          </w:p>
          <w:p w14:paraId="4B07029B" w14:textId="018C9817" w:rsidR="006E70CB" w:rsidRPr="006E70CB" w:rsidRDefault="006E70CB" w:rsidP="006E70C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0206750E" w14:textId="0898E1AB" w:rsidR="00D72871" w:rsidRDefault="00D72871" w:rsidP="00D72871">
      <w:pPr>
        <w:ind w:firstLineChars="200" w:firstLine="400"/>
        <w:rPr>
          <w:rFonts w:ascii="Times New Roman" w:hAnsi="Times New Roman" w:cs="Times New Roman"/>
          <w:color w:val="000000"/>
          <w:sz w:val="20"/>
          <w:szCs w:val="20"/>
        </w:rPr>
      </w:pPr>
      <w:r w:rsidRPr="00D72871">
        <w:rPr>
          <w:rFonts w:ascii="Times New Roman" w:hAnsi="Times New Roman" w:cs="Times New Roman"/>
          <w:color w:val="000000"/>
          <w:sz w:val="20"/>
          <w:szCs w:val="20"/>
        </w:rPr>
        <w:t>The distance metric employed is the Euclidean distance, with its representation method depicted in equation (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1</w:t>
      </w:r>
      <w:r w:rsidRPr="00D72871">
        <w:rPr>
          <w:rFonts w:ascii="Times New Roman" w:hAnsi="Times New Roman" w:cs="Times New Roman"/>
          <w:color w:val="000000"/>
          <w:sz w:val="20"/>
          <w:szCs w:val="20"/>
        </w:rPr>
        <w:t>):</w:t>
      </w:r>
    </w:p>
    <w:p w14:paraId="54A3D69F" w14:textId="6723CC3A" w:rsidR="00D72871" w:rsidRPr="00D72871" w:rsidRDefault="00D72871" w:rsidP="00D72871">
      <w:pPr>
        <w:ind w:firstLineChars="200" w:firstLine="400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56"/>
        <w:gridCol w:w="550"/>
      </w:tblGrid>
      <w:tr w:rsidR="00D72871" w:rsidRPr="00942EC0" w14:paraId="3145DE34" w14:textId="77777777" w:rsidTr="00D72871">
        <w:tc>
          <w:tcPr>
            <w:tcW w:w="7756" w:type="dxa"/>
            <w:vAlign w:val="center"/>
          </w:tcPr>
          <w:p w14:paraId="4A57F4C8" w14:textId="1BB0F3DF" w:rsidR="00D72871" w:rsidRPr="00942EC0" w:rsidRDefault="00D72871" w:rsidP="00F4090F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d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X,Y</m:t>
                    </m:r>
                  </m:e>
                </m:d>
                <m: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  <w:iCs/>
                        <w:sz w:val="18"/>
                        <w:szCs w:val="18"/>
                      </w:rPr>
                    </m:ctrlPr>
                  </m:radPr>
                  <m:deg/>
                  <m:e>
                    <m:nary>
                      <m:naryPr>
                        <m:chr m:val="∑"/>
                        <m:limLoc m:val="subSup"/>
                        <m:ctrlPr>
                          <w:rPr>
                            <w:rFonts w:ascii="Cambria Math" w:hAnsi="Cambria Math"/>
                            <w:i/>
                            <w:iCs/>
                            <w:sz w:val="18"/>
                            <w:szCs w:val="18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i=1</m:t>
                        </m:r>
                      </m:sub>
                      <m:sup>
                        <m:r>
                          <w:rPr>
                            <w:rFonts w:ascii="Cambria Math" w:hAnsi="Cambria Math"/>
                            <w:sz w:val="18"/>
                            <w:szCs w:val="18"/>
                          </w:rPr>
                          <m:t>m</m:t>
                        </m:r>
                      </m:sup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iCs/>
                                <w:sz w:val="18"/>
                                <w:szCs w:val="18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m:ctrlPr>
                              </m:dPr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-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  <w:sz w:val="18"/>
                                        <w:szCs w:val="18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y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i</m:t>
                                    </m:r>
                                  </m:sub>
                                </m:sSub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/>
                                <w:sz w:val="18"/>
                                <w:szCs w:val="18"/>
                              </w:rPr>
                              <m:t>2</m:t>
                            </m:r>
                          </m:sup>
                        </m:sSup>
                      </m:e>
                    </m:nary>
                  </m:e>
                </m:rad>
              </m:oMath>
            </m:oMathPara>
          </w:p>
        </w:tc>
        <w:tc>
          <w:tcPr>
            <w:tcW w:w="550" w:type="dxa"/>
            <w:vAlign w:val="center"/>
          </w:tcPr>
          <w:p w14:paraId="2B568555" w14:textId="77777777" w:rsidR="00D72871" w:rsidRPr="00942EC0" w:rsidRDefault="00D72871" w:rsidP="00F4090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42EC0">
              <w:rPr>
                <w:rFonts w:ascii="Times New Roman" w:hAnsi="Times New Roman" w:cs="Times New Roman"/>
              </w:rPr>
              <w:t xml:space="preserve">( </w:t>
            </w:r>
            <w:r w:rsidRPr="00942EC0">
              <w:rPr>
                <w:rFonts w:ascii="Times New Roman" w:hAnsi="Times New Roman" w:cs="Times New Roman"/>
              </w:rPr>
              <w:fldChar w:fldCharType="begin"/>
            </w:r>
            <w:r w:rsidRPr="00942EC0">
              <w:rPr>
                <w:rFonts w:ascii="Times New Roman" w:hAnsi="Times New Roman" w:cs="Times New Roman"/>
              </w:rPr>
              <w:instrText xml:space="preserve"> SEQ ( \* ARABIC </w:instrText>
            </w:r>
            <w:r w:rsidRPr="00942EC0">
              <w:rPr>
                <w:rFonts w:ascii="Times New Roman" w:hAnsi="Times New Roman" w:cs="Times New Roman"/>
              </w:rPr>
              <w:fldChar w:fldCharType="separate"/>
            </w:r>
            <w:r w:rsidRPr="00942EC0">
              <w:rPr>
                <w:rFonts w:ascii="Times New Roman" w:hAnsi="Times New Roman" w:cs="Times New Roman"/>
                <w:noProof/>
              </w:rPr>
              <w:t>1</w:t>
            </w:r>
            <w:r w:rsidRPr="00942EC0">
              <w:rPr>
                <w:rFonts w:ascii="Times New Roman" w:hAnsi="Times New Roman" w:cs="Times New Roman"/>
                <w:noProof/>
              </w:rPr>
              <w:fldChar w:fldCharType="end"/>
            </w:r>
            <w:r w:rsidRPr="00942EC0">
              <w:rPr>
                <w:rFonts w:ascii="Times New Roman" w:hAnsi="Times New Roman" w:cs="Times New Roman"/>
              </w:rPr>
              <w:t xml:space="preserve"> )</w:t>
            </w:r>
          </w:p>
        </w:tc>
      </w:tr>
    </w:tbl>
    <w:p w14:paraId="18C28693" w14:textId="29D2DEAE" w:rsidR="00D72871" w:rsidRDefault="00D72871" w:rsidP="00D72871">
      <w:pPr>
        <w:ind w:firstLineChars="200" w:firstLine="400"/>
        <w:rPr>
          <w:rFonts w:ascii="Times New Roman" w:hAnsi="Times New Roman" w:cs="Times New Roman"/>
          <w:color w:val="000000"/>
          <w:sz w:val="20"/>
          <w:szCs w:val="20"/>
        </w:rPr>
      </w:pPr>
      <w:r w:rsidRPr="00D72871">
        <w:rPr>
          <w:rFonts w:ascii="Times New Roman" w:hAnsi="Times New Roman" w:cs="Times New Roman"/>
          <w:color w:val="000000"/>
          <w:sz w:val="20"/>
          <w:szCs w:val="20"/>
        </w:rPr>
        <w:t>The k-neighborhood</w:t>
      </w:r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 xml:space="preserve"> </w:t>
      </w:r>
      <w:proofErr w:type="spellStart"/>
      <w:r w:rsidRPr="00D72871">
        <w:rPr>
          <w:rFonts w:ascii="Times New Roman" w:hAnsi="Times New Roman" w:cs="Times New Roman" w:hint="eastAsia"/>
          <w:i/>
          <w:iCs/>
          <w:color w:val="000000"/>
          <w:sz w:val="20"/>
          <w:szCs w:val="20"/>
        </w:rPr>
        <w:t>N</w:t>
      </w:r>
      <w:r w:rsidRPr="00D72871">
        <w:rPr>
          <w:rFonts w:ascii="Times New Roman" w:hAnsi="Times New Roman" w:cs="Times New Roman" w:hint="eastAsia"/>
          <w:i/>
          <w:iCs/>
          <w:color w:val="000000"/>
          <w:sz w:val="20"/>
          <w:szCs w:val="20"/>
          <w:vertAlign w:val="subscript"/>
        </w:rPr>
        <w:t>k</w:t>
      </w:r>
      <w:proofErr w:type="spellEnd"/>
      <w:r w:rsidRPr="00D72871">
        <w:rPr>
          <w:rFonts w:ascii="Times New Roman" w:hAnsi="Times New Roman" w:cs="Times New Roman"/>
          <w:i/>
          <w:iCs/>
          <w:color w:val="000000"/>
          <w:sz w:val="20"/>
          <w:szCs w:val="20"/>
        </w:rPr>
        <w:t>(O)</w:t>
      </w:r>
      <w:r w:rsidRPr="00D72871">
        <w:rPr>
          <w:rFonts w:ascii="Times New Roman" w:hAnsi="Times New Roman" w:cs="Times New Roman"/>
          <w:color w:val="000000"/>
          <w:sz w:val="20"/>
          <w:szCs w:val="20"/>
        </w:rPr>
        <w:t xml:space="preserve"> of point </w:t>
      </w:r>
      <w:r w:rsidRPr="00D72871">
        <w:rPr>
          <w:rFonts w:ascii="Times New Roman" w:hAnsi="Times New Roman" w:cs="Times New Roman" w:hint="eastAsia"/>
          <w:i/>
          <w:iCs/>
          <w:color w:val="000000"/>
          <w:sz w:val="20"/>
          <w:szCs w:val="20"/>
        </w:rPr>
        <w:t>O</w:t>
      </w:r>
      <w:r>
        <w:rPr>
          <w:rFonts w:ascii="Times New Roman" w:hAnsi="Times New Roman" w:cs="Times New Roman" w:hint="eastAsia"/>
          <w:i/>
          <w:iCs/>
          <w:color w:val="000000"/>
          <w:sz w:val="20"/>
          <w:szCs w:val="20"/>
        </w:rPr>
        <w:t xml:space="preserve"> </w:t>
      </w:r>
      <w:r w:rsidRPr="00D72871">
        <w:rPr>
          <w:rFonts w:ascii="Times New Roman" w:hAnsi="Times New Roman" w:cs="Times New Roman"/>
          <w:color w:val="000000"/>
          <w:sz w:val="20"/>
          <w:szCs w:val="20"/>
        </w:rPr>
        <w:t>adheres to equation (</w:t>
      </w:r>
      <w:r w:rsidR="00F90498">
        <w:rPr>
          <w:rFonts w:ascii="Times New Roman" w:hAnsi="Times New Roman" w:cs="Times New Roman" w:hint="eastAsia"/>
          <w:color w:val="000000"/>
          <w:sz w:val="20"/>
          <w:szCs w:val="20"/>
        </w:rPr>
        <w:t>2</w:t>
      </w:r>
      <w:r w:rsidRPr="00D72871">
        <w:rPr>
          <w:rFonts w:ascii="Times New Roman" w:hAnsi="Times New Roman" w:cs="Times New Roman"/>
          <w:color w:val="000000"/>
          <w:sz w:val="20"/>
          <w:szCs w:val="20"/>
        </w:rPr>
        <w:t>):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56"/>
        <w:gridCol w:w="550"/>
      </w:tblGrid>
      <w:tr w:rsidR="00D72871" w:rsidRPr="00942EC0" w14:paraId="16869C56" w14:textId="77777777" w:rsidTr="00F4090F">
        <w:tc>
          <w:tcPr>
            <w:tcW w:w="7756" w:type="dxa"/>
            <w:vAlign w:val="center"/>
          </w:tcPr>
          <w:p w14:paraId="311EF502" w14:textId="0CE87830" w:rsidR="00D72871" w:rsidRPr="00942EC0" w:rsidRDefault="00000000" w:rsidP="00F4090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N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k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O</m:t>
                    </m:r>
                  </m:e>
                </m:d>
                <m:r>
                  <w:rPr>
                    <w:rFonts w:ascii="Cambria Math" w:hAnsi="Cambria Math"/>
                    <w:sz w:val="20"/>
                    <w:szCs w:val="20"/>
                  </w:rPr>
                  <m:t>=[p∈D|d(O,p)≤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(O)]</m:t>
                </m:r>
              </m:oMath>
            </m:oMathPara>
          </w:p>
        </w:tc>
        <w:tc>
          <w:tcPr>
            <w:tcW w:w="550" w:type="dxa"/>
            <w:vAlign w:val="center"/>
          </w:tcPr>
          <w:p w14:paraId="0BAA1224" w14:textId="51E5665D" w:rsidR="00D72871" w:rsidRPr="00942EC0" w:rsidRDefault="00D72871" w:rsidP="00F4090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42EC0">
              <w:rPr>
                <w:rFonts w:ascii="Times New Roman" w:hAnsi="Times New Roman" w:cs="Times New Roman"/>
              </w:rPr>
              <w:t xml:space="preserve">( </w:t>
            </w:r>
            <w:r w:rsidRPr="00942EC0">
              <w:rPr>
                <w:rFonts w:ascii="Times New Roman" w:hAnsi="Times New Roman" w:cs="Times New Roman"/>
              </w:rPr>
              <w:fldChar w:fldCharType="begin"/>
            </w:r>
            <w:r w:rsidRPr="00942EC0">
              <w:rPr>
                <w:rFonts w:ascii="Times New Roman" w:hAnsi="Times New Roman" w:cs="Times New Roman"/>
              </w:rPr>
              <w:instrText xml:space="preserve"> SEQ ( \* ARABIC </w:instrText>
            </w:r>
            <w:r w:rsidRPr="00942EC0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2</w:t>
            </w:r>
            <w:r w:rsidRPr="00942EC0">
              <w:rPr>
                <w:rFonts w:ascii="Times New Roman" w:hAnsi="Times New Roman" w:cs="Times New Roman"/>
                <w:noProof/>
              </w:rPr>
              <w:fldChar w:fldCharType="end"/>
            </w:r>
            <w:r w:rsidRPr="00942EC0">
              <w:rPr>
                <w:rFonts w:ascii="Times New Roman" w:hAnsi="Times New Roman" w:cs="Times New Roman"/>
              </w:rPr>
              <w:t xml:space="preserve"> )</w:t>
            </w:r>
          </w:p>
        </w:tc>
      </w:tr>
    </w:tbl>
    <w:p w14:paraId="5312BDEF" w14:textId="77777777" w:rsidR="00F90498" w:rsidRDefault="00F90498" w:rsidP="00F90498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F90498">
        <w:rPr>
          <w:rFonts w:ascii="Times New Roman" w:hAnsi="Times New Roman" w:cs="Times New Roman"/>
          <w:color w:val="000000"/>
          <w:sz w:val="20"/>
          <w:szCs w:val="20"/>
        </w:rPr>
        <w:t xml:space="preserve">When there are </w:t>
      </w:r>
      <w:proofErr w:type="spellStart"/>
      <w:r w:rsidRPr="00F90498">
        <w:rPr>
          <w:rFonts w:ascii="Times New Roman" w:hAnsi="Times New Roman" w:cs="Times New Roman"/>
          <w:i/>
          <w:iCs/>
          <w:color w:val="000000"/>
          <w:sz w:val="20"/>
          <w:szCs w:val="20"/>
        </w:rPr>
        <w:t>i</w:t>
      </w:r>
      <w:proofErr w:type="spellEnd"/>
      <w:r w:rsidRPr="00F90498">
        <w:rPr>
          <w:rFonts w:ascii="Times New Roman" w:hAnsi="Times New Roman" w:cs="Times New Roman"/>
          <w:color w:val="000000"/>
          <w:sz w:val="20"/>
          <w:szCs w:val="20"/>
        </w:rPr>
        <w:t xml:space="preserve"> points where the above </w:t>
      </w:r>
      <w:r w:rsidRPr="00F90498">
        <w:rPr>
          <w:rFonts w:ascii="Times New Roman" w:hAnsi="Times New Roman" w:cs="Times New Roman" w:hint="eastAsia"/>
          <w:i/>
          <w:iCs/>
          <w:color w:val="000000"/>
          <w:sz w:val="20"/>
          <w:szCs w:val="20"/>
        </w:rPr>
        <w:t>k</w:t>
      </w:r>
      <w:r w:rsidRPr="00F90498">
        <w:rPr>
          <w:rFonts w:ascii="Times New Roman" w:hAnsi="Times New Roman" w:cs="Times New Roman"/>
          <w:color w:val="000000"/>
          <w:sz w:val="20"/>
          <w:szCs w:val="20"/>
        </w:rPr>
        <w:t>-</w:t>
      </w:r>
      <w:proofErr w:type="spellStart"/>
      <w:r w:rsidRPr="00F90498">
        <w:rPr>
          <w:rFonts w:ascii="Times New Roman" w:hAnsi="Times New Roman" w:cs="Times New Roman"/>
          <w:color w:val="000000"/>
          <w:sz w:val="20"/>
          <w:szCs w:val="20"/>
        </w:rPr>
        <w:t>th</w:t>
      </w:r>
      <w:proofErr w:type="spellEnd"/>
      <w:r w:rsidRPr="00F90498">
        <w:rPr>
          <w:rFonts w:ascii="Times New Roman" w:hAnsi="Times New Roman" w:cs="Times New Roman"/>
          <w:color w:val="000000"/>
          <w:sz w:val="20"/>
          <w:szCs w:val="20"/>
        </w:rPr>
        <w:t xml:space="preserve"> distance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Pr="00F90498">
        <w:rPr>
          <w:rFonts w:ascii="Times New Roman" w:hAnsi="Times New Roman" w:cs="Times New Roman"/>
          <w:color w:val="000000"/>
          <w:sz w:val="20"/>
          <w:szCs w:val="20"/>
        </w:rPr>
        <w:t>is equal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k</m:t>
            </m:r>
          </m:sub>
        </m:sSub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O</m:t>
            </m:r>
          </m:e>
        </m:d>
        <m:r>
          <w:rPr>
            <w:rFonts w:ascii="Cambria Math" w:hAnsi="Cambria Math"/>
            <w:sz w:val="20"/>
            <w:szCs w:val="20"/>
          </w:rPr>
          <m:t>=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k+1</m:t>
            </m:r>
          </m:sub>
        </m:sSub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O</m:t>
            </m:r>
          </m:e>
        </m:d>
        <m:r>
          <w:rPr>
            <w:rFonts w:ascii="Cambria Math" w:hAnsi="Cambria Math"/>
            <w:sz w:val="20"/>
            <w:szCs w:val="20"/>
          </w:rPr>
          <m:t>=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k+2</m:t>
            </m:r>
          </m:sub>
        </m:sSub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O</m:t>
            </m:r>
          </m:e>
        </m:d>
        <m:r>
          <w:rPr>
            <w:rFonts w:ascii="Cambria Math" w:hAnsi="Cambria Math" w:cs="Times New Roman"/>
            <w:sz w:val="20"/>
            <w:szCs w:val="20"/>
          </w:rPr>
          <m:t>=⋯=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k+i</m:t>
            </m:r>
          </m:sub>
        </m:sSub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O</m:t>
            </m:r>
          </m:e>
        </m:d>
      </m:oMath>
      <w:r>
        <w:rPr>
          <w:rFonts w:ascii="Times New Roman" w:hAnsi="Times New Roman" w:cs="Times New Roman" w:hint="eastAsia"/>
          <w:sz w:val="20"/>
          <w:szCs w:val="20"/>
        </w:rPr>
        <w:t>.</w:t>
      </w:r>
      <w:r w:rsidRPr="00F90498">
        <w:t xml:space="preserve"> </w:t>
      </w:r>
      <w:r w:rsidRPr="00F90498">
        <w:rPr>
          <w:rFonts w:ascii="Times New Roman" w:hAnsi="Times New Roman" w:cs="Times New Roman" w:hint="eastAsia"/>
          <w:color w:val="000000"/>
          <w:sz w:val="20"/>
          <w:szCs w:val="20"/>
        </w:rPr>
        <w:t>As shown in Fig. S2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,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t</w:t>
      </w:r>
      <w:r w:rsidRPr="00F90498">
        <w:rPr>
          <w:rFonts w:ascii="Times New Roman" w:hAnsi="Times New Roman" w:cs="Times New Roman"/>
          <w:sz w:val="20"/>
          <w:szCs w:val="20"/>
        </w:rPr>
        <w:t>he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F90498">
        <w:rPr>
          <w:rFonts w:ascii="Times New Roman" w:hAnsi="Times New Roman" w:cs="Times New Roman"/>
          <w:sz w:val="20"/>
          <w:szCs w:val="20"/>
        </w:rPr>
        <w:t>neighborhood</w:t>
      </w:r>
      <w:r>
        <w:rPr>
          <w:rFonts w:ascii="Times New Roman" w:hAnsi="Times New Roman" w:cs="Times New Roman" w:hint="eastAsia"/>
          <w:sz w:val="20"/>
          <w:szCs w:val="20"/>
        </w:rPr>
        <w:t xml:space="preserve"> of point </w:t>
      </w:r>
      <w:r w:rsidRPr="00F90498">
        <w:rPr>
          <w:rFonts w:ascii="Times New Roman" w:hAnsi="Times New Roman" w:cs="Times New Roman" w:hint="eastAsia"/>
          <w:i/>
          <w:iCs/>
          <w:sz w:val="20"/>
          <w:szCs w:val="20"/>
        </w:rPr>
        <w:t>O</w:t>
      </w:r>
      <w:r>
        <w:rPr>
          <w:rFonts w:ascii="Times New Roman" w:hAnsi="Times New Roman" w:cs="Times New Roman" w:hint="eastAsia"/>
          <w:sz w:val="20"/>
          <w:szCs w:val="20"/>
        </w:rPr>
        <w:t xml:space="preserve"> is 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4</m:t>
            </m:r>
          </m:sub>
        </m:sSub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O</m:t>
            </m:r>
          </m:e>
        </m:d>
        <m:r>
          <w:rPr>
            <w:rFonts w:ascii="Cambria Math" w:hAnsi="Cambria Math"/>
            <w:sz w:val="20"/>
            <w:szCs w:val="20"/>
          </w:rPr>
          <m:t>=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N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5</m:t>
            </m:r>
          </m:sub>
        </m:sSub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O</m:t>
            </m:r>
          </m:e>
        </m:d>
        <m:r>
          <w:rPr>
            <w:rFonts w:ascii="Cambria Math" w:hAnsi="Cambria Math" w:cs="Times New Roman"/>
            <w:sz w:val="20"/>
            <w:szCs w:val="20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0"/>
                <w:szCs w:val="20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0"/>
                <w:szCs w:val="20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3</m:t>
                </m:r>
              </m:sub>
            </m:sSub>
            <m:r>
              <w:rPr>
                <w:rFonts w:ascii="Cambria Math" w:hAnsi="Cambria Math" w:cs="Times New Roman"/>
                <w:sz w:val="20"/>
                <w:szCs w:val="20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4</m:t>
                </m:r>
              </m:sub>
            </m:sSub>
            <m:r>
              <w:rPr>
                <w:rFonts w:ascii="Cambria Math" w:hAnsi="Cambria Math" w:cs="Times New Roman"/>
                <w:sz w:val="20"/>
                <w:szCs w:val="20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5</m:t>
                </m:r>
              </m:sub>
            </m:sSub>
          </m:e>
        </m:d>
      </m:oMath>
      <w:r>
        <w:rPr>
          <w:rFonts w:ascii="Times New Roman" w:hAnsi="Times New Roman" w:cs="Times New Roman" w:hint="eastAsia"/>
          <w:sz w:val="20"/>
          <w:szCs w:val="20"/>
        </w:rPr>
        <w:t>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96"/>
      </w:tblGrid>
      <w:tr w:rsidR="006E70CB" w:rsidRPr="00942EC0" w14:paraId="497D06BB" w14:textId="77777777" w:rsidTr="00F4090F">
        <w:tc>
          <w:tcPr>
            <w:tcW w:w="8296" w:type="dxa"/>
          </w:tcPr>
          <w:p w14:paraId="1798518B" w14:textId="12E20234" w:rsidR="006E70CB" w:rsidRPr="00942EC0" w:rsidRDefault="006E70CB" w:rsidP="00F4090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lastRenderedPageBreak/>
              <w:drawing>
                <wp:inline distT="0" distB="0" distL="0" distR="0" wp14:anchorId="2368FE1F" wp14:editId="26A7EAA8">
                  <wp:extent cx="2966429" cy="1800000"/>
                  <wp:effectExtent l="0" t="0" r="5715" b="0"/>
                  <wp:docPr id="152840107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6429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E70CB" w:rsidRPr="00942EC0" w14:paraId="03C3C178" w14:textId="77777777" w:rsidTr="00F4090F">
        <w:tc>
          <w:tcPr>
            <w:tcW w:w="8296" w:type="dxa"/>
          </w:tcPr>
          <w:p w14:paraId="5C78077A" w14:textId="3C8EFB14" w:rsidR="006E70CB" w:rsidRPr="00942EC0" w:rsidRDefault="006E70CB" w:rsidP="006E70CB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Figure S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1</w:t>
            </w:r>
            <w:r w:rsidRP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. </w:t>
            </w:r>
            <w:r w:rsidRPr="006E70CB">
              <w:rPr>
                <w:rFonts w:ascii="Times New Roman" w:hAnsi="Times New Roman" w:cs="Times New Roman"/>
                <w:kern w:val="0"/>
                <w:sz w:val="20"/>
                <w:szCs w:val="20"/>
              </w:rPr>
              <w:t>The schematic diagram of reachable distance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6E70CB">
              <w:rPr>
                <w:rFonts w:ascii="Times New Roman" w:hAnsi="Times New Roman" w:cs="Times New Roman"/>
                <w:kern w:val="0"/>
                <w:sz w:val="20"/>
                <w:szCs w:val="20"/>
              </w:rPr>
              <w:t>an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 xml:space="preserve"> </w:t>
            </w:r>
            <w:r w:rsidRPr="006E70CB">
              <w:rPr>
                <w:rFonts w:ascii="Times New Roman" w:hAnsi="Times New Roman" w:cs="Times New Roman"/>
                <w:kern w:val="0"/>
                <w:sz w:val="20"/>
                <w:szCs w:val="20"/>
              </w:rPr>
              <w:t>reachable distance</w:t>
            </w:r>
          </w:p>
        </w:tc>
      </w:tr>
    </w:tbl>
    <w:p w14:paraId="5BD1B84D" w14:textId="59895FEF" w:rsidR="006E70CB" w:rsidRPr="006E70CB" w:rsidRDefault="006E70CB" w:rsidP="00F90498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</w:p>
    <w:p w14:paraId="5F70F2FA" w14:textId="62FE9250" w:rsidR="00F90498" w:rsidRDefault="00F90498" w:rsidP="00F90498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F90498">
        <w:rPr>
          <w:rFonts w:ascii="Times New Roman" w:hAnsi="Times New Roman" w:cs="Times New Roman"/>
          <w:sz w:val="20"/>
          <w:szCs w:val="20"/>
        </w:rPr>
        <w:t xml:space="preserve">The reachable distance serves as the foundation for computing the local reachable density. For any point p within the neighborhood, the reachable distance to point </w:t>
      </w:r>
      <w:r w:rsidRPr="00F90498">
        <w:rPr>
          <w:rFonts w:ascii="Times New Roman" w:hAnsi="Times New Roman" w:cs="Times New Roman"/>
          <w:i/>
          <w:iCs/>
          <w:sz w:val="20"/>
          <w:szCs w:val="20"/>
        </w:rPr>
        <w:t>O</w:t>
      </w:r>
      <w:r w:rsidRPr="00F90498">
        <w:rPr>
          <w:rFonts w:ascii="Times New Roman" w:hAnsi="Times New Roman" w:cs="Times New Roman"/>
          <w:sz w:val="20"/>
          <w:szCs w:val="20"/>
        </w:rPr>
        <w:t xml:space="preserve"> is denoted as the </w:t>
      </w:r>
      <w:r w:rsidRPr="00F90498">
        <w:rPr>
          <w:rFonts w:ascii="Times New Roman" w:hAnsi="Times New Roman" w:cs="Times New Roman"/>
          <w:i/>
          <w:iCs/>
          <w:sz w:val="20"/>
          <w:szCs w:val="20"/>
        </w:rPr>
        <w:t>k</w:t>
      </w:r>
      <w:r w:rsidRPr="00F90498">
        <w:rPr>
          <w:rFonts w:ascii="Times New Roman" w:hAnsi="Times New Roman" w:cs="Times New Roman"/>
          <w:sz w:val="20"/>
          <w:szCs w:val="20"/>
        </w:rPr>
        <w:t>-</w:t>
      </w:r>
      <w:proofErr w:type="spellStart"/>
      <w:r w:rsidRPr="00F90498">
        <w:rPr>
          <w:rFonts w:ascii="Times New Roman" w:hAnsi="Times New Roman" w:cs="Times New Roman"/>
          <w:sz w:val="20"/>
          <w:szCs w:val="20"/>
        </w:rPr>
        <w:t>th</w:t>
      </w:r>
      <w:proofErr w:type="spellEnd"/>
      <w:r w:rsidRPr="00F90498">
        <w:rPr>
          <w:rFonts w:ascii="Times New Roman" w:hAnsi="Times New Roman" w:cs="Times New Roman"/>
          <w:sz w:val="20"/>
          <w:szCs w:val="20"/>
        </w:rPr>
        <w:t xml:space="preserve"> distance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k</m:t>
            </m:r>
          </m:sub>
        </m:sSub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O</m:t>
            </m:r>
          </m:e>
        </m:d>
      </m:oMath>
      <w:r w:rsidRPr="00F90498">
        <w:rPr>
          <w:rFonts w:ascii="Times New Roman" w:hAnsi="Times New Roman" w:cs="Times New Roman"/>
          <w:sz w:val="20"/>
          <w:szCs w:val="20"/>
        </w:rPr>
        <w:t xml:space="preserve">. When assessing the local reachable density of data points within a neighborhood, the reachable distance consistently remains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k</m:t>
            </m:r>
          </m:sub>
        </m:sSub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hAnsi="Cambria Math"/>
                <w:sz w:val="20"/>
                <w:szCs w:val="20"/>
              </w:rPr>
              <m:t>O</m:t>
            </m:r>
          </m:e>
        </m:d>
      </m:oMath>
      <w:r w:rsidRPr="00F90498">
        <w:rPr>
          <w:rFonts w:ascii="Times New Roman" w:hAnsi="Times New Roman" w:cs="Times New Roman"/>
          <w:sz w:val="20"/>
          <w:szCs w:val="20"/>
        </w:rPr>
        <w:t>. The reachable distance for the entire dataset is calculated according to equation (</w:t>
      </w:r>
      <w:r>
        <w:rPr>
          <w:rFonts w:ascii="Times New Roman" w:hAnsi="Times New Roman" w:cs="Times New Roman" w:hint="eastAsia"/>
          <w:sz w:val="20"/>
          <w:szCs w:val="20"/>
        </w:rPr>
        <w:t>3</w:t>
      </w:r>
      <w:r w:rsidRPr="00F90498">
        <w:rPr>
          <w:rFonts w:ascii="Times New Roman" w:hAnsi="Times New Roman" w:cs="Times New Roman"/>
          <w:sz w:val="20"/>
          <w:szCs w:val="20"/>
        </w:rPr>
        <w:t>).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56"/>
        <w:gridCol w:w="550"/>
      </w:tblGrid>
      <w:tr w:rsidR="00F90498" w:rsidRPr="00942EC0" w14:paraId="6A26B133" w14:textId="77777777" w:rsidTr="00F4090F">
        <w:tc>
          <w:tcPr>
            <w:tcW w:w="7756" w:type="dxa"/>
            <w:vAlign w:val="center"/>
          </w:tcPr>
          <w:p w14:paraId="51033667" w14:textId="4D0E3425" w:rsidR="00F90498" w:rsidRPr="00942EC0" w:rsidRDefault="00000000" w:rsidP="00F4090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k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O,p</m:t>
                    </m:r>
                  </m:e>
                </m:d>
                <m:r>
                  <w:rPr>
                    <w:rFonts w:ascii="Cambria Math" w:hAnsi="Cambria Math"/>
                    <w:sz w:val="20"/>
                    <w:szCs w:val="20"/>
                  </w:rPr>
                  <m:t>=max[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k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O</m:t>
                    </m:r>
                  </m:e>
                </m:d>
                <m:r>
                  <w:rPr>
                    <w:rFonts w:ascii="Cambria Math" w:hAnsi="Cambria Math"/>
                    <w:sz w:val="20"/>
                    <w:szCs w:val="20"/>
                  </w:rPr>
                  <m:t>,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k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O,p</m:t>
                    </m:r>
                  </m:e>
                </m:d>
                <m:r>
                  <w:rPr>
                    <w:rFonts w:ascii="Cambria Math" w:hAnsi="Cambria Math"/>
                    <w:sz w:val="20"/>
                    <w:szCs w:val="20"/>
                  </w:rPr>
                  <m:t>]</m:t>
                </m:r>
              </m:oMath>
            </m:oMathPara>
          </w:p>
        </w:tc>
        <w:tc>
          <w:tcPr>
            <w:tcW w:w="550" w:type="dxa"/>
            <w:vAlign w:val="center"/>
          </w:tcPr>
          <w:p w14:paraId="034ADDAC" w14:textId="10B045EE" w:rsidR="00F90498" w:rsidRPr="00942EC0" w:rsidRDefault="00F90498" w:rsidP="00F4090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42EC0">
              <w:rPr>
                <w:rFonts w:ascii="Times New Roman" w:hAnsi="Times New Roman" w:cs="Times New Roman"/>
              </w:rPr>
              <w:t xml:space="preserve">( </w:t>
            </w:r>
            <w:r w:rsidRPr="00942EC0">
              <w:rPr>
                <w:rFonts w:ascii="Times New Roman" w:hAnsi="Times New Roman" w:cs="Times New Roman"/>
              </w:rPr>
              <w:fldChar w:fldCharType="begin"/>
            </w:r>
            <w:r w:rsidRPr="00942EC0">
              <w:rPr>
                <w:rFonts w:ascii="Times New Roman" w:hAnsi="Times New Roman" w:cs="Times New Roman"/>
              </w:rPr>
              <w:instrText xml:space="preserve"> SEQ ( \* ARABIC </w:instrText>
            </w:r>
            <w:r w:rsidRPr="00942EC0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3</w:t>
            </w:r>
            <w:r w:rsidRPr="00942EC0">
              <w:rPr>
                <w:rFonts w:ascii="Times New Roman" w:hAnsi="Times New Roman" w:cs="Times New Roman"/>
                <w:noProof/>
              </w:rPr>
              <w:fldChar w:fldCharType="end"/>
            </w:r>
            <w:r w:rsidRPr="00942EC0">
              <w:rPr>
                <w:rFonts w:ascii="Times New Roman" w:hAnsi="Times New Roman" w:cs="Times New Roman"/>
              </w:rPr>
              <w:t xml:space="preserve"> )</w:t>
            </w:r>
          </w:p>
        </w:tc>
      </w:tr>
    </w:tbl>
    <w:p w14:paraId="7568D427" w14:textId="44831751" w:rsidR="00F90498" w:rsidRPr="004F6FD5" w:rsidRDefault="006A2E72" w:rsidP="004F6FD5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6A2E72">
        <w:rPr>
          <w:rFonts w:ascii="Times New Roman" w:hAnsi="Times New Roman" w:cs="Times New Roman"/>
          <w:color w:val="000000"/>
          <w:sz w:val="20"/>
          <w:szCs w:val="20"/>
        </w:rPr>
        <w:t xml:space="preserve">As shown in Fig. 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>S2</w:t>
      </w:r>
      <w:r w:rsidRPr="006A2E72">
        <w:rPr>
          <w:rFonts w:ascii="Times New Roman" w:hAnsi="Times New Roman" w:cs="Times New Roman"/>
          <w:color w:val="000000"/>
          <w:sz w:val="20"/>
          <w:szCs w:val="20"/>
        </w:rPr>
        <w:t>, the reachable distance from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O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1</m:t>
            </m:r>
          </m:sub>
        </m:sSub>
      </m:oMath>
      <w:r>
        <w:rPr>
          <w:rFonts w:ascii="Times New Roman" w:hAnsi="Times New Roman" w:cs="Times New Roman" w:hint="eastAsia"/>
          <w:sz w:val="20"/>
          <w:szCs w:val="20"/>
        </w:rPr>
        <w:t xml:space="preserve"> to point </w:t>
      </w:r>
      <w:r w:rsidRPr="006A2E72">
        <w:rPr>
          <w:rFonts w:ascii="Times New Roman" w:hAnsi="Times New Roman" w:cs="Times New Roman" w:hint="eastAsia"/>
          <w:i/>
          <w:iCs/>
          <w:sz w:val="20"/>
          <w:szCs w:val="20"/>
        </w:rPr>
        <w:t>p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is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k</m:t>
            </m:r>
          </m:sub>
        </m:sSub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O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1</m:t>
                </m:r>
              </m:sub>
            </m:sSub>
            <m:r>
              <w:rPr>
                <w:rFonts w:ascii="Cambria Math" w:hAnsi="Cambria Math"/>
                <w:sz w:val="20"/>
                <w:szCs w:val="20"/>
              </w:rPr>
              <m:t>,p</m:t>
            </m:r>
          </m:e>
        </m:d>
      </m:oMath>
      <w:r>
        <w:rPr>
          <w:rFonts w:ascii="Times New Roman" w:hAnsi="Times New Roman" w:cs="Times New Roman" w:hint="eastAsia"/>
          <w:sz w:val="20"/>
          <w:szCs w:val="20"/>
        </w:rPr>
        <w:t xml:space="preserve">, and the </w:t>
      </w:r>
      <w:r w:rsidRPr="006A2E72">
        <w:rPr>
          <w:rFonts w:ascii="Times New Roman" w:hAnsi="Times New Roman" w:cs="Times New Roman"/>
          <w:sz w:val="20"/>
          <w:szCs w:val="20"/>
        </w:rPr>
        <w:t>reachable distance from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O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2</m:t>
            </m:r>
          </m:sub>
        </m:sSub>
      </m:oMath>
      <w:r>
        <w:rPr>
          <w:rFonts w:ascii="Times New Roman" w:hAnsi="Times New Roman" w:cs="Times New Roman" w:hint="eastAsia"/>
          <w:sz w:val="20"/>
          <w:szCs w:val="20"/>
        </w:rPr>
        <w:t xml:space="preserve"> to point </w:t>
      </w:r>
      <w:r w:rsidRPr="006A2E72">
        <w:rPr>
          <w:rFonts w:ascii="Times New Roman" w:hAnsi="Times New Roman" w:cs="Times New Roman" w:hint="eastAsia"/>
          <w:i/>
          <w:iCs/>
          <w:sz w:val="20"/>
          <w:szCs w:val="20"/>
        </w:rPr>
        <w:t>p</w:t>
      </w:r>
      <w:r>
        <w:rPr>
          <w:rFonts w:ascii="Times New Roman" w:hAnsi="Times New Roman" w:cs="Times New Roman" w:hint="eastAsia"/>
          <w:i/>
          <w:i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is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</w:rPr>
              <m:t>d</m:t>
            </m:r>
          </m:e>
          <m:sub>
            <m:r>
              <w:rPr>
                <w:rFonts w:ascii="Cambria Math" w:hAnsi="Cambria Math"/>
                <w:sz w:val="20"/>
                <w:szCs w:val="20"/>
              </w:rPr>
              <m:t>k</m:t>
            </m:r>
          </m:sub>
        </m:sSub>
        <m:d>
          <m:dPr>
            <m:ctrlPr>
              <w:rPr>
                <w:rFonts w:ascii="Cambria Math" w:hAnsi="Cambria Math"/>
                <w:i/>
                <w:sz w:val="20"/>
                <w:szCs w:val="20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O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2</m:t>
                </m:r>
              </m:sub>
            </m:sSub>
            <m:r>
              <w:rPr>
                <w:rFonts w:ascii="Cambria Math" w:hAnsi="Cambria Math"/>
                <w:sz w:val="20"/>
                <w:szCs w:val="20"/>
              </w:rPr>
              <m:t>,p</m:t>
            </m:r>
          </m:e>
        </m:d>
      </m:oMath>
      <w:r>
        <w:rPr>
          <w:rFonts w:ascii="Times New Roman" w:hAnsi="Times New Roman" w:cs="Times New Roman" w:hint="eastAsia"/>
          <w:sz w:val="20"/>
          <w:szCs w:val="20"/>
        </w:rPr>
        <w:t>,</w:t>
      </w:r>
      <w:r w:rsidR="004F6FD5" w:rsidRPr="004F6FD5">
        <w:t xml:space="preserve"> </w:t>
      </w:r>
      <w:r w:rsidR="004F6FD5" w:rsidRPr="004F6FD5">
        <w:rPr>
          <w:rFonts w:ascii="Times New Roman" w:hAnsi="Times New Roman" w:cs="Times New Roman"/>
          <w:sz w:val="20"/>
          <w:szCs w:val="20"/>
        </w:rPr>
        <w:t>The average reachable distance</w:t>
      </w:r>
      <w:r w:rsidR="004F6FD5">
        <w:rPr>
          <w:rFonts w:ascii="Times New Roman" w:hAnsi="Times New Roman" w:cs="Times New Roman" w:hint="eastAsia"/>
          <w:sz w:val="20"/>
          <w:szCs w:val="20"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  <w:sz w:val="20"/>
                <w:szCs w:val="20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</w:rPr>
                  <m:t>d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</w:rPr>
                  <m:t>k</m:t>
                </m:r>
              </m:sub>
            </m:sSub>
          </m:e>
        </m:acc>
      </m:oMath>
      <w:r w:rsidR="004F6FD5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4F6FD5" w:rsidRPr="004F6FD5">
        <w:rPr>
          <w:rFonts w:ascii="Times New Roman" w:hAnsi="Times New Roman" w:cs="Times New Roman"/>
          <w:sz w:val="20"/>
          <w:szCs w:val="20"/>
        </w:rPr>
        <w:t>can be expressed</w:t>
      </w:r>
      <w:r w:rsidR="004F6FD5">
        <w:rPr>
          <w:rFonts w:ascii="Times New Roman" w:hAnsi="Times New Roman" w:cs="Times New Roman" w:hint="eastAsia"/>
          <w:sz w:val="20"/>
          <w:szCs w:val="20"/>
        </w:rPr>
        <w:t xml:space="preserve"> as</w:t>
      </w:r>
      <w:r w:rsidR="004F6FD5" w:rsidRPr="004F6FD5">
        <w:rPr>
          <w:rFonts w:ascii="Times New Roman" w:hAnsi="Times New Roman" w:cs="Times New Roman"/>
          <w:sz w:val="20"/>
          <w:szCs w:val="20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56"/>
        <w:gridCol w:w="550"/>
      </w:tblGrid>
      <w:tr w:rsidR="004F6FD5" w:rsidRPr="00942EC0" w14:paraId="11A851E5" w14:textId="77777777" w:rsidTr="00F4090F">
        <w:tc>
          <w:tcPr>
            <w:tcW w:w="7756" w:type="dxa"/>
            <w:vAlign w:val="center"/>
          </w:tcPr>
          <w:p w14:paraId="1A113265" w14:textId="33D440A9" w:rsidR="004F6FD5" w:rsidRPr="00942EC0" w:rsidRDefault="004F6FD5" w:rsidP="00F4090F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acc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k</m:t>
                      </m:r>
                    </m:sub>
                  </m:sSub>
                </m:e>
              </m:acc>
              <m:r>
                <w:rPr>
                  <w:rFonts w:ascii="Cambria Math" w:hAnsi="Cambria Math"/>
                  <w:sz w:val="20"/>
                  <w:szCs w:val="20"/>
                </w:rPr>
                <m:t>=</m:t>
              </m:r>
              <m:nary>
                <m:naryPr>
                  <m:chr m:val="∑"/>
                  <m:limLoc m:val="undOvr"/>
                  <m:sup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p∈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N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k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O</m:t>
                      </m:r>
                    </m:e>
                  </m:d>
                </m:sub>
                <m:sup/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d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k</m:t>
                          </m:r>
                        </m:sub>
                      </m:sSub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O,p</m:t>
                          </m:r>
                        </m:e>
                      </m:d>
                    </m:num>
                    <m:den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k</m:t>
                      </m:r>
                    </m:den>
                  </m:f>
                </m:e>
              </m:nary>
              <m:r>
                <w:rPr>
                  <w:rFonts w:ascii="Cambria Math" w:hAnsi="Cambria Math"/>
                  <w:sz w:val="20"/>
                  <w:szCs w:val="20"/>
                </w:rPr>
                <m:t>]</m:t>
              </m:r>
            </m:oMath>
          </w:p>
        </w:tc>
        <w:tc>
          <w:tcPr>
            <w:tcW w:w="550" w:type="dxa"/>
            <w:vAlign w:val="center"/>
          </w:tcPr>
          <w:p w14:paraId="20C71CCB" w14:textId="6A889291" w:rsidR="004F6FD5" w:rsidRPr="00942EC0" w:rsidRDefault="004F6FD5" w:rsidP="00F4090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42EC0">
              <w:rPr>
                <w:rFonts w:ascii="Times New Roman" w:hAnsi="Times New Roman" w:cs="Times New Roman"/>
              </w:rPr>
              <w:t xml:space="preserve">( </w:t>
            </w:r>
            <w:r w:rsidRPr="00942EC0">
              <w:rPr>
                <w:rFonts w:ascii="Times New Roman" w:hAnsi="Times New Roman" w:cs="Times New Roman"/>
              </w:rPr>
              <w:fldChar w:fldCharType="begin"/>
            </w:r>
            <w:r w:rsidRPr="00942EC0">
              <w:rPr>
                <w:rFonts w:ascii="Times New Roman" w:hAnsi="Times New Roman" w:cs="Times New Roman"/>
              </w:rPr>
              <w:instrText xml:space="preserve"> SEQ ( \* ARABIC </w:instrText>
            </w:r>
            <w:r w:rsidRPr="00942EC0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4</w:t>
            </w:r>
            <w:r w:rsidRPr="00942EC0">
              <w:rPr>
                <w:rFonts w:ascii="Times New Roman" w:hAnsi="Times New Roman" w:cs="Times New Roman"/>
                <w:noProof/>
              </w:rPr>
              <w:fldChar w:fldCharType="end"/>
            </w:r>
            <w:r w:rsidRPr="00942EC0">
              <w:rPr>
                <w:rFonts w:ascii="Times New Roman" w:hAnsi="Times New Roman" w:cs="Times New Roman"/>
              </w:rPr>
              <w:t xml:space="preserve"> )</w:t>
            </w:r>
          </w:p>
        </w:tc>
      </w:tr>
    </w:tbl>
    <w:p w14:paraId="79BC9DF3" w14:textId="0FCA875B" w:rsidR="00F90498" w:rsidRDefault="004F6FD5" w:rsidP="004F6FD5">
      <w:pPr>
        <w:ind w:firstLineChars="200" w:firstLine="400"/>
        <w:rPr>
          <w:rFonts w:ascii="Times New Roman" w:hAnsi="Times New Roman" w:cs="Times New Roman"/>
          <w:color w:val="000000"/>
          <w:sz w:val="20"/>
          <w:szCs w:val="20"/>
        </w:rPr>
      </w:pPr>
      <w:r w:rsidRPr="004F6FD5">
        <w:rPr>
          <w:rFonts w:ascii="Times New Roman" w:hAnsi="Times New Roman" w:cs="Times New Roman"/>
          <w:color w:val="000000"/>
          <w:sz w:val="20"/>
          <w:szCs w:val="20"/>
        </w:rPr>
        <w:t>The local reachable density is the inverse of the average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Pr="004F6FD5">
        <w:rPr>
          <w:rFonts w:ascii="Times New Roman" w:hAnsi="Times New Roman" w:cs="Times New Roman"/>
          <w:color w:val="000000"/>
          <w:sz w:val="20"/>
          <w:szCs w:val="20"/>
        </w:rPr>
        <w:t>reachable distance, as shown in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Pr="00F90498">
        <w:rPr>
          <w:rFonts w:ascii="Times New Roman" w:hAnsi="Times New Roman" w:cs="Times New Roman"/>
          <w:sz w:val="20"/>
          <w:szCs w:val="20"/>
        </w:rPr>
        <w:t>equation (</w:t>
      </w:r>
      <w:r>
        <w:rPr>
          <w:rFonts w:ascii="Times New Roman" w:hAnsi="Times New Roman" w:cs="Times New Roman" w:hint="eastAsia"/>
          <w:sz w:val="20"/>
          <w:szCs w:val="20"/>
        </w:rPr>
        <w:t>5</w:t>
      </w:r>
      <w:r w:rsidRPr="00F90498"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56"/>
        <w:gridCol w:w="550"/>
      </w:tblGrid>
      <w:tr w:rsidR="004F6FD5" w:rsidRPr="00942EC0" w14:paraId="0E167969" w14:textId="77777777" w:rsidTr="00F4090F">
        <w:tc>
          <w:tcPr>
            <w:tcW w:w="7756" w:type="dxa"/>
            <w:vAlign w:val="center"/>
          </w:tcPr>
          <w:p w14:paraId="174C6561" w14:textId="7ACFE06E" w:rsidR="004F6FD5" w:rsidRPr="00942EC0" w:rsidRDefault="004F6FD5" w:rsidP="00F4090F">
            <w:pPr>
              <w:jc w:val="center"/>
              <w:rPr>
                <w:sz w:val="20"/>
                <w:szCs w:val="20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ρ=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1</m:t>
                    </m:r>
                  </m:num>
                  <m:den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p∈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k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O</m:t>
                            </m:r>
                          </m:e>
                        </m:d>
                      </m:sub>
                      <m:sup/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d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k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O,p</m:t>
                                </m:r>
                              </m:e>
                            </m:d>
                          </m:num>
                          <m:den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k</m:t>
                            </m:r>
                          </m:den>
                        </m:f>
                      </m:e>
                    </m:nary>
                  </m:den>
                </m:f>
                <m:r>
                  <w:rPr>
                    <w:rFonts w:ascii="Cambria Math" w:hAnsi="Cambria Math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k</m:t>
                    </m:r>
                  </m:num>
                  <m:den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p∈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k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O</m:t>
                            </m:r>
                          </m:e>
                        </m:d>
                      </m:sub>
                      <m:sup/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d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k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O,p</m:t>
                            </m:r>
                          </m:e>
                        </m:d>
                      </m:e>
                    </m:nary>
                  </m:den>
                </m:f>
              </m:oMath>
            </m:oMathPara>
          </w:p>
        </w:tc>
        <w:tc>
          <w:tcPr>
            <w:tcW w:w="550" w:type="dxa"/>
            <w:vAlign w:val="center"/>
          </w:tcPr>
          <w:p w14:paraId="68D9FEF2" w14:textId="0EF187E8" w:rsidR="004F6FD5" w:rsidRPr="00942EC0" w:rsidRDefault="004F6FD5" w:rsidP="00F4090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42EC0">
              <w:rPr>
                <w:rFonts w:ascii="Times New Roman" w:hAnsi="Times New Roman" w:cs="Times New Roman"/>
              </w:rPr>
              <w:t xml:space="preserve">( </w:t>
            </w:r>
            <w:r w:rsidRPr="00942EC0">
              <w:rPr>
                <w:rFonts w:ascii="Times New Roman" w:hAnsi="Times New Roman" w:cs="Times New Roman"/>
              </w:rPr>
              <w:fldChar w:fldCharType="begin"/>
            </w:r>
            <w:r w:rsidRPr="00942EC0">
              <w:rPr>
                <w:rFonts w:ascii="Times New Roman" w:hAnsi="Times New Roman" w:cs="Times New Roman"/>
              </w:rPr>
              <w:instrText xml:space="preserve"> SEQ ( \* ARABIC </w:instrText>
            </w:r>
            <w:r w:rsidRPr="00942EC0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5</w:t>
            </w:r>
            <w:r w:rsidRPr="00942EC0">
              <w:rPr>
                <w:rFonts w:ascii="Times New Roman" w:hAnsi="Times New Roman" w:cs="Times New Roman"/>
                <w:noProof/>
              </w:rPr>
              <w:fldChar w:fldCharType="end"/>
            </w:r>
            <w:r w:rsidRPr="00942EC0">
              <w:rPr>
                <w:rFonts w:ascii="Times New Roman" w:hAnsi="Times New Roman" w:cs="Times New Roman"/>
              </w:rPr>
              <w:t xml:space="preserve"> )</w:t>
            </w:r>
          </w:p>
        </w:tc>
      </w:tr>
    </w:tbl>
    <w:p w14:paraId="629E7186" w14:textId="0C3D3B86" w:rsidR="004F6FD5" w:rsidRDefault="0066784B" w:rsidP="0066784B">
      <w:pPr>
        <w:ind w:firstLineChars="200" w:firstLine="400"/>
        <w:rPr>
          <w:rFonts w:ascii="Times New Roman" w:hAnsi="Times New Roman" w:cs="Times New Roman"/>
          <w:color w:val="000000"/>
          <w:sz w:val="20"/>
          <w:szCs w:val="20"/>
        </w:rPr>
      </w:pPr>
      <w:r w:rsidRPr="0066784B">
        <w:rPr>
          <w:rFonts w:ascii="Times New Roman" w:hAnsi="Times New Roman" w:cs="Times New Roman"/>
          <w:color w:val="000000"/>
          <w:sz w:val="20"/>
          <w:szCs w:val="20"/>
        </w:rPr>
        <w:t>The local outlier factor is computed by taking the mean value of the ratio of the local density in the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Pr="0066784B">
        <w:rPr>
          <w:rFonts w:ascii="Times New Roman" w:hAnsi="Times New Roman" w:cs="Times New Roman"/>
          <w:color w:val="000000"/>
          <w:sz w:val="20"/>
          <w:szCs w:val="20"/>
        </w:rPr>
        <w:t>k-neighborhood of each point</w:t>
      </w:r>
      <w:r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Pr="0066784B">
        <w:rPr>
          <w:rFonts w:ascii="Times New Roman" w:hAnsi="Times New Roman" w:cs="Times New Roman" w:hint="eastAsia"/>
          <w:i/>
          <w:iCs/>
          <w:color w:val="000000"/>
          <w:sz w:val="20"/>
          <w:szCs w:val="20"/>
        </w:rPr>
        <w:t>p</w:t>
      </w:r>
      <w:r w:rsidRPr="0066784B">
        <w:rPr>
          <w:rFonts w:ascii="Times New Roman" w:hAnsi="Times New Roman" w:cs="Times New Roman"/>
          <w:color w:val="000000"/>
          <w:sz w:val="20"/>
          <w:szCs w:val="20"/>
        </w:rPr>
        <w:t xml:space="preserve"> within the neighborhood of point </w:t>
      </w:r>
      <w:r w:rsidRPr="0066784B">
        <w:rPr>
          <w:rFonts w:ascii="Times New Roman" w:hAnsi="Times New Roman" w:cs="Times New Roman"/>
          <w:i/>
          <w:iCs/>
          <w:color w:val="000000"/>
          <w:sz w:val="20"/>
          <w:szCs w:val="20"/>
        </w:rPr>
        <w:t>O</w:t>
      </w:r>
      <w:r w:rsidRPr="0066784B">
        <w:rPr>
          <w:rFonts w:ascii="Times New Roman" w:hAnsi="Times New Roman" w:cs="Times New Roman"/>
          <w:color w:val="000000"/>
          <w:sz w:val="20"/>
          <w:szCs w:val="20"/>
        </w:rPr>
        <w:t xml:space="preserve"> to the local density of point </w:t>
      </w:r>
      <w:r w:rsidRPr="0066784B">
        <w:rPr>
          <w:rFonts w:ascii="Times New Roman" w:hAnsi="Times New Roman" w:cs="Times New Roman"/>
          <w:i/>
          <w:iCs/>
          <w:color w:val="000000"/>
          <w:sz w:val="20"/>
          <w:szCs w:val="20"/>
        </w:rPr>
        <w:t>O</w:t>
      </w:r>
      <w:r w:rsidRPr="0066784B">
        <w:rPr>
          <w:rFonts w:ascii="Times New Roman" w:hAnsi="Times New Roman" w:cs="Times New Roman"/>
          <w:color w:val="000000"/>
          <w:sz w:val="20"/>
          <w:szCs w:val="20"/>
        </w:rPr>
        <w:t>, as illustrated in equation (</w:t>
      </w:r>
      <w:r w:rsidR="008A5BFB">
        <w:rPr>
          <w:rFonts w:ascii="Times New Roman" w:hAnsi="Times New Roman" w:cs="Times New Roman" w:hint="eastAsia"/>
          <w:color w:val="000000"/>
          <w:sz w:val="20"/>
          <w:szCs w:val="20"/>
        </w:rPr>
        <w:t>6</w:t>
      </w:r>
      <w:r w:rsidRPr="0066784B">
        <w:rPr>
          <w:rFonts w:ascii="Times New Roman" w:hAnsi="Times New Roman" w:cs="Times New Roman"/>
          <w:color w:val="000000"/>
          <w:sz w:val="20"/>
          <w:szCs w:val="20"/>
        </w:rPr>
        <w:t>).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56"/>
        <w:gridCol w:w="550"/>
      </w:tblGrid>
      <w:tr w:rsidR="0066784B" w:rsidRPr="00942EC0" w14:paraId="0F7900BB" w14:textId="77777777" w:rsidTr="00F4090F">
        <w:tc>
          <w:tcPr>
            <w:tcW w:w="7756" w:type="dxa"/>
            <w:vAlign w:val="center"/>
          </w:tcPr>
          <w:p w14:paraId="45727528" w14:textId="70681582" w:rsidR="0066784B" w:rsidRPr="00942EC0" w:rsidRDefault="00000000" w:rsidP="00F4090F">
            <w:pPr>
              <w:jc w:val="center"/>
              <w:rPr>
                <w:sz w:val="20"/>
                <w:szCs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LOF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k</m:t>
                    </m:r>
                  </m:sub>
                </m:sSub>
                <m:r>
                  <w:rPr>
                    <w:rFonts w:ascii="Cambria Math" w:hAnsi="Cambria Math"/>
                    <w:sz w:val="20"/>
                    <w:szCs w:val="20"/>
                  </w:rPr>
                  <m:t>(O)=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0"/>
                        <w:szCs w:val="20"/>
                      </w:rPr>
                    </m:ctrlPr>
                  </m:fPr>
                  <m:num>
                    <m:nary>
                      <m:naryPr>
                        <m:chr m:val="∑"/>
                        <m:limLoc m:val="undOvr"/>
                        <m:supHide m:val="1"/>
                        <m:ctrlPr>
                          <w:rPr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naryPr>
                      <m:sub>
                        <m:r>
                          <w:rPr>
                            <w:rFonts w:ascii="Cambria Math" w:hAnsi="Cambria Math"/>
                            <w:sz w:val="20"/>
                            <w:szCs w:val="20"/>
                          </w:rPr>
                          <m:t>p∈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N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k</m:t>
                            </m:r>
                          </m:sub>
                        </m:sSub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hAnsi="Cambria Math"/>
                                <w:sz w:val="20"/>
                                <w:szCs w:val="20"/>
                              </w:rPr>
                              <m:t>O</m:t>
                            </m:r>
                          </m:e>
                        </m:d>
                      </m:sub>
                      <m:sup/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ρ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k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p</m:t>
                                </m:r>
                              </m:e>
                            </m:d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ρ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k</m:t>
                                </m:r>
                              </m:sub>
                            </m:sSub>
                            <m:d>
                              <m:dPr>
                                <m:ctrlPr>
                                  <w:rPr>
                                    <w:rFonts w:ascii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O</m:t>
                                </m:r>
                              </m:e>
                            </m:d>
                          </m:den>
                        </m:f>
                      </m:e>
                    </m:nary>
                  </m:num>
                  <m:den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k</m:t>
                    </m:r>
                  </m:den>
                </m:f>
              </m:oMath>
            </m:oMathPara>
          </w:p>
        </w:tc>
        <w:tc>
          <w:tcPr>
            <w:tcW w:w="550" w:type="dxa"/>
            <w:vAlign w:val="center"/>
          </w:tcPr>
          <w:p w14:paraId="53055ACB" w14:textId="641A6D53" w:rsidR="0066784B" w:rsidRPr="00942EC0" w:rsidRDefault="0066784B" w:rsidP="00F4090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42EC0">
              <w:rPr>
                <w:rFonts w:ascii="Times New Roman" w:hAnsi="Times New Roman" w:cs="Times New Roman"/>
              </w:rPr>
              <w:t xml:space="preserve">( </w:t>
            </w:r>
            <w:r w:rsidRPr="00942EC0">
              <w:rPr>
                <w:rFonts w:ascii="Times New Roman" w:hAnsi="Times New Roman" w:cs="Times New Roman"/>
              </w:rPr>
              <w:fldChar w:fldCharType="begin"/>
            </w:r>
            <w:r w:rsidRPr="00942EC0">
              <w:rPr>
                <w:rFonts w:ascii="Times New Roman" w:hAnsi="Times New Roman" w:cs="Times New Roman"/>
              </w:rPr>
              <w:instrText xml:space="preserve"> SEQ ( \* ARABIC </w:instrText>
            </w:r>
            <w:r w:rsidRPr="00942EC0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6</w:t>
            </w:r>
            <w:r w:rsidRPr="00942EC0">
              <w:rPr>
                <w:rFonts w:ascii="Times New Roman" w:hAnsi="Times New Roman" w:cs="Times New Roman"/>
                <w:noProof/>
              </w:rPr>
              <w:fldChar w:fldCharType="end"/>
            </w:r>
            <w:r w:rsidRPr="00942EC0">
              <w:rPr>
                <w:rFonts w:ascii="Times New Roman" w:hAnsi="Times New Roman" w:cs="Times New Roman"/>
              </w:rPr>
              <w:t xml:space="preserve"> )</w:t>
            </w:r>
          </w:p>
        </w:tc>
      </w:tr>
    </w:tbl>
    <w:p w14:paraId="2F6F40D8" w14:textId="03D3557E" w:rsidR="00022D96" w:rsidRPr="008969A8" w:rsidRDefault="00022D96" w:rsidP="00022D96">
      <w:pPr>
        <w:rPr>
          <w:rFonts w:ascii="Times New Roman" w:hAnsi="Times New Roman" w:cs="Times New Roman"/>
          <w:b/>
          <w:bCs/>
          <w:color w:val="000000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2</w:t>
      </w:r>
      <w:r w:rsidRPr="008969A8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. Formulation of 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Gaussian Mixture Model</w:t>
      </w:r>
      <w:r w:rsidRPr="008969A8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 (</w:t>
      </w:r>
      <w:r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GMM</w:t>
      </w:r>
      <w:r w:rsidRPr="008969A8">
        <w:rPr>
          <w:rFonts w:ascii="Times New Roman" w:hAnsi="Times New Roman" w:cs="Times New Roman"/>
          <w:b/>
          <w:bCs/>
          <w:color w:val="000000"/>
          <w:sz w:val="24"/>
          <w:szCs w:val="28"/>
        </w:rPr>
        <w:t>)</w:t>
      </w:r>
    </w:p>
    <w:p w14:paraId="756AA65E" w14:textId="38C10BCE" w:rsidR="00022D96" w:rsidRPr="006E70CB" w:rsidRDefault="00022D96" w:rsidP="00022D96">
      <w:pPr>
        <w:ind w:firstLineChars="200" w:firstLine="400"/>
        <w:rPr>
          <w:rFonts w:ascii="Times New Roman" w:hAnsi="Times New Roman" w:cs="Times New Roman"/>
          <w:color w:val="000000"/>
          <w:sz w:val="20"/>
          <w:szCs w:val="20"/>
        </w:rPr>
      </w:pPr>
      <w:r w:rsidRPr="00022D96">
        <w:rPr>
          <w:rFonts w:ascii="Times New Roman" w:hAnsi="Times New Roman" w:cs="Times New Roman"/>
          <w:sz w:val="20"/>
          <w:szCs w:val="20"/>
        </w:rPr>
        <w:t xml:space="preserve">Gaussian Mixture Modeling (GMM), a type of clustering method based on machine learning, was gained widespread popularity in mode recognition. GMM is a probability model that consists of K </w:t>
      </w:r>
      <w:proofErr w:type="spellStart"/>
      <w:r w:rsidRPr="00022D96">
        <w:rPr>
          <w:rFonts w:ascii="Times New Roman" w:hAnsi="Times New Roman" w:cs="Times New Roman"/>
          <w:sz w:val="20"/>
          <w:szCs w:val="20"/>
        </w:rPr>
        <w:t>subdistributions</w:t>
      </w:r>
      <w:proofErr w:type="spellEnd"/>
      <w:r w:rsidRPr="00022D96">
        <w:rPr>
          <w:rFonts w:ascii="Times New Roman" w:hAnsi="Times New Roman" w:cs="Times New Roman"/>
          <w:sz w:val="20"/>
          <w:szCs w:val="20"/>
        </w:rPr>
        <w:t>, each of which is a single Gaussian model. The probability density function (PDF) of a Gaussian Mixture Model (GMM) is formed by a linear combination of individual Gaussian probability density functions. If there are K Gaussian distributions, each is defined by its own mean, covariance, and weight. The overall PDF is a weighted sum of these individual Gaussian PDFs, with each Gaussian distribution's contribution determined by its corresponding weight. The expression of the PDF for a GMM with K Gaussian components is shown in Eq. (</w:t>
      </w:r>
      <w:r w:rsidR="006E70CB">
        <w:rPr>
          <w:rFonts w:ascii="Times New Roman" w:hAnsi="Times New Roman" w:cs="Times New Roman" w:hint="eastAsia"/>
          <w:sz w:val="20"/>
          <w:szCs w:val="20"/>
        </w:rPr>
        <w:t>7</w:t>
      </w:r>
      <w:r w:rsidRPr="00022D96">
        <w:rPr>
          <w:rFonts w:ascii="Times New Roman" w:hAnsi="Times New Roman" w:cs="Times New Roman"/>
          <w:sz w:val="20"/>
          <w:szCs w:val="20"/>
        </w:rPr>
        <w:t xml:space="preserve">). Where </w:t>
      </w:r>
      <m:oMath>
        <m:r>
          <w:rPr>
            <w:rFonts w:ascii="Cambria Math" w:hAnsi="Cambria Math" w:cs="Times New Roman"/>
            <w:sz w:val="20"/>
            <w:szCs w:val="20"/>
          </w:rPr>
          <m:t>X</m:t>
        </m:r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=(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1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,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x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,⋯,</m:t>
        </m:r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n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0"/>
            <w:szCs w:val="20"/>
          </w:rPr>
          <m:t>)</m:t>
        </m:r>
      </m:oMath>
      <w:r w:rsidRPr="00022D9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022D96">
        <w:rPr>
          <w:rFonts w:ascii="Times New Roman" w:hAnsi="Times New Roman" w:cs="Times New Roman"/>
          <w:sz w:val="20"/>
          <w:szCs w:val="20"/>
        </w:rPr>
        <w:t>is the input of GMM</w:t>
      </w:r>
      <w:r w:rsidRPr="001D6C07">
        <w:rPr>
          <w:rFonts w:ascii="Times New Roman" w:hAnsi="Times New Roman" w:cs="Times New Roman"/>
          <w:sz w:val="20"/>
          <w:szCs w:val="20"/>
        </w:rPr>
        <w:t xml:space="preserve">.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022D96">
        <w:rPr>
          <w:rFonts w:hint="eastAsia"/>
        </w:rPr>
        <w:t>,</w:t>
      </w:r>
      <w:r w:rsidRPr="00022D96">
        <w:t xml:space="preserve">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w:rPr>
                <w:rFonts w:ascii="Cambria Math" w:hAnsi="Cambria Math" w:cs="Times New Roman"/>
              </w:rPr>
              <m:t>μ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</m:oMath>
      <w:r w:rsidRPr="00022D96">
        <w:rPr>
          <w:rFonts w:hint="eastAsia"/>
        </w:rPr>
        <w:t xml:space="preserve"> </w:t>
      </w:r>
      <w:r w:rsidRPr="00022D96">
        <w:t xml:space="preserve">and </w:t>
      </w:r>
      <m:oMath>
        <m:sSub>
          <m:sSubPr>
            <m:ctrlPr>
              <w:rPr>
                <w:rFonts w:ascii="Cambria Math" w:hAnsi="Cambria Math" w:cs="Times New Roman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</w:rPr>
              <m:t>Σ</m:t>
            </m:r>
          </m:e>
          <m:sub>
            <m:r>
              <w:rPr>
                <w:rFonts w:ascii="Cambria Math" w:hAnsi="Cambria Math" w:cs="Times New Roman"/>
              </w:rPr>
              <m:t>i</m:t>
            </m:r>
          </m:sub>
        </m:sSub>
      </m:oMath>
      <w:r w:rsidRPr="00022D96">
        <w:rPr>
          <w:rFonts w:hint="eastAsia"/>
        </w:rPr>
        <w:t xml:space="preserve"> </w:t>
      </w:r>
      <w:r w:rsidRPr="006E70CB">
        <w:rPr>
          <w:rFonts w:ascii="Times New Roman" w:hAnsi="Times New Roman" w:cs="Times New Roman"/>
          <w:color w:val="000000"/>
          <w:sz w:val="20"/>
          <w:szCs w:val="20"/>
        </w:rPr>
        <w:t xml:space="preserve">represents the weight, mean and covariance matrix of the </w:t>
      </w:r>
      <w:proofErr w:type="spellStart"/>
      <w:r w:rsidRPr="006E70CB">
        <w:rPr>
          <w:rFonts w:ascii="Times New Roman" w:hAnsi="Times New Roman" w:cs="Times New Roman"/>
          <w:color w:val="000000"/>
          <w:sz w:val="20"/>
          <w:szCs w:val="20"/>
        </w:rPr>
        <w:t>i-th</w:t>
      </w:r>
      <w:proofErr w:type="spellEnd"/>
      <w:r w:rsidRPr="006E70CB">
        <w:rPr>
          <w:rFonts w:ascii="Times New Roman" w:hAnsi="Times New Roman" w:cs="Times New Roman"/>
          <w:color w:val="000000"/>
          <w:sz w:val="20"/>
          <w:szCs w:val="20"/>
        </w:rPr>
        <w:t xml:space="preserve"> Gaussian distribution, respectively. Moreover, </w:t>
      </w:r>
      <m:oMath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color w:val="000000"/>
                <w:sz w:val="20"/>
                <w:szCs w:val="20"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hAnsi="Cambria Math" w:cs="Times New Roman"/>
                    <w:color w:val="000000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/>
                    <w:sz w:val="20"/>
                    <w:szCs w:val="20"/>
                  </w:rPr>
                  <m:t>ω</m:t>
                </m:r>
              </m:e>
              <m:sub>
                <m:r>
                  <w:rPr>
                    <w:rFonts w:ascii="Cambria Math" w:hAnsi="Cambria Math" w:cs="Times New Roman"/>
                    <w:color w:val="000000"/>
                    <w:sz w:val="20"/>
                    <w:szCs w:val="20"/>
                  </w:rPr>
                  <m:t>i</m:t>
                </m:r>
              </m:sub>
            </m:sSub>
          </m:e>
        </m:nary>
        <m:r>
          <m:rPr>
            <m:sty m:val="p"/>
          </m:rPr>
          <w:rPr>
            <w:rFonts w:ascii="Cambria Math" w:hAnsi="Cambria Math" w:cs="Times New Roman"/>
            <w:color w:val="000000"/>
            <w:sz w:val="20"/>
            <w:szCs w:val="20"/>
          </w:rPr>
          <m:t>=1</m:t>
        </m:r>
      </m:oMath>
      <w:r w:rsidRPr="006E70CB">
        <w:rPr>
          <w:rFonts w:ascii="Times New Roman" w:hAnsi="Times New Roman" w:cs="Times New Roman"/>
          <w:color w:val="000000"/>
          <w:sz w:val="20"/>
          <w:szCs w:val="20"/>
        </w:rPr>
        <w:t xml:space="preserve"> and the probability distribution </w:t>
      </w:r>
      <m:oMath>
        <m:r>
          <w:rPr>
            <w:rFonts w:ascii="Cambria Math" w:hAnsi="Cambria Math" w:cs="Times New Roman"/>
            <w:color w:val="000000"/>
            <w:sz w:val="20"/>
            <w:szCs w:val="20"/>
          </w:rPr>
          <m:t>N</m:t>
        </m:r>
        <m:d>
          <m:dPr>
            <m:ctrlPr>
              <w:rPr>
                <w:rFonts w:ascii="Cambria Math" w:hAnsi="Cambria Math" w:cs="Times New Roman"/>
                <w:color w:val="000000"/>
                <w:sz w:val="20"/>
                <w:szCs w:val="20"/>
              </w:rPr>
            </m:ctrlPr>
          </m:dPr>
          <m:e>
            <m:r>
              <w:rPr>
                <w:rFonts w:ascii="Cambria Math" w:hAnsi="Cambria Math" w:cs="Times New Roman"/>
                <w:color w:val="000000"/>
                <w:sz w:val="20"/>
                <w:szCs w:val="20"/>
              </w:rPr>
              <m:t>X</m:t>
            </m:r>
            <m:r>
              <m:rPr>
                <m:sty m:val="p"/>
              </m:rPr>
              <w:rPr>
                <w:rFonts w:ascii="Cambria Math" w:hAnsi="Cambria Math" w:cs="Times New Roman"/>
                <w:color w:val="000000"/>
                <w:sz w:val="20"/>
                <w:szCs w:val="20"/>
              </w:rPr>
              <m:t>|</m:t>
            </m:r>
            <m:sSub>
              <m:sSubPr>
                <m:ctrlPr>
                  <w:rPr>
                    <w:rFonts w:ascii="Cambria Math" w:hAnsi="Cambria Math" w:cs="Times New Roman"/>
                    <w:color w:val="000000"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0000"/>
                    <w:sz w:val="20"/>
                    <w:szCs w:val="20"/>
                  </w:rPr>
                  <m:t>μ</m:t>
                </m:r>
              </m:e>
              <m:sub>
                <m:r>
                  <w:rPr>
                    <w:rFonts w:ascii="Cambria Math" w:hAnsi="Cambria Math" w:cs="Times New Roman"/>
                    <w:color w:val="000000"/>
                    <w:sz w:val="20"/>
                    <w:szCs w:val="20"/>
                  </w:rPr>
                  <m:t>i</m:t>
                </m:r>
              </m:sub>
            </m:sSub>
            <m:r>
              <m:rPr>
                <m:sty m:val="p"/>
              </m:rPr>
              <w:rPr>
                <w:rFonts w:ascii="Cambria Math" w:hAnsi="Cambria Math" w:cs="Times New Roman"/>
                <w:color w:val="000000"/>
                <w:sz w:val="20"/>
                <w:szCs w:val="20"/>
              </w:rPr>
              <m:t xml:space="preserve">, </m:t>
            </m:r>
            <m:sSub>
              <m:sSubPr>
                <m:ctrlPr>
                  <w:rPr>
                    <w:rFonts w:ascii="Cambria Math" w:hAnsi="Cambria Math" w:cs="Times New Roman"/>
                    <w:color w:val="000000"/>
                    <w:sz w:val="20"/>
                    <w:szCs w:val="20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/>
                    <w:sz w:val="20"/>
                    <w:szCs w:val="20"/>
                  </w:rPr>
                  <m:t>Σ</m:t>
                </m:r>
              </m:e>
              <m:sub>
                <m:r>
                  <w:rPr>
                    <w:rFonts w:ascii="Cambria Math" w:hAnsi="Cambria Math" w:cs="Times New Roman"/>
                    <w:color w:val="000000"/>
                    <w:sz w:val="20"/>
                    <w:szCs w:val="20"/>
                  </w:rPr>
                  <m:t>i</m:t>
                </m:r>
              </m:sub>
            </m:sSub>
          </m:e>
        </m:d>
      </m:oMath>
      <w:r w:rsidRPr="006E70CB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Pr="006E70CB">
        <w:rPr>
          <w:rFonts w:ascii="Times New Roman" w:hAnsi="Times New Roman" w:cs="Times New Roman"/>
          <w:color w:val="000000"/>
          <w:sz w:val="20"/>
          <w:szCs w:val="20"/>
        </w:rPr>
        <w:t>is expressed as Eq. (</w:t>
      </w:r>
      <w:r w:rsidR="006E70CB">
        <w:rPr>
          <w:rFonts w:ascii="Times New Roman" w:hAnsi="Times New Roman" w:cs="Times New Roman" w:hint="eastAsia"/>
          <w:color w:val="000000"/>
          <w:sz w:val="20"/>
          <w:szCs w:val="20"/>
        </w:rPr>
        <w:t>8</w:t>
      </w:r>
      <w:r w:rsidRPr="006E70CB">
        <w:rPr>
          <w:rFonts w:ascii="Times New Roman" w:hAnsi="Times New Roman" w:cs="Times New Roman"/>
          <w:color w:val="000000"/>
          <w:sz w:val="20"/>
          <w:szCs w:val="20"/>
        </w:rPr>
        <w:t>).</w:t>
      </w:r>
    </w:p>
    <w:tbl>
      <w:tblPr>
        <w:tblStyle w:val="a4"/>
        <w:tblW w:w="500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"/>
        <w:gridCol w:w="7887"/>
        <w:gridCol w:w="397"/>
        <w:gridCol w:w="18"/>
      </w:tblGrid>
      <w:tr w:rsidR="00022D96" w14:paraId="02924C7A" w14:textId="77777777" w:rsidTr="00B33C85">
        <w:trPr>
          <w:trHeight w:val="397"/>
        </w:trPr>
        <w:tc>
          <w:tcPr>
            <w:tcW w:w="7" w:type="pct"/>
            <w:vAlign w:val="center"/>
          </w:tcPr>
          <w:p w14:paraId="177D6328" w14:textId="77777777" w:rsidR="00022D96" w:rsidRDefault="00022D96" w:rsidP="00B33C85">
            <w:pPr>
              <w:keepNext/>
              <w:spacing w:line="200" w:lineRule="exact"/>
              <w:rPr>
                <w:rStyle w:val="af4"/>
                <w:rFonts w:ascii="Times New Roman" w:eastAsia="等线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43" w:type="pct"/>
            <w:vAlign w:val="center"/>
          </w:tcPr>
          <w:p w14:paraId="4051A483" w14:textId="77777777" w:rsidR="00022D96" w:rsidRPr="00960AE8" w:rsidRDefault="00022D96" w:rsidP="00B33C85">
            <w:pPr>
              <w:keepNext/>
              <w:spacing w:line="360" w:lineRule="auto"/>
              <w:jc w:val="center"/>
              <w:rPr>
                <w:rStyle w:val="af4"/>
                <w:b/>
                <w:bCs/>
              </w:rPr>
            </w:pPr>
            <m:oMathPara>
              <m:oMathParaPr>
                <m:jc m:val="center"/>
              </m:oMathParaPr>
              <m:oMath>
                <m:r>
                  <m:rPr>
                    <m:sty m:val="bi"/>
                  </m:rPr>
                  <w:rPr>
                    <w:rStyle w:val="af4"/>
                    <w:rFonts w:ascii="Cambria Math" w:hAnsi="Cambria Math" w:cs="Times New Roman"/>
                    <w:sz w:val="20"/>
                    <w:szCs w:val="20"/>
                  </w:rPr>
                  <m:t>P</m:t>
                </m:r>
                <m:r>
                  <m:rPr>
                    <m:sty m:val="bi"/>
                  </m:rPr>
                  <w:rPr>
                    <w:rStyle w:val="af4"/>
                    <w:rFonts w:ascii="Cambria Math" w:hAnsi="Cambria Math"/>
                    <w:sz w:val="20"/>
                    <w:szCs w:val="20"/>
                  </w:rPr>
                  <m:t>(X)</m:t>
                </m:r>
                <m:r>
                  <m:rPr>
                    <m:sty m:val="bi"/>
                  </m:rPr>
                  <w:rPr>
                    <w:rStyle w:val="af4"/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nary>
                  <m:naryPr>
                    <m:chr m:val="∑"/>
                    <m:limLoc m:val="subSup"/>
                    <m:ctrlPr>
                      <w:rPr>
                        <w:rStyle w:val="af4"/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Style w:val="af4"/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  <m:r>
                      <w:rPr>
                        <w:rStyle w:val="af4"/>
                        <w:rFonts w:ascii="Cambria Math" w:hAnsi="Cambria Math"/>
                        <w:sz w:val="20"/>
                        <w:szCs w:val="20"/>
                      </w:rPr>
                      <m:t>=1</m:t>
                    </m:r>
                  </m:sub>
                  <m:sup>
                    <m:r>
                      <w:rPr>
                        <w:rStyle w:val="af4"/>
                        <w:rFonts w:ascii="Cambria Math" w:hAnsi="Cambria Math" w:cs="Times New Roman"/>
                        <w:sz w:val="20"/>
                        <w:szCs w:val="20"/>
                      </w:rPr>
                      <m:t>k</m:t>
                    </m:r>
                  </m:sup>
                  <m:e>
                    <m:sSub>
                      <m:sSubPr>
                        <m:ctrlPr>
                          <w:rPr>
                            <w:rStyle w:val="af4"/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Style w:val="af4"/>
                            <w:rFonts w:ascii="Cambria Math" w:hAnsi="Cambria Math" w:cs="Times New Roman"/>
                            <w:sz w:val="20"/>
                            <w:szCs w:val="20"/>
                          </w:rPr>
                          <m:t>ω</m:t>
                        </m:r>
                      </m:e>
                      <m:sub>
                        <m:r>
                          <w:rPr>
                            <w:rStyle w:val="af4"/>
                            <w:rFonts w:ascii="Cambria Math" w:hAnsi="Cambria Math" w:cs="Times New Roman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  <m:r>
                      <w:rPr>
                        <w:rStyle w:val="af4"/>
                        <w:rFonts w:ascii="Cambria Math" w:hAnsi="Cambria Math" w:cs="Times New Roman"/>
                        <w:sz w:val="20"/>
                        <w:szCs w:val="20"/>
                      </w:rPr>
                      <m:t>N</m:t>
                    </m:r>
                    <m:d>
                      <m:dPr>
                        <m:ctrlPr>
                          <w:rPr>
                            <w:rStyle w:val="af4"/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dPr>
                      <m:e>
                        <m:r>
                          <w:rPr>
                            <w:rStyle w:val="af4"/>
                            <w:rFonts w:ascii="Cambria Math" w:hAnsi="Cambria Math" w:cs="Times New Roman"/>
                            <w:sz w:val="20"/>
                            <w:szCs w:val="20"/>
                          </w:rPr>
                          <m:t>X|</m:t>
                        </m:r>
                        <m:sSub>
                          <m:sSubPr>
                            <m:ctrlPr>
                              <w:rPr>
                                <w:rStyle w:val="af4"/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w:rPr>
                                <w:rStyle w:val="af4"/>
                                <w:rFonts w:ascii="Cambria Math" w:hAnsi="Cambria Math"/>
                                <w:sz w:val="20"/>
                                <w:szCs w:val="20"/>
                              </w:rPr>
                              <m:t>μ</m:t>
                            </m:r>
                          </m:e>
                          <m:sub>
                            <m:r>
                              <w:rPr>
                                <w:rStyle w:val="af4"/>
                                <w:rFonts w:ascii="Cambria Math" w:hAnsi="Cambria Math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sz w:val="20"/>
                            <w:szCs w:val="20"/>
                          </w:rPr>
                          <m:t>,</m:t>
                        </m:r>
                        <m:r>
                          <w:rPr>
                            <w:rStyle w:val="af4"/>
                            <w:rFonts w:ascii="Cambria Math" w:hAnsi="Cambria Math"/>
                            <w:sz w:val="20"/>
                            <w:szCs w:val="20"/>
                          </w:rPr>
                          <m:t xml:space="preserve"> </m:t>
                        </m:r>
                        <m:sSub>
                          <m:sSubPr>
                            <m:ctrlPr>
                              <w:rPr>
                                <w:rStyle w:val="af4"/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Style w:val="af4"/>
                                <w:rFonts w:ascii="Cambria Math" w:hAnsi="Cambria Math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  <m:sub>
                            <m:r>
                              <w:rPr>
                                <w:rStyle w:val="af4"/>
                                <w:rFonts w:ascii="Cambria Math" w:hAnsi="Cambria Math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</m:e>
                    </m:d>
                  </m:e>
                </m:nary>
              </m:oMath>
            </m:oMathPara>
          </w:p>
        </w:tc>
        <w:tc>
          <w:tcPr>
            <w:tcW w:w="239" w:type="pct"/>
            <w:vAlign w:val="center"/>
          </w:tcPr>
          <w:p w14:paraId="17210B29" w14:textId="6AC93D13" w:rsidR="00022D96" w:rsidRDefault="00022D96" w:rsidP="00B33C85">
            <w:pPr>
              <w:spacing w:line="200" w:lineRule="exact"/>
              <w:jc w:val="right"/>
              <w:rPr>
                <w:rStyle w:val="af4"/>
                <w:rFonts w:ascii="Times New Roman" w:hAnsi="Times New Roman" w:cs="Times New Roman"/>
                <w:sz w:val="18"/>
                <w:szCs w:val="18"/>
              </w:rPr>
            </w:pPr>
            <w:r w:rsidRPr="00803810">
              <w:rPr>
                <w:rStyle w:val="af4"/>
                <w:rFonts w:ascii="Times New Roman" w:hAnsi="Times New Roman" w:cs="Times New Roman"/>
                <w:sz w:val="18"/>
                <w:szCs w:val="18"/>
              </w:rPr>
              <w:t>(</w:t>
            </w:r>
            <w:r w:rsidRPr="00803810">
              <w:rPr>
                <w:rStyle w:val="af4"/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803810">
              <w:rPr>
                <w:rStyle w:val="af4"/>
                <w:rFonts w:ascii="Times New Roman" w:hAnsi="Times New Roman" w:cs="Times New Roman"/>
                <w:sz w:val="18"/>
                <w:szCs w:val="18"/>
              </w:rPr>
              <w:instrText xml:space="preserve"> SEQ ( \* ARABIC </w:instrText>
            </w:r>
            <w:r w:rsidRPr="00803810">
              <w:rPr>
                <w:rStyle w:val="af4"/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6E70CB">
              <w:rPr>
                <w:rStyle w:val="af4"/>
                <w:rFonts w:ascii="Times New Roman" w:hAnsi="Times New Roman" w:cs="Times New Roman"/>
                <w:noProof/>
                <w:sz w:val="18"/>
                <w:szCs w:val="18"/>
              </w:rPr>
              <w:t>7</w:t>
            </w:r>
            <w:r w:rsidRPr="00803810">
              <w:rPr>
                <w:rStyle w:val="af4"/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803810">
              <w:rPr>
                <w:rStyle w:val="af4"/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" w:type="pct"/>
          </w:tcPr>
          <w:p w14:paraId="69B5E801" w14:textId="77777777" w:rsidR="00022D96" w:rsidRPr="00803810" w:rsidRDefault="00022D96" w:rsidP="00B33C85">
            <w:pPr>
              <w:spacing w:line="200" w:lineRule="exact"/>
              <w:jc w:val="right"/>
              <w:rPr>
                <w:rStyle w:val="af4"/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22D96" w14:paraId="505CDF3F" w14:textId="77777777" w:rsidTr="00B33C85">
        <w:trPr>
          <w:trHeight w:val="397"/>
        </w:trPr>
        <w:tc>
          <w:tcPr>
            <w:tcW w:w="7" w:type="pct"/>
            <w:vAlign w:val="center"/>
          </w:tcPr>
          <w:p w14:paraId="418C9D31" w14:textId="77777777" w:rsidR="00022D96" w:rsidRDefault="00022D96" w:rsidP="00B33C85">
            <w:pPr>
              <w:keepNext/>
              <w:spacing w:line="200" w:lineRule="exact"/>
              <w:rPr>
                <w:rStyle w:val="af4"/>
                <w:rFonts w:ascii="Times New Roman" w:eastAsia="等线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743" w:type="pct"/>
            <w:vAlign w:val="center"/>
          </w:tcPr>
          <w:p w14:paraId="4A773579" w14:textId="77777777" w:rsidR="00022D96" w:rsidRPr="00C66B73" w:rsidRDefault="00022D96" w:rsidP="00B33C85">
            <w:pPr>
              <w:keepNext/>
              <w:spacing w:line="360" w:lineRule="auto"/>
              <w:jc w:val="center"/>
              <w:rPr>
                <w:rStyle w:val="af4"/>
                <w:b/>
                <w:bCs/>
                <w:sz w:val="20"/>
                <w:szCs w:val="20"/>
              </w:rPr>
            </w:pPr>
            <m:oMathPara>
              <m:oMathParaPr>
                <m:jc m:val="center"/>
              </m:oMathParaPr>
              <m:oMath>
                <m:r>
                  <w:rPr>
                    <w:rStyle w:val="af4"/>
                    <w:rFonts w:ascii="Cambria Math" w:hAnsi="Cambria Math" w:cs="Times New Roman"/>
                    <w:sz w:val="20"/>
                    <w:szCs w:val="20"/>
                  </w:rPr>
                  <m:t>N</m:t>
                </m:r>
                <m:d>
                  <m:dPr>
                    <m:ctrlPr>
                      <w:rPr>
                        <w:rStyle w:val="af4"/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Style w:val="af4"/>
                        <w:rFonts w:ascii="Cambria Math" w:hAnsi="Cambria Math" w:cs="Times New Roman"/>
                        <w:sz w:val="20"/>
                        <w:szCs w:val="20"/>
                      </w:rPr>
                      <m:t>X|</m:t>
                    </m:r>
                    <m:sSub>
                      <m:sSubPr>
                        <m:ctrlPr>
                          <w:rPr>
                            <w:rStyle w:val="af4"/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Style w:val="af4"/>
                            <w:rFonts w:ascii="Cambria Math" w:hAnsi="Cambria Math"/>
                            <w:sz w:val="20"/>
                            <w:szCs w:val="20"/>
                          </w:rPr>
                          <m:t>μ</m:t>
                        </m:r>
                      </m:e>
                      <m:sub>
                        <m:r>
                          <w:rPr>
                            <w:rStyle w:val="af4"/>
                            <w:rFonts w:ascii="Cambria Math" w:hAnsi="Cambria Math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,</m:t>
                    </m:r>
                    <m:r>
                      <w:rPr>
                        <w:rStyle w:val="af4"/>
                        <w:rFonts w:ascii="Cambria Math" w:hAnsi="Cambria Math"/>
                        <w:sz w:val="20"/>
                        <w:szCs w:val="20"/>
                      </w:rPr>
                      <m:t xml:space="preserve"> </m:t>
                    </m:r>
                    <m:sSub>
                      <m:sSubPr>
                        <m:ctrlPr>
                          <w:rPr>
                            <w:rStyle w:val="af4"/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Style w:val="af4"/>
                            <w:rFonts w:ascii="Cambria Math" w:hAnsi="Cambria Math"/>
                            <w:sz w:val="20"/>
                            <w:szCs w:val="20"/>
                          </w:rPr>
                          <m:t>Σ</m:t>
                        </m:r>
                      </m:e>
                      <m:sub>
                        <m:r>
                          <w:rPr>
                            <w:rStyle w:val="af4"/>
                            <w:rFonts w:ascii="Cambria Math" w:hAnsi="Cambria Math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</m:e>
                </m:d>
                <m:r>
                  <m:rPr>
                    <m:sty m:val="bi"/>
                  </m:rPr>
                  <w:rPr>
                    <w:rStyle w:val="af4"/>
                    <w:rFonts w:ascii="Cambria Math" w:hAnsi="Cambria Math" w:cs="Times New Roman"/>
                    <w:sz w:val="20"/>
                    <w:szCs w:val="20"/>
                  </w:rPr>
                  <m:t>=</m:t>
                </m:r>
                <m:f>
                  <m:fPr>
                    <m:ctrlPr>
                      <w:rPr>
                        <w:rStyle w:val="af4"/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fPr>
                  <m:num>
                    <m:r>
                      <w:rPr>
                        <w:rStyle w:val="af4"/>
                        <w:rFonts w:ascii="Cambria Math" w:hAnsi="Cambria Math" w:cs="Times New Roman"/>
                        <w:sz w:val="20"/>
                        <w:szCs w:val="20"/>
                      </w:rPr>
                      <m:t>1</m:t>
                    </m:r>
                  </m:num>
                  <m:den>
                    <m:r>
                      <w:rPr>
                        <w:rStyle w:val="af4"/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  <m:sSup>
                      <m:sSupPr>
                        <m:ctrlPr>
                          <w:rPr>
                            <w:rStyle w:val="af4"/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r>
                          <w:rPr>
                            <w:rStyle w:val="af4"/>
                            <w:rFonts w:ascii="Cambria Math" w:hAnsi="Cambria Math" w:cs="Times New Roman"/>
                            <w:sz w:val="20"/>
                            <w:szCs w:val="20"/>
                          </w:rPr>
                          <m:t>π</m:t>
                        </m:r>
                      </m:e>
                      <m:sup>
                        <m:f>
                          <m:fPr>
                            <m:type m:val="lin"/>
                            <m:ctrlPr>
                              <w:rPr>
                                <w:rStyle w:val="af4"/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Style w:val="af4"/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d</m:t>
                            </m:r>
                          </m:num>
                          <m:den>
                            <m:r>
                              <w:rPr>
                                <w:rStyle w:val="af4"/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den>
                        </m:f>
                      </m:sup>
                    </m:sSup>
                    <m:sSup>
                      <m:sSupPr>
                        <m:ctrlPr>
                          <w:rPr>
                            <w:rStyle w:val="af4"/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begChr m:val="|"/>
                            <m:endChr m:val="|"/>
                            <m:ctrlPr>
                              <w:rPr>
                                <w:rStyle w:val="af4"/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Style w:val="af4"/>
                                    <w:rFonts w:ascii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Style w:val="af4"/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Σ</m:t>
                                </m:r>
                              </m:e>
                              <m:sub>
                                <m:r>
                                  <w:rPr>
                                    <w:rStyle w:val="af4"/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  <m:sup>
                        <m:f>
                          <m:fPr>
                            <m:type m:val="lin"/>
                            <m:ctrlPr>
                              <w:rPr>
                                <w:rStyle w:val="af4"/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fPr>
                          <m:num>
                            <m:r>
                              <w:rPr>
                                <w:rStyle w:val="af4"/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Style w:val="af4"/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2</m:t>
                            </m:r>
                          </m:den>
                        </m:f>
                      </m:sup>
                    </m:sSup>
                  </m:den>
                </m:f>
                <m:r>
                  <w:rPr>
                    <w:rStyle w:val="af4"/>
                    <w:rFonts w:ascii="Cambria Math" w:hAnsi="Cambria Math" w:cs="Times New Roman"/>
                    <w:sz w:val="20"/>
                    <w:szCs w:val="20"/>
                  </w:rPr>
                  <m:t>exp</m:t>
                </m:r>
                <m:d>
                  <m:dPr>
                    <m:begChr m:val="{"/>
                    <m:endChr m:val="}"/>
                    <m:ctrlPr>
                      <w:rPr>
                        <w:rStyle w:val="af4"/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dPr>
                  <m:e>
                    <m:r>
                      <w:rPr>
                        <w:rStyle w:val="af4"/>
                        <w:rFonts w:ascii="Cambria Math" w:hAnsi="Cambria Math" w:cs="Times New Roman"/>
                        <w:sz w:val="20"/>
                        <w:szCs w:val="20"/>
                      </w:rPr>
                      <m:t>-</m:t>
                    </m:r>
                    <m:f>
                      <m:fPr>
                        <m:ctrlPr>
                          <w:rPr>
                            <w:rStyle w:val="af4"/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fPr>
                      <m:num>
                        <m:r>
                          <w:rPr>
                            <w:rStyle w:val="af4"/>
                            <w:rFonts w:ascii="Cambria Math" w:hAnsi="Cambria Math" w:cs="Times New Roman"/>
                            <w:sz w:val="20"/>
                            <w:szCs w:val="20"/>
                          </w:rPr>
                          <m:t>1</m:t>
                        </m:r>
                      </m:num>
                      <m:den>
                        <m:r>
                          <w:rPr>
                            <w:rStyle w:val="af4"/>
                            <w:rFonts w:ascii="Cambria Math" w:hAnsi="Cambria Math" w:cs="Times New Roman"/>
                            <w:sz w:val="20"/>
                            <w:szCs w:val="20"/>
                          </w:rPr>
                          <m:t>2</m:t>
                        </m:r>
                      </m:den>
                    </m:f>
                    <m:sSup>
                      <m:sSupPr>
                        <m:ctrlPr>
                          <w:rPr>
                            <w:rStyle w:val="af4"/>
                            <w:rFonts w:ascii="Cambria Math" w:hAnsi="Cambria Math" w:cs="Times New Roman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Style w:val="af4"/>
                                <w:rFonts w:ascii="Cambria Math" w:hAnsi="Cambria Math" w:cs="Times New Roman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r>
                              <w:rPr>
                                <w:rStyle w:val="af4"/>
                                <w:rFonts w:ascii="Cambria Math" w:hAnsi="Cambria Math" w:cs="Times New Roman"/>
                                <w:sz w:val="20"/>
                                <w:szCs w:val="20"/>
                              </w:rPr>
                              <m:t>X-</m:t>
                            </m:r>
                            <m:sSub>
                              <m:sSubPr>
                                <m:ctrlPr>
                                  <w:rPr>
                                    <w:rStyle w:val="af4"/>
                                    <w:rFonts w:ascii="Cambria Math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Style w:val="af4"/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w:rPr>
                                    <w:rStyle w:val="af4"/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i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Style w:val="af4"/>
                            <w:rFonts w:ascii="Cambria Math" w:hAnsi="Cambria Math" w:cs="Times New Roman"/>
                            <w:sz w:val="20"/>
                            <w:szCs w:val="20"/>
                          </w:rPr>
                          <m:t>T</m:t>
                        </m:r>
                      </m:sup>
                    </m:sSup>
                    <m:sSup>
                      <m:sSupPr>
                        <m:ctrlPr>
                          <w:rPr>
                            <w:rStyle w:val="af4"/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sSub>
                          <m:sSubPr>
                            <m:ctrlPr>
                              <w:rPr>
                                <w:rStyle w:val="af4"/>
                                <w:rFonts w:ascii="Cambria Math" w:hAnsi="Cambria Math"/>
                                <w:i/>
                                <w:sz w:val="20"/>
                                <w:szCs w:val="20"/>
                              </w:rPr>
                            </m:ctrlPr>
                          </m:sSubPr>
                          <m:e>
                            <m:r>
                              <m:rPr>
                                <m:sty m:val="p"/>
                              </m:rPr>
                              <w:rPr>
                                <w:rStyle w:val="af4"/>
                                <w:rFonts w:ascii="Cambria Math" w:hAnsi="Cambria Math"/>
                                <w:sz w:val="20"/>
                                <w:szCs w:val="20"/>
                              </w:rPr>
                              <m:t>Σ</m:t>
                            </m:r>
                          </m:e>
                          <m:sub>
                            <m:r>
                              <w:rPr>
                                <w:rStyle w:val="af4"/>
                                <w:rFonts w:ascii="Cambria Math" w:hAnsi="Cambria Math"/>
                                <w:sz w:val="20"/>
                                <w:szCs w:val="20"/>
                              </w:rPr>
                              <m:t>i</m:t>
                            </m:r>
                          </m:sub>
                        </m:sSub>
                      </m:e>
                      <m:sup>
                        <m:r>
                          <w:rPr>
                            <w:rStyle w:val="af4"/>
                            <w:rFonts w:ascii="Cambria Math" w:hAnsi="Cambria Math"/>
                            <w:sz w:val="20"/>
                            <w:szCs w:val="20"/>
                          </w:rPr>
                          <m:t>-1</m:t>
                        </m:r>
                      </m:sup>
                    </m:sSup>
                    <m:r>
                      <w:rPr>
                        <w:rStyle w:val="af4"/>
                        <w:rFonts w:ascii="Cambria Math" w:hAnsi="Cambria Math"/>
                        <w:sz w:val="20"/>
                        <w:szCs w:val="20"/>
                      </w:rPr>
                      <m:t>(X-</m:t>
                    </m:r>
                    <m:sSub>
                      <m:sSubPr>
                        <m:ctrlPr>
                          <w:rPr>
                            <w:rStyle w:val="af4"/>
                            <w:rFonts w:ascii="Cambria Math" w:hAnsi="Cambria Math"/>
                            <w:i/>
                            <w:sz w:val="20"/>
                            <w:szCs w:val="20"/>
                          </w:rPr>
                        </m:ctrlPr>
                      </m:sSubPr>
                      <m:e>
                        <m:r>
                          <w:rPr>
                            <w:rStyle w:val="af4"/>
                            <w:rFonts w:ascii="Cambria Math" w:hAnsi="Cambria Math"/>
                            <w:sz w:val="20"/>
                            <w:szCs w:val="20"/>
                          </w:rPr>
                          <m:t>μ</m:t>
                        </m:r>
                      </m:e>
                      <m:sub>
                        <m:r>
                          <w:rPr>
                            <w:rStyle w:val="af4"/>
                            <w:rFonts w:ascii="Cambria Math" w:hAnsi="Cambria Math"/>
                            <w:sz w:val="20"/>
                            <w:szCs w:val="20"/>
                          </w:rPr>
                          <m:t>i</m:t>
                        </m:r>
                      </m:sub>
                    </m:sSub>
                    <m:r>
                      <w:rPr>
                        <w:rStyle w:val="af4"/>
                        <w:rFonts w:ascii="Cambria Math" w:hAnsi="Cambria Math"/>
                        <w:sz w:val="20"/>
                        <w:szCs w:val="20"/>
                      </w:rPr>
                      <m:t>)</m:t>
                    </m:r>
                  </m:e>
                </m:d>
              </m:oMath>
            </m:oMathPara>
          </w:p>
        </w:tc>
        <w:tc>
          <w:tcPr>
            <w:tcW w:w="239" w:type="pct"/>
            <w:vAlign w:val="center"/>
          </w:tcPr>
          <w:p w14:paraId="5A4B372D" w14:textId="373EE9F9" w:rsidR="00022D96" w:rsidRDefault="00022D96" w:rsidP="00B33C85">
            <w:pPr>
              <w:spacing w:line="200" w:lineRule="exact"/>
              <w:jc w:val="right"/>
              <w:rPr>
                <w:rStyle w:val="af4"/>
                <w:rFonts w:ascii="Times New Roman" w:hAnsi="Times New Roman" w:cs="Times New Roman"/>
                <w:sz w:val="18"/>
                <w:szCs w:val="18"/>
              </w:rPr>
            </w:pPr>
            <w:r w:rsidRPr="00803810">
              <w:rPr>
                <w:rStyle w:val="af4"/>
                <w:rFonts w:ascii="Times New Roman" w:hAnsi="Times New Roman" w:cs="Times New Roman"/>
                <w:sz w:val="18"/>
                <w:szCs w:val="18"/>
              </w:rPr>
              <w:t>(</w:t>
            </w:r>
            <w:r w:rsidRPr="00803810">
              <w:rPr>
                <w:rStyle w:val="af4"/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Pr="00803810">
              <w:rPr>
                <w:rStyle w:val="af4"/>
                <w:rFonts w:ascii="Times New Roman" w:hAnsi="Times New Roman" w:cs="Times New Roman"/>
                <w:sz w:val="18"/>
                <w:szCs w:val="18"/>
              </w:rPr>
              <w:instrText xml:space="preserve"> SEQ ( \* ARABIC </w:instrText>
            </w:r>
            <w:r w:rsidRPr="00803810">
              <w:rPr>
                <w:rStyle w:val="af4"/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6E70CB">
              <w:rPr>
                <w:rStyle w:val="af4"/>
                <w:rFonts w:ascii="Times New Roman" w:hAnsi="Times New Roman" w:cs="Times New Roman"/>
                <w:noProof/>
                <w:sz w:val="18"/>
                <w:szCs w:val="18"/>
              </w:rPr>
              <w:t>8</w:t>
            </w:r>
            <w:r w:rsidRPr="00803810">
              <w:rPr>
                <w:rStyle w:val="af4"/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Pr="00803810">
              <w:rPr>
                <w:rStyle w:val="af4"/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2" w:type="pct"/>
          </w:tcPr>
          <w:p w14:paraId="1290997C" w14:textId="77777777" w:rsidR="00022D96" w:rsidRPr="00803810" w:rsidRDefault="00022D96" w:rsidP="00B33C85">
            <w:pPr>
              <w:spacing w:line="200" w:lineRule="exact"/>
              <w:jc w:val="right"/>
              <w:rPr>
                <w:rStyle w:val="af4"/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5ED4C61" w14:textId="19FE14D1" w:rsidR="00022D96" w:rsidRPr="00022D96" w:rsidRDefault="00022D96" w:rsidP="00022D96">
      <w:pPr>
        <w:ind w:firstLineChars="200" w:firstLine="400"/>
        <w:rPr>
          <w:rFonts w:ascii="Times New Roman" w:hAnsi="Times New Roman" w:cs="Times New Roman"/>
          <w:sz w:val="20"/>
          <w:szCs w:val="20"/>
        </w:rPr>
      </w:pPr>
      <w:r w:rsidRPr="00022D96">
        <w:rPr>
          <w:rFonts w:ascii="Times New Roman" w:hAnsi="Times New Roman" w:cs="Times New Roman" w:hint="eastAsia"/>
          <w:sz w:val="20"/>
          <w:szCs w:val="20"/>
        </w:rPr>
        <w:t>T</w:t>
      </w:r>
      <w:r w:rsidRPr="00022D96">
        <w:rPr>
          <w:rFonts w:ascii="Times New Roman" w:hAnsi="Times New Roman" w:cs="Times New Roman"/>
          <w:sz w:val="20"/>
          <w:szCs w:val="20"/>
        </w:rPr>
        <w:t xml:space="preserve">he GMM parameters are optimized by the expectation-maximization algorithm (EM). The Expectation-Maximization (EM) algorithm is an iterative optimization technique employed to refine the parameters of the GMM, particularly in scenarios involving latent variables or missing data. Through a series of iterative computations, EM progressively enhances the GMM parameters, allowing for a better fit to the observed data </w:t>
      </w:r>
      <w:r w:rsidRPr="00022D96">
        <w:rPr>
          <w:rFonts w:ascii="Times New Roman" w:hAnsi="Times New Roman" w:cs="Times New Roman"/>
          <w:sz w:val="20"/>
          <w:szCs w:val="20"/>
        </w:rPr>
        <w:fldChar w:fldCharType="begin"/>
      </w:r>
      <w:r w:rsidR="00C55EAE">
        <w:rPr>
          <w:rFonts w:ascii="Times New Roman" w:hAnsi="Times New Roman" w:cs="Times New Roman"/>
          <w:sz w:val="20"/>
          <w:szCs w:val="20"/>
        </w:rPr>
        <w:instrText xml:space="preserve"> ADDIN EN.CITE &lt;EndNote&gt;&lt;Cite&gt;&lt;Author&gt;Ghimire&lt;/Author&gt;&lt;Year&gt;2021&lt;/Year&gt;&lt;RecNum&gt;97&lt;/RecNum&gt;&lt;DisplayText&gt;[3]&lt;/DisplayText&gt;&lt;record&gt;&lt;rec-number&gt;97&lt;/rec-number&gt;&lt;foreign-keys&gt;&lt;key app="EN" db-id="902xxw998sx9rnez0rmxeevje9eeaavxxsd2" timestamp="1704259282"&gt;97&lt;/key&gt;&lt;/foreign-keys&gt;&lt;ref-type name="Journal Article"&gt;17&lt;/ref-type&gt;&lt;contributors&gt;&lt;authors&gt;&lt;author&gt;Ghimire, Loka Raj&lt;/author&gt;&lt;author&gt;Chitrakar, Roshan&lt;/author&gt;&lt;/authors&gt;&lt;/contributors&gt;&lt;titles&gt;&lt;title&gt;Integration of Expectation Maximization using Gaussian Mixture Models and Naïve Bayes for Intrusion Detection&lt;/title&gt;&lt;secondary-title&gt;Journal of Computer Science Research&lt;/secondary-title&gt;&lt;/titles&gt;&lt;periodical&gt;&lt;full-title&gt;Journal of Computer Science Research&lt;/full-title&gt;&lt;/periodical&gt;&lt;pages&gt;1-10&lt;/pages&gt;&lt;volume&gt;3&lt;/volume&gt;&lt;number&gt;2&lt;/number&gt;&lt;dates&gt;&lt;year&gt;2021&lt;/year&gt;&lt;/dates&gt;&lt;isbn&gt;2630-5151&lt;/isbn&gt;&lt;urls&gt;&lt;/urls&gt;&lt;/record&gt;&lt;/Cite&gt;&lt;/EndNote&gt;</w:instrText>
      </w:r>
      <w:r w:rsidRPr="00022D96">
        <w:rPr>
          <w:rFonts w:ascii="Times New Roman" w:hAnsi="Times New Roman" w:cs="Times New Roman"/>
          <w:sz w:val="20"/>
          <w:szCs w:val="20"/>
        </w:rPr>
        <w:fldChar w:fldCharType="separate"/>
      </w:r>
      <w:r w:rsidR="00C55EAE">
        <w:rPr>
          <w:rFonts w:ascii="Times New Roman" w:hAnsi="Times New Roman" w:cs="Times New Roman"/>
          <w:noProof/>
          <w:sz w:val="20"/>
          <w:szCs w:val="20"/>
        </w:rPr>
        <w:t>[3]</w:t>
      </w:r>
      <w:r w:rsidRPr="00022D96">
        <w:rPr>
          <w:rFonts w:ascii="Times New Roman" w:hAnsi="Times New Roman" w:cs="Times New Roman"/>
          <w:sz w:val="20"/>
          <w:szCs w:val="20"/>
        </w:rPr>
        <w:fldChar w:fldCharType="end"/>
      </w:r>
      <w:r w:rsidRPr="00022D96">
        <w:rPr>
          <w:rFonts w:ascii="Times New Roman" w:hAnsi="Times New Roman" w:cs="Times New Roman"/>
          <w:sz w:val="20"/>
          <w:szCs w:val="20"/>
        </w:rPr>
        <w:t>.</w:t>
      </w:r>
    </w:p>
    <w:p w14:paraId="3D1B11B0" w14:textId="77777777" w:rsidR="00942EC0" w:rsidRDefault="00942EC0" w:rsidP="00697500">
      <w:pPr>
        <w:rPr>
          <w:sz w:val="20"/>
          <w:szCs w:val="20"/>
        </w:rPr>
      </w:pPr>
    </w:p>
    <w:p w14:paraId="0E752C68" w14:textId="7353AA54" w:rsidR="00942EC0" w:rsidRPr="00942EC0" w:rsidRDefault="0039742C" w:rsidP="00697500">
      <w:pPr>
        <w:rPr>
          <w:rFonts w:ascii="Times New Roman" w:hAnsi="Times New Roman" w:cs="Times New Roman"/>
          <w:b/>
          <w:bCs/>
          <w:color w:val="000000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3</w:t>
      </w:r>
      <w:r w:rsidR="00942EC0" w:rsidRPr="008969A8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. </w:t>
      </w:r>
      <w:bookmarkStart w:id="0" w:name="_Hlk157521180"/>
      <w:r w:rsidR="00942EC0">
        <w:rPr>
          <w:rFonts w:ascii="Times New Roman" w:hAnsi="Times New Roman" w:cs="Times New Roman"/>
          <w:b/>
          <w:bCs/>
          <w:color w:val="000000"/>
          <w:sz w:val="24"/>
          <w:szCs w:val="28"/>
        </w:rPr>
        <w:t>Reconstruction Loss</w:t>
      </w:r>
      <w:r w:rsidR="00942EC0" w:rsidRPr="008969A8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 of </w:t>
      </w:r>
      <w:r w:rsidR="00942EC0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Present Training and Validation Data in </w:t>
      </w:r>
      <w:r w:rsidR="008612D7"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ELSTM</w:t>
      </w:r>
      <w:r w:rsidR="00942EC0" w:rsidRPr="008969A8">
        <w:rPr>
          <w:rFonts w:ascii="Times New Roman" w:hAnsi="Times New Roman" w:cs="Times New Roman"/>
          <w:b/>
          <w:bCs/>
          <w:color w:val="000000"/>
          <w:sz w:val="24"/>
          <w:szCs w:val="28"/>
        </w:rPr>
        <w:t>VAE</w:t>
      </w:r>
      <w:bookmarkEnd w:id="0"/>
      <w:r w:rsidR="008612D7"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-VAF_GMM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96"/>
      </w:tblGrid>
      <w:tr w:rsidR="005030D0" w:rsidRPr="00942EC0" w14:paraId="7B4D78B7" w14:textId="77777777" w:rsidTr="004212A5">
        <w:tc>
          <w:tcPr>
            <w:tcW w:w="8296" w:type="dxa"/>
          </w:tcPr>
          <w:p w14:paraId="6F8FD0E3" w14:textId="2F97FBEC" w:rsidR="005030D0" w:rsidRPr="00942EC0" w:rsidRDefault="00081359" w:rsidP="005030D0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942EC0">
              <w:rPr>
                <w:noProof/>
                <w:sz w:val="20"/>
                <w:szCs w:val="20"/>
              </w:rPr>
              <w:drawing>
                <wp:inline distT="0" distB="0" distL="0" distR="0" wp14:anchorId="74A849CC" wp14:editId="0D0E72E9">
                  <wp:extent cx="4457065" cy="3543095"/>
                  <wp:effectExtent l="0" t="0" r="635" b="635"/>
                  <wp:docPr id="113572960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5729601" name="Picture 1"/>
                          <pic:cNvPicPr/>
                        </pic:nvPicPr>
                        <pic:blipFill rotWithShape="1">
                          <a:blip r:embed="rId10"/>
                          <a:srcRect l="8646" t="8988" r="8786" b="5256"/>
                          <a:stretch/>
                        </pic:blipFill>
                        <pic:spPr bwMode="auto">
                          <a:xfrm>
                            <a:off x="0" y="0"/>
                            <a:ext cx="4458655" cy="3544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030D0" w:rsidRPr="00942EC0" w14:paraId="0282FCBD" w14:textId="77777777" w:rsidTr="004212A5">
        <w:tc>
          <w:tcPr>
            <w:tcW w:w="8296" w:type="dxa"/>
          </w:tcPr>
          <w:p w14:paraId="661D062E" w14:textId="0D972654" w:rsidR="00A51501" w:rsidRPr="00942EC0" w:rsidRDefault="005030D0" w:rsidP="005030D0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Fig</w:t>
            </w:r>
            <w:r w:rsidR="00C62A10" w:rsidRP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ure</w:t>
            </w:r>
            <w:r w:rsidRP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S</w:t>
            </w:r>
            <w:r w:rsidR="008F3B4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3</w:t>
            </w:r>
            <w:r w:rsidRP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. The </w:t>
            </w:r>
            <w:r w:rsid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r</w:t>
            </w:r>
            <w:r w:rsidR="00942EC0" w:rsidRP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econstruction </w:t>
            </w:r>
            <w:r w:rsidRP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loss of training and validating data through the present </w:t>
            </w:r>
            <w:r w:rsidR="007A19CA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ELSTM</w:t>
            </w:r>
            <w:r w:rsidRP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VAE</w:t>
            </w:r>
            <w:r w:rsidR="007A19CA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-VAF_GMM</w:t>
            </w:r>
            <w:r w:rsidRP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 model</w:t>
            </w:r>
            <w:r w:rsidR="007A19CA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.</w:t>
            </w:r>
          </w:p>
        </w:tc>
      </w:tr>
    </w:tbl>
    <w:p w14:paraId="06C93200" w14:textId="77777777" w:rsidR="005030D0" w:rsidRDefault="005030D0" w:rsidP="00697500">
      <w:pPr>
        <w:rPr>
          <w:sz w:val="20"/>
          <w:szCs w:val="20"/>
        </w:rPr>
      </w:pPr>
    </w:p>
    <w:p w14:paraId="15E8C54E" w14:textId="655ACE7D" w:rsidR="008612D7" w:rsidRPr="00942EC0" w:rsidRDefault="0039742C" w:rsidP="008612D7">
      <w:pPr>
        <w:rPr>
          <w:rFonts w:ascii="Times New Roman" w:hAnsi="Times New Roman" w:cs="Times New Roman"/>
          <w:b/>
          <w:bCs/>
          <w:color w:val="000000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4</w:t>
      </w:r>
      <w:r w:rsidR="008612D7" w:rsidRPr="008969A8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. </w:t>
      </w:r>
      <w:r w:rsidR="008612D7"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 xml:space="preserve">Feature of </w:t>
      </w:r>
      <w:r w:rsidR="008612D7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Reconstruction </w:t>
      </w:r>
      <w:r w:rsidR="008612D7"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Errors</w:t>
      </w:r>
      <w:r w:rsidR="008612D7" w:rsidRPr="008969A8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 of </w:t>
      </w:r>
      <w:r w:rsidR="008612D7"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the Testing</w:t>
      </w:r>
      <w:r w:rsidR="008612D7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 Data </w:t>
      </w:r>
      <w:r w:rsidR="008612D7"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using</w:t>
      </w:r>
      <w:r w:rsidR="008612D7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 </w:t>
      </w:r>
      <w:r w:rsidR="008612D7"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ELSTM</w:t>
      </w:r>
      <w:r w:rsidR="008612D7" w:rsidRPr="008969A8">
        <w:rPr>
          <w:rFonts w:ascii="Times New Roman" w:hAnsi="Times New Roman" w:cs="Times New Roman"/>
          <w:b/>
          <w:bCs/>
          <w:color w:val="000000"/>
          <w:sz w:val="24"/>
          <w:szCs w:val="28"/>
        </w:rPr>
        <w:t>VAE</w:t>
      </w:r>
      <w:r w:rsidR="008612D7"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-VAF_GMM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96"/>
      </w:tblGrid>
      <w:tr w:rsidR="008612D7" w:rsidRPr="00942EC0" w14:paraId="18D6CDC8" w14:textId="77777777" w:rsidTr="00F4090F">
        <w:tc>
          <w:tcPr>
            <w:tcW w:w="8296" w:type="dxa"/>
          </w:tcPr>
          <w:p w14:paraId="1DE5ED8C" w14:textId="77777777" w:rsidR="008612D7" w:rsidRPr="00942EC0" w:rsidRDefault="008612D7" w:rsidP="00F4090F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</w:pPr>
            <w:r w:rsidRPr="00942EC0">
              <w:rPr>
                <w:noProof/>
                <w:sz w:val="20"/>
                <w:szCs w:val="20"/>
              </w:rPr>
              <w:lastRenderedPageBreak/>
              <w:drawing>
                <wp:inline distT="0" distB="0" distL="0" distR="0" wp14:anchorId="0D9F41B9" wp14:editId="3BE0802D">
                  <wp:extent cx="4458655" cy="3544359"/>
                  <wp:effectExtent l="0" t="0" r="0" b="0"/>
                  <wp:docPr id="160994889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9948899" name="Picture 1"/>
                          <pic:cNvPicPr/>
                        </pic:nvPicPr>
                        <pic:blipFill>
                          <a:blip r:embed="rId11"/>
                          <a:srcRect l="1858" r="18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8655" cy="35443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12D7" w:rsidRPr="00942EC0" w14:paraId="5A731FFE" w14:textId="77777777" w:rsidTr="00F4090F">
        <w:tc>
          <w:tcPr>
            <w:tcW w:w="8296" w:type="dxa"/>
          </w:tcPr>
          <w:p w14:paraId="03A134CC" w14:textId="4F721CA4" w:rsidR="008612D7" w:rsidRPr="00942EC0" w:rsidRDefault="008612D7" w:rsidP="00F4090F">
            <w:pPr>
              <w:widowControl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Figure S</w:t>
            </w:r>
            <w:r w:rsidR="008F3B48"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4</w:t>
            </w:r>
            <w:r w:rsidRPr="00942EC0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. </w:t>
            </w:r>
            <w:r w:rsidRPr="008612D7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Feature of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r</w:t>
            </w:r>
            <w:r w:rsidRPr="008612D7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econstruction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e</w:t>
            </w:r>
            <w:r w:rsidRPr="008612D7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rrors of the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t</w:t>
            </w:r>
            <w:r w:rsidRPr="008612D7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 xml:space="preserve">esting </w:t>
            </w:r>
            <w:r>
              <w:rPr>
                <w:rFonts w:ascii="Times New Roman" w:hAnsi="Times New Roman" w:cs="Times New Roman" w:hint="eastAsia"/>
                <w:kern w:val="0"/>
                <w:sz w:val="20"/>
                <w:szCs w:val="20"/>
              </w:rPr>
              <w:t>d</w:t>
            </w:r>
            <w:r w:rsidRPr="008612D7">
              <w:rPr>
                <w:rFonts w:ascii="Times New Roman" w:hAnsi="Times New Roman" w:cs="Times New Roman"/>
                <w:kern w:val="0"/>
                <w:sz w:val="20"/>
                <w:szCs w:val="20"/>
                <w:lang w:eastAsia="en-US"/>
              </w:rPr>
              <w:t>ata using ELSTMVAE-VAF_GMM</w:t>
            </w:r>
          </w:p>
        </w:tc>
      </w:tr>
    </w:tbl>
    <w:p w14:paraId="7025B7C9" w14:textId="77777777" w:rsidR="00A51501" w:rsidRDefault="00A51501" w:rsidP="00697500">
      <w:pPr>
        <w:rPr>
          <w:sz w:val="20"/>
          <w:szCs w:val="20"/>
        </w:rPr>
      </w:pPr>
    </w:p>
    <w:p w14:paraId="79B75FF1" w14:textId="77777777" w:rsidR="00022D96" w:rsidRDefault="00022D96" w:rsidP="00697500">
      <w:pPr>
        <w:rPr>
          <w:sz w:val="20"/>
          <w:szCs w:val="20"/>
        </w:rPr>
      </w:pPr>
    </w:p>
    <w:p w14:paraId="1921213A" w14:textId="49ADB520" w:rsidR="00022D96" w:rsidRDefault="00022D96" w:rsidP="00697500">
      <w:pPr>
        <w:rPr>
          <w:rFonts w:ascii="Times New Roman" w:hAnsi="Times New Roman" w:cs="Times New Roman"/>
          <w:b/>
          <w:bCs/>
          <w:color w:val="000000"/>
          <w:sz w:val="24"/>
          <w:szCs w:val="28"/>
        </w:rPr>
      </w:pPr>
      <w:r w:rsidRPr="00022D96">
        <w:rPr>
          <w:rFonts w:ascii="Times New Roman" w:hAnsi="Times New Roman" w:cs="Times New Roman" w:hint="eastAsia"/>
          <w:b/>
          <w:bCs/>
          <w:color w:val="000000"/>
          <w:sz w:val="24"/>
          <w:szCs w:val="28"/>
        </w:rPr>
        <w:t>Reference</w:t>
      </w:r>
    </w:p>
    <w:p w14:paraId="11E79A46" w14:textId="77777777" w:rsidR="00C55EAE" w:rsidRPr="00C55EAE" w:rsidRDefault="00C55EAE" w:rsidP="00C55EAE">
      <w:pPr>
        <w:pStyle w:val="EndNoteBibliography"/>
        <w:spacing w:after="0"/>
      </w:pPr>
      <w:r>
        <w:rPr>
          <w:rFonts w:ascii="Times New Roman" w:hAnsi="Times New Roman" w:cs="Times New Roman"/>
          <w:b/>
          <w:bCs/>
          <w:color w:val="000000"/>
          <w:sz w:val="24"/>
          <w:szCs w:val="28"/>
        </w:rPr>
        <w:fldChar w:fldCharType="begin"/>
      </w:r>
      <w:r>
        <w:rPr>
          <w:rFonts w:ascii="Times New Roman" w:hAnsi="Times New Roman" w:cs="Times New Roman"/>
          <w:b/>
          <w:bCs/>
          <w:color w:val="000000"/>
          <w:sz w:val="24"/>
          <w:szCs w:val="28"/>
        </w:rPr>
        <w:instrText xml:space="preserve"> ADDIN EN.REFLIST </w:instrText>
      </w:r>
      <w:r>
        <w:rPr>
          <w:rFonts w:ascii="Times New Roman" w:hAnsi="Times New Roman" w:cs="Times New Roman"/>
          <w:b/>
          <w:bCs/>
          <w:color w:val="000000"/>
          <w:sz w:val="24"/>
          <w:szCs w:val="28"/>
        </w:rPr>
        <w:fldChar w:fldCharType="separate"/>
      </w:r>
      <w:r w:rsidRPr="00C55EAE">
        <w:t>[1] A. Nowak-Brzezińska, C. Horyń, Outliers in rules-the comparision of LOF, COF and KMEANS algorithms, Procedia Computer Science, 176 (2020) 1420-1429.</w:t>
      </w:r>
    </w:p>
    <w:p w14:paraId="4BC6467E" w14:textId="77777777" w:rsidR="00C55EAE" w:rsidRPr="00C55EAE" w:rsidRDefault="00C55EAE" w:rsidP="00C55EAE">
      <w:pPr>
        <w:pStyle w:val="EndNoteBibliography"/>
        <w:spacing w:after="0"/>
      </w:pPr>
      <w:r w:rsidRPr="00C55EAE">
        <w:t>[2] Z. Cheng, C. Zou, J. Dong, in:  Proceedings of the conference on research in adaptive and convergent systems, 2019, pp. 161-168.</w:t>
      </w:r>
    </w:p>
    <w:p w14:paraId="4574E175" w14:textId="77777777" w:rsidR="00C55EAE" w:rsidRPr="00C55EAE" w:rsidRDefault="00C55EAE" w:rsidP="00C55EAE">
      <w:pPr>
        <w:pStyle w:val="EndNoteBibliography"/>
      </w:pPr>
      <w:r w:rsidRPr="00C55EAE">
        <w:t>[3] L.R. Ghimire, R. Chitrakar, Integration of Expectation Maximization using Gaussian Mixture Models and Naïve Bayes for Intrusion Detection, Journal of Computer Science Research, 3 (2021) 1-10.</w:t>
      </w:r>
    </w:p>
    <w:p w14:paraId="43D71BA1" w14:textId="108B2771" w:rsidR="00022D96" w:rsidRPr="00022D96" w:rsidRDefault="00C55EAE" w:rsidP="00697500">
      <w:pPr>
        <w:rPr>
          <w:rFonts w:ascii="Times New Roman" w:hAnsi="Times New Roman" w:cs="Times New Roman"/>
          <w:b/>
          <w:bCs/>
          <w:color w:val="000000"/>
          <w:sz w:val="24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8"/>
        </w:rPr>
        <w:fldChar w:fldCharType="end"/>
      </w:r>
    </w:p>
    <w:sectPr w:rsidR="00022D96" w:rsidRPr="00022D96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21DCFC" w14:textId="77777777" w:rsidR="00D87236" w:rsidRDefault="00D87236" w:rsidP="006655D2">
      <w:r>
        <w:separator/>
      </w:r>
    </w:p>
  </w:endnote>
  <w:endnote w:type="continuationSeparator" w:id="0">
    <w:p w14:paraId="31B0FFF7" w14:textId="77777777" w:rsidR="00D87236" w:rsidRDefault="00D87236" w:rsidP="00665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184436881"/>
      <w:docPartObj>
        <w:docPartGallery w:val="Page Numbers (Bottom of Page)"/>
        <w:docPartUnique/>
      </w:docPartObj>
    </w:sdtPr>
    <w:sdtContent>
      <w:p w14:paraId="179586B3" w14:textId="3B0CCF82" w:rsidR="00B34DFD" w:rsidRDefault="00B34DFD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B56FE2A" w14:textId="77777777" w:rsidR="00B34DFD" w:rsidRDefault="00B34DFD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C545AD" w14:textId="77777777" w:rsidR="00D87236" w:rsidRDefault="00D87236" w:rsidP="006655D2">
      <w:r>
        <w:separator/>
      </w:r>
    </w:p>
  </w:footnote>
  <w:footnote w:type="continuationSeparator" w:id="0">
    <w:p w14:paraId="561085A0" w14:textId="77777777" w:rsidR="00D87236" w:rsidRDefault="00D87236" w:rsidP="006655D2">
      <w:r>
        <w:continuationSeparator/>
      </w:r>
    </w:p>
  </w:footnote>
  <w:footnote w:id="1">
    <w:p w14:paraId="664F2FE3" w14:textId="77777777" w:rsidR="008969A8" w:rsidRPr="005D2E77" w:rsidRDefault="008969A8" w:rsidP="008969A8">
      <w:pPr>
        <w:pStyle w:val="ab"/>
        <w:rPr>
          <w:rFonts w:ascii="Times New Roman" w:hAnsi="Times New Roman" w:cs="Times New Roman"/>
        </w:rPr>
      </w:pPr>
      <w:r w:rsidRPr="005D2E77">
        <w:rPr>
          <w:rStyle w:val="ad"/>
          <w:rFonts w:ascii="Times New Roman" w:hAnsi="Times New Roman" w:cs="Times New Roman"/>
        </w:rPr>
        <w:sym w:font="Symbol" w:char="F02A"/>
      </w:r>
      <w:r w:rsidRPr="005D2E77">
        <w:rPr>
          <w:rFonts w:ascii="Times New Roman" w:hAnsi="Times New Roman" w:cs="Times New Roman"/>
        </w:rPr>
        <w:t xml:space="preserve"> Corresponding author</w:t>
      </w:r>
    </w:p>
    <w:p w14:paraId="06ECF6A1" w14:textId="77777777" w:rsidR="008969A8" w:rsidRPr="005D2E77" w:rsidRDefault="008969A8" w:rsidP="008969A8">
      <w:pPr>
        <w:pStyle w:val="ab"/>
        <w:rPr>
          <w:rFonts w:ascii="Times New Roman" w:hAnsi="Times New Roman" w:cs="Times New Roman"/>
        </w:rPr>
      </w:pPr>
      <w:r w:rsidRPr="005D2E77">
        <w:rPr>
          <w:rFonts w:ascii="Times New Roman" w:hAnsi="Times New Roman" w:cs="Times New Roman"/>
        </w:rPr>
        <w:t xml:space="preserve"> E-mail address: </w:t>
      </w:r>
      <w:hyperlink r:id="rId1" w:history="1">
        <w:r w:rsidRPr="005D2E77">
          <w:rPr>
            <w:rStyle w:val="aa"/>
            <w:rFonts w:ascii="Times New Roman" w:hAnsi="Times New Roman" w:cs="Times New Roman"/>
          </w:rPr>
          <w:t>penzhang@cityu.edu.hk</w:t>
        </w:r>
      </w:hyperlink>
      <w:r w:rsidRPr="005D2E77">
        <w:rPr>
          <w:rFonts w:ascii="Times New Roman" w:hAnsi="Times New Roman" w:cs="Times New Roman"/>
        </w:rPr>
        <w:t>, Tel: (852)34429561.</w:t>
      </w:r>
    </w:p>
    <w:p w14:paraId="4BBE25D3" w14:textId="77777777" w:rsidR="008969A8" w:rsidRPr="00A55643" w:rsidRDefault="008969A8" w:rsidP="008969A8">
      <w:pPr>
        <w:pStyle w:val="ab"/>
        <w:rPr>
          <w:rFonts w:ascii="Times New Roman" w:hAnsi="Times New Roman" w:cs="Times New Roman"/>
          <w:sz w:val="18"/>
          <w:szCs w:val="18"/>
        </w:rPr>
      </w:pPr>
      <w:r w:rsidRPr="005D2E77">
        <w:rPr>
          <w:rFonts w:ascii="Times New Roman" w:hAnsi="Times New Roman" w:cs="Times New Roman"/>
          <w:vertAlign w:val="superscript"/>
        </w:rPr>
        <w:t>#</w:t>
      </w:r>
      <w:r w:rsidRPr="005D2E77">
        <w:rPr>
          <w:rFonts w:ascii="Times New Roman" w:hAnsi="Times New Roman" w:cs="Times New Roman"/>
        </w:rPr>
        <w:t xml:space="preserve"> The authors equally contributed to the work.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3D7C79"/>
    <w:multiLevelType w:val="hybridMultilevel"/>
    <w:tmpl w:val="13DC224A"/>
    <w:lvl w:ilvl="0" w:tplc="04090011">
      <w:start w:val="1"/>
      <w:numFmt w:val="decimal"/>
      <w:lvlText w:val="%1)"/>
      <w:lvlJc w:val="left"/>
      <w:pPr>
        <w:ind w:left="840" w:hanging="440"/>
      </w:pPr>
    </w:lvl>
    <w:lvl w:ilvl="1" w:tplc="04090019" w:tentative="1">
      <w:start w:val="1"/>
      <w:numFmt w:val="lowerLetter"/>
      <w:lvlText w:val="%2)"/>
      <w:lvlJc w:val="left"/>
      <w:pPr>
        <w:ind w:left="1280" w:hanging="440"/>
      </w:pPr>
    </w:lvl>
    <w:lvl w:ilvl="2" w:tplc="0409001B" w:tentative="1">
      <w:start w:val="1"/>
      <w:numFmt w:val="lowerRoman"/>
      <w:lvlText w:val="%3."/>
      <w:lvlJc w:val="right"/>
      <w:pPr>
        <w:ind w:left="1720" w:hanging="440"/>
      </w:pPr>
    </w:lvl>
    <w:lvl w:ilvl="3" w:tplc="0409000F" w:tentative="1">
      <w:start w:val="1"/>
      <w:numFmt w:val="decimal"/>
      <w:lvlText w:val="%4."/>
      <w:lvlJc w:val="left"/>
      <w:pPr>
        <w:ind w:left="2160" w:hanging="440"/>
      </w:pPr>
    </w:lvl>
    <w:lvl w:ilvl="4" w:tplc="04090019" w:tentative="1">
      <w:start w:val="1"/>
      <w:numFmt w:val="lowerLetter"/>
      <w:lvlText w:val="%5)"/>
      <w:lvlJc w:val="left"/>
      <w:pPr>
        <w:ind w:left="2600" w:hanging="440"/>
      </w:pPr>
    </w:lvl>
    <w:lvl w:ilvl="5" w:tplc="0409001B" w:tentative="1">
      <w:start w:val="1"/>
      <w:numFmt w:val="lowerRoman"/>
      <w:lvlText w:val="%6."/>
      <w:lvlJc w:val="right"/>
      <w:pPr>
        <w:ind w:left="3040" w:hanging="440"/>
      </w:pPr>
    </w:lvl>
    <w:lvl w:ilvl="6" w:tplc="0409000F" w:tentative="1">
      <w:start w:val="1"/>
      <w:numFmt w:val="decimal"/>
      <w:lvlText w:val="%7."/>
      <w:lvlJc w:val="left"/>
      <w:pPr>
        <w:ind w:left="3480" w:hanging="440"/>
      </w:pPr>
    </w:lvl>
    <w:lvl w:ilvl="7" w:tplc="04090019" w:tentative="1">
      <w:start w:val="1"/>
      <w:numFmt w:val="lowerLetter"/>
      <w:lvlText w:val="%8)"/>
      <w:lvlJc w:val="left"/>
      <w:pPr>
        <w:ind w:left="3920" w:hanging="440"/>
      </w:pPr>
    </w:lvl>
    <w:lvl w:ilvl="8" w:tplc="0409001B" w:tentative="1">
      <w:start w:val="1"/>
      <w:numFmt w:val="lowerRoman"/>
      <w:lvlText w:val="%9."/>
      <w:lvlJc w:val="right"/>
      <w:pPr>
        <w:ind w:left="4360" w:hanging="440"/>
      </w:pPr>
    </w:lvl>
  </w:abstractNum>
  <w:num w:numId="1" w16cid:durableId="9738012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TQ3NTczMjEzNjC2NDZQ0lEKTi0uzszPAykwrQUAM1bNzy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CI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02xxw998sx9rnez0rmxeevje9eeaavxxsd2&quot;&gt;My EndNote Library&lt;record-ids&gt;&lt;item&gt;97&lt;/item&gt;&lt;item&gt;135&lt;/item&gt;&lt;item&gt;136&lt;/item&gt;&lt;/record-ids&gt;&lt;/item&gt;&lt;/Libraries&gt;"/>
  </w:docVars>
  <w:rsids>
    <w:rsidRoot w:val="00CA1E05"/>
    <w:rsid w:val="0002013B"/>
    <w:rsid w:val="00022D96"/>
    <w:rsid w:val="00043046"/>
    <w:rsid w:val="00081359"/>
    <w:rsid w:val="000925B3"/>
    <w:rsid w:val="000B35C8"/>
    <w:rsid w:val="000B6972"/>
    <w:rsid w:val="000C59E1"/>
    <w:rsid w:val="000E6A22"/>
    <w:rsid w:val="000E7BB2"/>
    <w:rsid w:val="000E7E6F"/>
    <w:rsid w:val="000F64D1"/>
    <w:rsid w:val="0010048B"/>
    <w:rsid w:val="001065A8"/>
    <w:rsid w:val="00112F3D"/>
    <w:rsid w:val="00125B9B"/>
    <w:rsid w:val="00127A53"/>
    <w:rsid w:val="00145BD8"/>
    <w:rsid w:val="0014613A"/>
    <w:rsid w:val="00165742"/>
    <w:rsid w:val="001A26BD"/>
    <w:rsid w:val="001B1708"/>
    <w:rsid w:val="001B508D"/>
    <w:rsid w:val="001C21F1"/>
    <w:rsid w:val="001C3D92"/>
    <w:rsid w:val="001C7669"/>
    <w:rsid w:val="001D1DF0"/>
    <w:rsid w:val="001F3C2F"/>
    <w:rsid w:val="001F7C52"/>
    <w:rsid w:val="00212300"/>
    <w:rsid w:val="00245029"/>
    <w:rsid w:val="00254396"/>
    <w:rsid w:val="00266706"/>
    <w:rsid w:val="00274181"/>
    <w:rsid w:val="002770B9"/>
    <w:rsid w:val="002934AC"/>
    <w:rsid w:val="002C375C"/>
    <w:rsid w:val="002D0921"/>
    <w:rsid w:val="00305117"/>
    <w:rsid w:val="00311EC5"/>
    <w:rsid w:val="0032063E"/>
    <w:rsid w:val="00327214"/>
    <w:rsid w:val="00332F49"/>
    <w:rsid w:val="003354BB"/>
    <w:rsid w:val="003849B2"/>
    <w:rsid w:val="0039742C"/>
    <w:rsid w:val="003A6400"/>
    <w:rsid w:val="003B0997"/>
    <w:rsid w:val="003B2CD9"/>
    <w:rsid w:val="003C27A2"/>
    <w:rsid w:val="003C7035"/>
    <w:rsid w:val="003D5E3C"/>
    <w:rsid w:val="003F1166"/>
    <w:rsid w:val="00420230"/>
    <w:rsid w:val="004212A5"/>
    <w:rsid w:val="0047097C"/>
    <w:rsid w:val="004827C7"/>
    <w:rsid w:val="004A02DD"/>
    <w:rsid w:val="004A2219"/>
    <w:rsid w:val="004A69C0"/>
    <w:rsid w:val="004B7204"/>
    <w:rsid w:val="004E0A94"/>
    <w:rsid w:val="004E366A"/>
    <w:rsid w:val="004E3A0A"/>
    <w:rsid w:val="004F2B5E"/>
    <w:rsid w:val="004F5E4D"/>
    <w:rsid w:val="004F6FD5"/>
    <w:rsid w:val="005030D0"/>
    <w:rsid w:val="00504501"/>
    <w:rsid w:val="00526724"/>
    <w:rsid w:val="00531B79"/>
    <w:rsid w:val="00544EC1"/>
    <w:rsid w:val="00550A5E"/>
    <w:rsid w:val="00587B5F"/>
    <w:rsid w:val="005A19C9"/>
    <w:rsid w:val="005A6FFE"/>
    <w:rsid w:val="005B5011"/>
    <w:rsid w:val="005C1522"/>
    <w:rsid w:val="005C4369"/>
    <w:rsid w:val="005F04DE"/>
    <w:rsid w:val="00612050"/>
    <w:rsid w:val="00615B0C"/>
    <w:rsid w:val="006655D2"/>
    <w:rsid w:val="0066784B"/>
    <w:rsid w:val="00687A53"/>
    <w:rsid w:val="00695778"/>
    <w:rsid w:val="00697500"/>
    <w:rsid w:val="006A2E72"/>
    <w:rsid w:val="006E02A7"/>
    <w:rsid w:val="006E25B5"/>
    <w:rsid w:val="006E70CB"/>
    <w:rsid w:val="006F712A"/>
    <w:rsid w:val="00715CAA"/>
    <w:rsid w:val="007274E0"/>
    <w:rsid w:val="007823C8"/>
    <w:rsid w:val="00795556"/>
    <w:rsid w:val="007A19CA"/>
    <w:rsid w:val="007B5B4B"/>
    <w:rsid w:val="007D196E"/>
    <w:rsid w:val="007E11F3"/>
    <w:rsid w:val="007F1DFD"/>
    <w:rsid w:val="007F4073"/>
    <w:rsid w:val="00810242"/>
    <w:rsid w:val="008229C8"/>
    <w:rsid w:val="00825207"/>
    <w:rsid w:val="008612D7"/>
    <w:rsid w:val="008729FE"/>
    <w:rsid w:val="00877274"/>
    <w:rsid w:val="008969A8"/>
    <w:rsid w:val="008A4257"/>
    <w:rsid w:val="008A5BFB"/>
    <w:rsid w:val="008C3C46"/>
    <w:rsid w:val="008F3B48"/>
    <w:rsid w:val="00921F99"/>
    <w:rsid w:val="00925E80"/>
    <w:rsid w:val="00937F24"/>
    <w:rsid w:val="00942EC0"/>
    <w:rsid w:val="00965CBD"/>
    <w:rsid w:val="009774C8"/>
    <w:rsid w:val="009B7AAF"/>
    <w:rsid w:val="00A509EF"/>
    <w:rsid w:val="00A51501"/>
    <w:rsid w:val="00A52C8A"/>
    <w:rsid w:val="00A72A3E"/>
    <w:rsid w:val="00A73344"/>
    <w:rsid w:val="00A835F4"/>
    <w:rsid w:val="00A9088A"/>
    <w:rsid w:val="00AD4C49"/>
    <w:rsid w:val="00AD513D"/>
    <w:rsid w:val="00B22B42"/>
    <w:rsid w:val="00B3137D"/>
    <w:rsid w:val="00B34DFD"/>
    <w:rsid w:val="00B8444C"/>
    <w:rsid w:val="00B8509E"/>
    <w:rsid w:val="00B95419"/>
    <w:rsid w:val="00BD6B45"/>
    <w:rsid w:val="00BE3501"/>
    <w:rsid w:val="00BE550D"/>
    <w:rsid w:val="00C00B52"/>
    <w:rsid w:val="00C272E2"/>
    <w:rsid w:val="00C321BB"/>
    <w:rsid w:val="00C4515E"/>
    <w:rsid w:val="00C55EAE"/>
    <w:rsid w:val="00C617D1"/>
    <w:rsid w:val="00C62730"/>
    <w:rsid w:val="00C62A10"/>
    <w:rsid w:val="00C96DC3"/>
    <w:rsid w:val="00CA1E05"/>
    <w:rsid w:val="00D172F6"/>
    <w:rsid w:val="00D44E5E"/>
    <w:rsid w:val="00D62118"/>
    <w:rsid w:val="00D72871"/>
    <w:rsid w:val="00D830E9"/>
    <w:rsid w:val="00D86362"/>
    <w:rsid w:val="00D87236"/>
    <w:rsid w:val="00D92AF6"/>
    <w:rsid w:val="00D933FC"/>
    <w:rsid w:val="00DB6770"/>
    <w:rsid w:val="00DE734C"/>
    <w:rsid w:val="00E2041E"/>
    <w:rsid w:val="00E23041"/>
    <w:rsid w:val="00E3259C"/>
    <w:rsid w:val="00E74645"/>
    <w:rsid w:val="00E91C66"/>
    <w:rsid w:val="00E95CD6"/>
    <w:rsid w:val="00ED4024"/>
    <w:rsid w:val="00F001A2"/>
    <w:rsid w:val="00F048CB"/>
    <w:rsid w:val="00F41A34"/>
    <w:rsid w:val="00F90498"/>
    <w:rsid w:val="00F9547B"/>
    <w:rsid w:val="00FC57A8"/>
    <w:rsid w:val="00FC7675"/>
    <w:rsid w:val="00FF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22A0003"/>
  <w15:docId w15:val="{8F65BFF2-754F-49CD-9D30-802CE66C6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D19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D196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D196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D4024"/>
    <w:rPr>
      <w:color w:val="808080"/>
    </w:rPr>
  </w:style>
  <w:style w:type="character" w:customStyle="1" w:styleId="10">
    <w:name w:val="标题 1 字符"/>
    <w:basedOn w:val="a0"/>
    <w:link w:val="1"/>
    <w:uiPriority w:val="9"/>
    <w:rsid w:val="007D196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D196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7D196E"/>
    <w:rPr>
      <w:b/>
      <w:bCs/>
      <w:sz w:val="32"/>
      <w:szCs w:val="32"/>
    </w:rPr>
  </w:style>
  <w:style w:type="table" w:styleId="a4">
    <w:name w:val="Table Grid"/>
    <w:basedOn w:val="a1"/>
    <w:uiPriority w:val="39"/>
    <w:rsid w:val="003C2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caption"/>
    <w:basedOn w:val="a"/>
    <w:next w:val="a"/>
    <w:uiPriority w:val="35"/>
    <w:unhideWhenUsed/>
    <w:qFormat/>
    <w:rsid w:val="000F64D1"/>
    <w:rPr>
      <w:rFonts w:asciiTheme="majorHAnsi" w:eastAsia="黑体" w:hAnsiTheme="majorHAnsi" w:cstheme="majorBidi"/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665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655D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655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655D2"/>
    <w:rPr>
      <w:sz w:val="18"/>
      <w:szCs w:val="18"/>
    </w:rPr>
  </w:style>
  <w:style w:type="character" w:styleId="aa">
    <w:name w:val="Hyperlink"/>
    <w:basedOn w:val="a0"/>
    <w:uiPriority w:val="99"/>
    <w:unhideWhenUsed/>
    <w:rsid w:val="008969A8"/>
    <w:rPr>
      <w:color w:val="0563C1" w:themeColor="hyperlink"/>
      <w:u w:val="single"/>
    </w:rPr>
  </w:style>
  <w:style w:type="paragraph" w:styleId="ab">
    <w:name w:val="footnote text"/>
    <w:basedOn w:val="a"/>
    <w:link w:val="ac"/>
    <w:uiPriority w:val="99"/>
    <w:semiHidden/>
    <w:unhideWhenUsed/>
    <w:rsid w:val="008969A8"/>
    <w:pPr>
      <w:widowControl/>
      <w:jc w:val="left"/>
    </w:pPr>
    <w:rPr>
      <w:kern w:val="0"/>
      <w:sz w:val="20"/>
      <w:szCs w:val="20"/>
    </w:rPr>
  </w:style>
  <w:style w:type="character" w:customStyle="1" w:styleId="ac">
    <w:name w:val="脚注文本 字符"/>
    <w:basedOn w:val="a0"/>
    <w:link w:val="ab"/>
    <w:uiPriority w:val="99"/>
    <w:semiHidden/>
    <w:rsid w:val="008969A8"/>
    <w:rPr>
      <w:kern w:val="0"/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8969A8"/>
    <w:rPr>
      <w:vertAlign w:val="superscript"/>
    </w:rPr>
  </w:style>
  <w:style w:type="paragraph" w:styleId="ae">
    <w:name w:val="List Paragraph"/>
    <w:basedOn w:val="a"/>
    <w:uiPriority w:val="34"/>
    <w:qFormat/>
    <w:rsid w:val="008969A8"/>
    <w:pPr>
      <w:ind w:left="720"/>
      <w:contextualSpacing/>
    </w:pPr>
  </w:style>
  <w:style w:type="character" w:styleId="af">
    <w:name w:val="annotation reference"/>
    <w:basedOn w:val="a0"/>
    <w:uiPriority w:val="99"/>
    <w:semiHidden/>
    <w:unhideWhenUsed/>
    <w:rsid w:val="004A69C0"/>
    <w:rPr>
      <w:sz w:val="16"/>
      <w:szCs w:val="16"/>
    </w:rPr>
  </w:style>
  <w:style w:type="paragraph" w:styleId="af0">
    <w:name w:val="annotation text"/>
    <w:basedOn w:val="a"/>
    <w:link w:val="af1"/>
    <w:uiPriority w:val="99"/>
    <w:unhideWhenUsed/>
    <w:rsid w:val="004A69C0"/>
    <w:rPr>
      <w:sz w:val="20"/>
      <w:szCs w:val="20"/>
    </w:rPr>
  </w:style>
  <w:style w:type="character" w:customStyle="1" w:styleId="af1">
    <w:name w:val="批注文字 字符"/>
    <w:basedOn w:val="a0"/>
    <w:link w:val="af0"/>
    <w:uiPriority w:val="99"/>
    <w:rsid w:val="004A69C0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A69C0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4A69C0"/>
    <w:rPr>
      <w:b/>
      <w:bCs/>
      <w:sz w:val="20"/>
      <w:szCs w:val="20"/>
    </w:rPr>
  </w:style>
  <w:style w:type="character" w:styleId="af4">
    <w:name w:val="line number"/>
    <w:basedOn w:val="a0"/>
    <w:uiPriority w:val="99"/>
    <w:unhideWhenUsed/>
    <w:rsid w:val="00A51501"/>
    <w:rPr>
      <w:sz w:val="14"/>
    </w:rPr>
  </w:style>
  <w:style w:type="paragraph" w:customStyle="1" w:styleId="EndNoteBibliography">
    <w:name w:val="EndNote Bibliography"/>
    <w:basedOn w:val="a"/>
    <w:link w:val="EndNoteBibliography0"/>
    <w:rsid w:val="00022D96"/>
    <w:pPr>
      <w:widowControl/>
      <w:spacing w:after="160"/>
      <w:jc w:val="left"/>
    </w:pPr>
    <w:rPr>
      <w:rFonts w:ascii="等线" w:eastAsia="等线" w:hAnsi="等线"/>
      <w:noProof/>
      <w:kern w:val="0"/>
      <w:sz w:val="20"/>
      <w:lang w:eastAsia="en-US"/>
    </w:rPr>
  </w:style>
  <w:style w:type="character" w:customStyle="1" w:styleId="EndNoteBibliography0">
    <w:name w:val="EndNote Bibliography 字符"/>
    <w:basedOn w:val="a0"/>
    <w:link w:val="EndNoteBibliography"/>
    <w:rsid w:val="00022D96"/>
    <w:rPr>
      <w:rFonts w:ascii="等线" w:eastAsia="等线" w:hAnsi="等线"/>
      <w:noProof/>
      <w:kern w:val="0"/>
      <w:sz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0"/>
    <w:rsid w:val="00C55EA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C55EAE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22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0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2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penzhang@cityu.edu.hk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618F77-578D-41AA-A81D-CBCA63E86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5</Pages>
  <Words>1253</Words>
  <Characters>7507</Characters>
  <Application>Microsoft Office Word</Application>
  <DocSecurity>0</DocSecurity>
  <Lines>121</Lines>
  <Paragraphs>31</Paragraphs>
  <ScaleCrop>false</ScaleCrop>
  <Company/>
  <LinksUpToDate>false</LinksUpToDate>
  <CharactersWithSpaces>8729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伟明</dc:creator>
  <cp:keywords/>
  <dc:description/>
  <cp:lastModifiedBy>伟明 许</cp:lastModifiedBy>
  <cp:revision>34</cp:revision>
  <dcterms:created xsi:type="dcterms:W3CDTF">2024-01-30T07:24:00Z</dcterms:created>
  <dcterms:modified xsi:type="dcterms:W3CDTF">2024-04-23T11:49:00Z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005b3052019e63160550befa9940bde93d5a5eea4deca58506f16ba4b712a208</vt:lpwstr>
  </property>
</Properties>
</file>