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17EF0" w14:textId="77777777" w:rsidR="00030E18" w:rsidRDefault="00030E18">
      <w:pPr>
        <w:rPr>
          <w:rFonts w:ascii="Arial" w:eastAsia="Arial" w:hAnsi="Arial" w:cs="Arial"/>
          <w:b/>
          <w:bCs/>
          <w:color w:val="000000"/>
          <w:sz w:val="24"/>
          <w:szCs w:val="24"/>
        </w:rPr>
      </w:pPr>
    </w:p>
    <w:p w14:paraId="230395ED" w14:textId="77777777" w:rsidR="00030E18" w:rsidRDefault="00030E18">
      <w:pPr>
        <w:rPr>
          <w:rFonts w:ascii="Arial" w:eastAsia="Arial" w:hAnsi="Arial" w:cs="Arial"/>
          <w:b/>
          <w:bCs/>
          <w:color w:val="000000"/>
          <w:sz w:val="24"/>
          <w:szCs w:val="24"/>
        </w:rPr>
      </w:pPr>
    </w:p>
    <w:p w14:paraId="794D89B7" w14:textId="5023385C" w:rsidR="00030E18" w:rsidRDefault="00413E15" w:rsidP="00030E18">
      <w:pPr>
        <w:jc w:val="center"/>
        <w:rPr>
          <w:rFonts w:ascii="Arial" w:eastAsia="Arial" w:hAnsi="Arial" w:cs="Arial"/>
          <w:b/>
          <w:bCs/>
          <w:color w:val="000000"/>
          <w:sz w:val="24"/>
          <w:szCs w:val="24"/>
        </w:rPr>
      </w:pPr>
      <w:r>
        <w:rPr>
          <w:rFonts w:ascii="Arial" w:eastAsia="Arial" w:hAnsi="Arial" w:cs="Arial"/>
          <w:b/>
          <w:bCs/>
          <w:color w:val="000000"/>
          <w:sz w:val="24"/>
          <w:szCs w:val="24"/>
        </w:rPr>
        <w:t>SUPPLEMENTARY MATERIAL</w:t>
      </w:r>
    </w:p>
    <w:p w14:paraId="21538DE1" w14:textId="77777777" w:rsidR="00030E18" w:rsidRDefault="00030E18" w:rsidP="00030E18">
      <w:pPr>
        <w:spacing w:before="240" w:after="240"/>
        <w:rPr>
          <w:rFonts w:ascii="Arial" w:eastAsia="Arial" w:hAnsi="Arial" w:cs="Arial"/>
          <w:b/>
          <w:bCs/>
          <w:color w:val="000000"/>
          <w:sz w:val="24"/>
          <w:szCs w:val="24"/>
        </w:rPr>
      </w:pPr>
    </w:p>
    <w:p w14:paraId="6C18EC94" w14:textId="1FCC8616" w:rsidR="00030E18" w:rsidRPr="00211980" w:rsidRDefault="00030E18" w:rsidP="00030E18">
      <w:pPr>
        <w:spacing w:before="240" w:after="240"/>
        <w:rPr>
          <w:rFonts w:ascii="Arial" w:eastAsia="Arial" w:hAnsi="Arial" w:cs="Arial"/>
          <w:b/>
          <w:bCs/>
          <w:color w:val="000000"/>
          <w:sz w:val="24"/>
          <w:szCs w:val="24"/>
        </w:rPr>
      </w:pPr>
      <w:r w:rsidRPr="00211980">
        <w:rPr>
          <w:rFonts w:ascii="Arial" w:eastAsia="Arial" w:hAnsi="Arial" w:cs="Arial"/>
          <w:b/>
          <w:bCs/>
          <w:color w:val="000000"/>
          <w:sz w:val="24"/>
          <w:szCs w:val="24"/>
        </w:rPr>
        <w:t>Supplementary Information 1. Dataset descriptions</w:t>
      </w:r>
      <w:r w:rsidR="00B65504">
        <w:rPr>
          <w:rFonts w:ascii="Arial" w:eastAsia="Arial" w:hAnsi="Arial" w:cs="Arial"/>
          <w:b/>
          <w:bCs/>
          <w:color w:val="000000"/>
          <w:sz w:val="24"/>
          <w:szCs w:val="24"/>
        </w:rPr>
        <w:t xml:space="preserve"> (pg. 2)</w:t>
      </w:r>
    </w:p>
    <w:p w14:paraId="702CAE1C" w14:textId="56E31DD5" w:rsidR="00030E18" w:rsidRDefault="00030E18" w:rsidP="00030E18">
      <w:pPr>
        <w:spacing w:before="240" w:after="240"/>
        <w:rPr>
          <w:rFonts w:ascii="Arial" w:eastAsia="Arial" w:hAnsi="Arial" w:cs="Arial"/>
          <w:b/>
          <w:bCs/>
          <w:color w:val="000000"/>
          <w:sz w:val="24"/>
          <w:szCs w:val="24"/>
        </w:rPr>
      </w:pPr>
      <w:r w:rsidRPr="00211980">
        <w:rPr>
          <w:rFonts w:ascii="Arial" w:eastAsia="Arial" w:hAnsi="Arial" w:cs="Arial"/>
          <w:b/>
          <w:bCs/>
          <w:color w:val="000000"/>
          <w:sz w:val="24"/>
          <w:szCs w:val="24"/>
        </w:rPr>
        <w:t>Supplementary Information 2</w:t>
      </w:r>
      <w:r>
        <w:rPr>
          <w:rFonts w:ascii="Arial" w:eastAsia="Arial" w:hAnsi="Arial" w:cs="Arial"/>
          <w:b/>
          <w:bCs/>
          <w:color w:val="000000"/>
          <w:sz w:val="24"/>
          <w:szCs w:val="24"/>
        </w:rPr>
        <w:t>. Mortality data description</w:t>
      </w:r>
      <w:r w:rsidR="00B65504">
        <w:rPr>
          <w:rFonts w:ascii="Arial" w:eastAsia="Arial" w:hAnsi="Arial" w:cs="Arial"/>
          <w:b/>
          <w:bCs/>
          <w:color w:val="000000"/>
          <w:sz w:val="24"/>
          <w:szCs w:val="24"/>
        </w:rPr>
        <w:t xml:space="preserve"> (pg. 3)</w:t>
      </w:r>
    </w:p>
    <w:p w14:paraId="1690D977" w14:textId="2F3CB513" w:rsidR="00DE42D0" w:rsidRPr="00211980" w:rsidRDefault="00DE42D0" w:rsidP="00DE42D0">
      <w:pPr>
        <w:rPr>
          <w:rFonts w:ascii="Arial" w:eastAsia="Arial" w:hAnsi="Arial" w:cs="Arial"/>
          <w:b/>
          <w:bCs/>
          <w:color w:val="000000"/>
          <w:sz w:val="24"/>
          <w:szCs w:val="24"/>
        </w:rPr>
      </w:pPr>
      <w:r>
        <w:rPr>
          <w:rFonts w:ascii="Arial" w:eastAsia="Arial" w:hAnsi="Arial" w:cs="Arial"/>
          <w:b/>
          <w:bCs/>
          <w:color w:val="000000"/>
          <w:sz w:val="24"/>
          <w:szCs w:val="24"/>
        </w:rPr>
        <w:t>Supplementary References</w:t>
      </w:r>
      <w:r w:rsidR="00B65504">
        <w:rPr>
          <w:rFonts w:ascii="Arial" w:eastAsia="Arial" w:hAnsi="Arial" w:cs="Arial"/>
          <w:b/>
          <w:bCs/>
          <w:color w:val="000000"/>
          <w:sz w:val="24"/>
          <w:szCs w:val="24"/>
        </w:rPr>
        <w:t xml:space="preserve"> (pg. 3)</w:t>
      </w:r>
    </w:p>
    <w:p w14:paraId="2B5F9E46" w14:textId="127189E7" w:rsidR="00030E18" w:rsidRDefault="00030E18" w:rsidP="00030E18">
      <w:pPr>
        <w:rPr>
          <w:rFonts w:ascii="Arial" w:eastAsia="Arial" w:hAnsi="Arial" w:cs="Arial"/>
          <w:b/>
          <w:bCs/>
          <w:color w:val="000000"/>
          <w:sz w:val="24"/>
          <w:szCs w:val="24"/>
        </w:rPr>
      </w:pPr>
      <w:r w:rsidRPr="00242285">
        <w:rPr>
          <w:rFonts w:ascii="Arial" w:eastAsia="Arial" w:hAnsi="Arial" w:cs="Arial"/>
          <w:b/>
          <w:bCs/>
          <w:color w:val="000000"/>
          <w:sz w:val="24"/>
          <w:szCs w:val="24"/>
        </w:rPr>
        <w:t>Supplementary Table 1. Composition of frailty indices</w:t>
      </w:r>
      <w:r w:rsidR="00B65504">
        <w:rPr>
          <w:rFonts w:ascii="Arial" w:eastAsia="Arial" w:hAnsi="Arial" w:cs="Arial"/>
          <w:b/>
          <w:bCs/>
          <w:color w:val="000000"/>
          <w:sz w:val="24"/>
          <w:szCs w:val="24"/>
        </w:rPr>
        <w:t xml:space="preserve"> (pg. 4)</w:t>
      </w:r>
    </w:p>
    <w:p w14:paraId="08D6B8F5" w14:textId="6FA340F9" w:rsidR="00030E18" w:rsidRDefault="00030E18" w:rsidP="00030E18">
      <w:pPr>
        <w:rPr>
          <w:rFonts w:ascii="Arial" w:eastAsia="Arial" w:hAnsi="Arial" w:cs="Arial"/>
          <w:b/>
          <w:bCs/>
          <w:color w:val="000000"/>
          <w:sz w:val="24"/>
          <w:szCs w:val="24"/>
        </w:rPr>
      </w:pPr>
      <w:r w:rsidRPr="0062197C">
        <w:rPr>
          <w:rFonts w:ascii="Arial" w:eastAsia="Arial" w:hAnsi="Arial" w:cs="Arial"/>
          <w:b/>
          <w:bCs/>
          <w:color w:val="000000"/>
          <w:sz w:val="24"/>
          <w:szCs w:val="24"/>
        </w:rPr>
        <w:t>Supplementary Table 2. Population-level effects from Bayesian mixed-effects gamma regression models of frailty index scores</w:t>
      </w:r>
      <w:r w:rsidR="008D6C7A">
        <w:rPr>
          <w:rFonts w:ascii="Arial" w:eastAsia="Arial" w:hAnsi="Arial" w:cs="Arial"/>
          <w:b/>
          <w:bCs/>
          <w:color w:val="000000"/>
          <w:sz w:val="24"/>
          <w:szCs w:val="24"/>
        </w:rPr>
        <w:t xml:space="preserve"> (pg. 5)</w:t>
      </w:r>
    </w:p>
    <w:p w14:paraId="437DBCDD" w14:textId="6487D3A5" w:rsidR="00030E18" w:rsidRDefault="00030E18" w:rsidP="00030E18">
      <w:pPr>
        <w:rPr>
          <w:rFonts w:ascii="Arial" w:eastAsia="Arial" w:hAnsi="Arial" w:cs="Arial"/>
          <w:b/>
          <w:bCs/>
          <w:color w:val="000000"/>
          <w:sz w:val="24"/>
          <w:szCs w:val="24"/>
        </w:rPr>
      </w:pPr>
      <w:r w:rsidRPr="0062197C">
        <w:rPr>
          <w:rFonts w:ascii="Arial" w:eastAsia="Arial" w:hAnsi="Arial" w:cs="Arial"/>
          <w:b/>
          <w:bCs/>
          <w:color w:val="000000"/>
          <w:sz w:val="24"/>
          <w:szCs w:val="24"/>
        </w:rPr>
        <w:t>Supplementary Table 3. Mean difference in frailty index scores between incident dementia and censored participants (the reference group)</w:t>
      </w:r>
      <w:r w:rsidR="008D6C7A">
        <w:rPr>
          <w:rFonts w:ascii="Arial" w:eastAsia="Arial" w:hAnsi="Arial" w:cs="Arial"/>
          <w:b/>
          <w:bCs/>
          <w:color w:val="000000"/>
          <w:sz w:val="24"/>
          <w:szCs w:val="24"/>
        </w:rPr>
        <w:t xml:space="preserve"> (pg. 6)</w:t>
      </w:r>
    </w:p>
    <w:p w14:paraId="2F49B197" w14:textId="16FCE27B" w:rsidR="009D4F8A" w:rsidRDefault="009D4F8A" w:rsidP="00030E18">
      <w:pPr>
        <w:rPr>
          <w:rFonts w:ascii="Arial" w:eastAsia="Arial" w:hAnsi="Arial" w:cs="Arial"/>
          <w:b/>
          <w:bCs/>
          <w:color w:val="000000"/>
          <w:sz w:val="24"/>
          <w:szCs w:val="24"/>
        </w:rPr>
      </w:pPr>
      <w:r>
        <w:rPr>
          <w:rFonts w:ascii="Arial" w:eastAsia="Arial" w:hAnsi="Arial" w:cs="Arial"/>
          <w:b/>
          <w:bCs/>
          <w:color w:val="000000"/>
          <w:sz w:val="24"/>
          <w:szCs w:val="24"/>
        </w:rPr>
        <w:t xml:space="preserve">Supplementary Figure 1. </w:t>
      </w:r>
      <w:r w:rsidR="00D30CDB">
        <w:rPr>
          <w:rFonts w:ascii="Arial" w:eastAsia="Arial" w:hAnsi="Arial" w:cs="Arial"/>
          <w:b/>
          <w:bCs/>
          <w:color w:val="000000"/>
          <w:sz w:val="24"/>
          <w:szCs w:val="24"/>
        </w:rPr>
        <w:t>Sex-stratified r</w:t>
      </w:r>
      <w:r w:rsidR="00F34D7C">
        <w:rPr>
          <w:rFonts w:ascii="Arial" w:eastAsia="Arial" w:hAnsi="Arial" w:cs="Arial"/>
          <w:b/>
          <w:bCs/>
          <w:color w:val="000000"/>
          <w:sz w:val="24"/>
          <w:szCs w:val="24"/>
        </w:rPr>
        <w:t>esults in ELSA</w:t>
      </w:r>
      <w:r w:rsidR="008D6C7A">
        <w:rPr>
          <w:rFonts w:ascii="Arial" w:eastAsia="Arial" w:hAnsi="Arial" w:cs="Arial"/>
          <w:b/>
          <w:bCs/>
          <w:color w:val="000000"/>
          <w:sz w:val="24"/>
          <w:szCs w:val="24"/>
        </w:rPr>
        <w:t xml:space="preserve"> (pg. 7)</w:t>
      </w:r>
    </w:p>
    <w:p w14:paraId="578296CC" w14:textId="18B5B71D" w:rsidR="009D4F8A" w:rsidRDefault="009D4F8A" w:rsidP="00030E18">
      <w:pPr>
        <w:rPr>
          <w:rFonts w:ascii="Arial" w:eastAsia="Arial" w:hAnsi="Arial" w:cs="Arial"/>
          <w:b/>
          <w:bCs/>
          <w:color w:val="000000"/>
          <w:sz w:val="24"/>
          <w:szCs w:val="24"/>
        </w:rPr>
      </w:pPr>
      <w:r>
        <w:rPr>
          <w:rFonts w:ascii="Arial" w:eastAsia="Arial" w:hAnsi="Arial" w:cs="Arial"/>
          <w:b/>
          <w:bCs/>
          <w:color w:val="000000"/>
          <w:sz w:val="24"/>
          <w:szCs w:val="24"/>
        </w:rPr>
        <w:t>Supplementary Figure 2.</w:t>
      </w:r>
      <w:r w:rsidR="00F34D7C">
        <w:rPr>
          <w:rFonts w:ascii="Arial" w:eastAsia="Arial" w:hAnsi="Arial" w:cs="Arial"/>
          <w:b/>
          <w:bCs/>
          <w:color w:val="000000"/>
          <w:sz w:val="24"/>
          <w:szCs w:val="24"/>
        </w:rPr>
        <w:t xml:space="preserve"> </w:t>
      </w:r>
      <w:r w:rsidR="00D30CDB">
        <w:rPr>
          <w:rFonts w:ascii="Arial" w:eastAsia="Arial" w:hAnsi="Arial" w:cs="Arial"/>
          <w:b/>
          <w:bCs/>
          <w:color w:val="000000"/>
          <w:sz w:val="24"/>
          <w:szCs w:val="24"/>
        </w:rPr>
        <w:t>Sex-stratified results in</w:t>
      </w:r>
      <w:r w:rsidR="00F34D7C">
        <w:rPr>
          <w:rFonts w:ascii="Arial" w:eastAsia="Arial" w:hAnsi="Arial" w:cs="Arial"/>
          <w:b/>
          <w:bCs/>
          <w:color w:val="000000"/>
          <w:sz w:val="24"/>
          <w:szCs w:val="24"/>
        </w:rPr>
        <w:t xml:space="preserve"> HRS</w:t>
      </w:r>
      <w:r w:rsidR="008D6C7A">
        <w:rPr>
          <w:rFonts w:ascii="Arial" w:eastAsia="Arial" w:hAnsi="Arial" w:cs="Arial"/>
          <w:b/>
          <w:bCs/>
          <w:color w:val="000000"/>
          <w:sz w:val="24"/>
          <w:szCs w:val="24"/>
        </w:rPr>
        <w:t xml:space="preserve"> (pg. 8)</w:t>
      </w:r>
    </w:p>
    <w:p w14:paraId="53B3FF29" w14:textId="37E26A94" w:rsidR="009D4F8A" w:rsidRDefault="009D4F8A" w:rsidP="00030E18">
      <w:pPr>
        <w:rPr>
          <w:rFonts w:ascii="Arial" w:eastAsia="Arial" w:hAnsi="Arial" w:cs="Arial"/>
          <w:b/>
          <w:bCs/>
          <w:color w:val="000000"/>
          <w:sz w:val="24"/>
          <w:szCs w:val="24"/>
        </w:rPr>
      </w:pPr>
      <w:r>
        <w:rPr>
          <w:rFonts w:ascii="Arial" w:eastAsia="Arial" w:hAnsi="Arial" w:cs="Arial"/>
          <w:b/>
          <w:bCs/>
          <w:color w:val="000000"/>
          <w:sz w:val="24"/>
          <w:szCs w:val="24"/>
        </w:rPr>
        <w:t>Supplementary Figure 3.</w:t>
      </w:r>
      <w:r w:rsidR="00F34D7C">
        <w:rPr>
          <w:rFonts w:ascii="Arial" w:eastAsia="Arial" w:hAnsi="Arial" w:cs="Arial"/>
          <w:b/>
          <w:bCs/>
          <w:color w:val="000000"/>
          <w:sz w:val="24"/>
          <w:szCs w:val="24"/>
        </w:rPr>
        <w:t xml:space="preserve"> </w:t>
      </w:r>
      <w:r w:rsidR="00D30CDB">
        <w:rPr>
          <w:rFonts w:ascii="Arial" w:eastAsia="Arial" w:hAnsi="Arial" w:cs="Arial"/>
          <w:b/>
          <w:bCs/>
          <w:color w:val="000000"/>
          <w:sz w:val="24"/>
          <w:szCs w:val="24"/>
        </w:rPr>
        <w:t>Sex-stratified results</w:t>
      </w:r>
      <w:r w:rsidR="00F34D7C">
        <w:rPr>
          <w:rFonts w:ascii="Arial" w:eastAsia="Arial" w:hAnsi="Arial" w:cs="Arial"/>
          <w:b/>
          <w:bCs/>
          <w:color w:val="000000"/>
          <w:sz w:val="24"/>
          <w:szCs w:val="24"/>
        </w:rPr>
        <w:t xml:space="preserve"> in MAP</w:t>
      </w:r>
      <w:r w:rsidR="008D6C7A">
        <w:rPr>
          <w:rFonts w:ascii="Arial" w:eastAsia="Arial" w:hAnsi="Arial" w:cs="Arial"/>
          <w:b/>
          <w:bCs/>
          <w:color w:val="000000"/>
          <w:sz w:val="24"/>
          <w:szCs w:val="24"/>
        </w:rPr>
        <w:t xml:space="preserve"> (pg. 9)</w:t>
      </w:r>
    </w:p>
    <w:p w14:paraId="00EDBDC6" w14:textId="1CE8D8A9" w:rsidR="009D4F8A" w:rsidRDefault="009D4F8A" w:rsidP="00030E18">
      <w:pPr>
        <w:rPr>
          <w:rFonts w:ascii="Arial" w:eastAsia="Arial" w:hAnsi="Arial" w:cs="Arial"/>
          <w:b/>
          <w:bCs/>
          <w:color w:val="000000"/>
          <w:sz w:val="24"/>
          <w:szCs w:val="24"/>
        </w:rPr>
      </w:pPr>
      <w:r>
        <w:rPr>
          <w:rFonts w:ascii="Arial" w:eastAsia="Arial" w:hAnsi="Arial" w:cs="Arial"/>
          <w:b/>
          <w:bCs/>
          <w:color w:val="000000"/>
          <w:sz w:val="24"/>
          <w:szCs w:val="24"/>
        </w:rPr>
        <w:t>Supplementary Figure 4.</w:t>
      </w:r>
      <w:r w:rsidR="00F34D7C">
        <w:rPr>
          <w:rFonts w:ascii="Arial" w:eastAsia="Arial" w:hAnsi="Arial" w:cs="Arial"/>
          <w:b/>
          <w:bCs/>
          <w:color w:val="000000"/>
          <w:sz w:val="24"/>
          <w:szCs w:val="24"/>
        </w:rPr>
        <w:t xml:space="preserve"> </w:t>
      </w:r>
      <w:r w:rsidR="00D30CDB">
        <w:rPr>
          <w:rFonts w:ascii="Arial" w:eastAsia="Arial" w:hAnsi="Arial" w:cs="Arial"/>
          <w:b/>
          <w:bCs/>
          <w:color w:val="000000"/>
          <w:sz w:val="24"/>
          <w:szCs w:val="24"/>
        </w:rPr>
        <w:t>Sex-stratified results</w:t>
      </w:r>
      <w:r w:rsidR="00F34D7C">
        <w:rPr>
          <w:rFonts w:ascii="Arial" w:eastAsia="Arial" w:hAnsi="Arial" w:cs="Arial"/>
          <w:b/>
          <w:bCs/>
          <w:color w:val="000000"/>
          <w:sz w:val="24"/>
          <w:szCs w:val="24"/>
        </w:rPr>
        <w:t xml:space="preserve"> in NACC</w:t>
      </w:r>
      <w:r w:rsidR="008D6C7A">
        <w:rPr>
          <w:rFonts w:ascii="Arial" w:eastAsia="Arial" w:hAnsi="Arial" w:cs="Arial"/>
          <w:b/>
          <w:bCs/>
          <w:color w:val="000000"/>
          <w:sz w:val="24"/>
          <w:szCs w:val="24"/>
        </w:rPr>
        <w:t xml:space="preserve"> (pg. 10)</w:t>
      </w:r>
    </w:p>
    <w:p w14:paraId="1496A97D" w14:textId="2F01760E" w:rsidR="00054312" w:rsidRDefault="00513834" w:rsidP="00030E18">
      <w:pPr>
        <w:rPr>
          <w:rFonts w:ascii="Arial" w:eastAsia="Arial" w:hAnsi="Arial" w:cs="Arial"/>
          <w:b/>
          <w:bCs/>
          <w:color w:val="000000"/>
          <w:sz w:val="24"/>
          <w:szCs w:val="24"/>
        </w:rPr>
      </w:pPr>
      <w:r>
        <w:rPr>
          <w:rFonts w:ascii="Arial" w:eastAsia="Arial" w:hAnsi="Arial" w:cs="Arial"/>
          <w:b/>
          <w:bCs/>
          <w:color w:val="000000"/>
          <w:sz w:val="24"/>
          <w:szCs w:val="24"/>
        </w:rPr>
        <w:t>Supplementary Analysis Script</w:t>
      </w:r>
      <w:r w:rsidR="00DB7BC3">
        <w:rPr>
          <w:rFonts w:ascii="Arial" w:eastAsia="Arial" w:hAnsi="Arial" w:cs="Arial"/>
          <w:b/>
          <w:bCs/>
          <w:color w:val="000000"/>
          <w:sz w:val="24"/>
          <w:szCs w:val="24"/>
        </w:rPr>
        <w:t xml:space="preserve"> (pg. 11)</w:t>
      </w:r>
    </w:p>
    <w:p w14:paraId="31FE6092" w14:textId="77777777" w:rsidR="00DE42D0" w:rsidRPr="00D354F4" w:rsidRDefault="00DE42D0" w:rsidP="00030E18">
      <w:pPr>
        <w:rPr>
          <w:rFonts w:ascii="Arial" w:eastAsia="Arial" w:hAnsi="Arial" w:cs="Arial"/>
          <w:color w:val="000000"/>
          <w:sz w:val="24"/>
          <w:szCs w:val="24"/>
        </w:rPr>
      </w:pPr>
    </w:p>
    <w:p w14:paraId="585E1C09" w14:textId="2EA92E3D" w:rsidR="00030E18" w:rsidRDefault="00030E18" w:rsidP="00030E18">
      <w:pPr>
        <w:rPr>
          <w:rFonts w:ascii="Arial" w:eastAsia="Arial" w:hAnsi="Arial" w:cs="Arial"/>
          <w:b/>
          <w:bCs/>
          <w:color w:val="000000"/>
          <w:sz w:val="24"/>
          <w:szCs w:val="24"/>
        </w:rPr>
      </w:pPr>
      <w:r>
        <w:rPr>
          <w:rFonts w:ascii="Arial" w:eastAsia="Arial" w:hAnsi="Arial" w:cs="Arial"/>
          <w:b/>
          <w:bCs/>
          <w:color w:val="000000"/>
          <w:sz w:val="24"/>
          <w:szCs w:val="24"/>
        </w:rPr>
        <w:br w:type="page"/>
      </w:r>
    </w:p>
    <w:p w14:paraId="211547E9" w14:textId="6DEA80DA" w:rsidR="000A1E6D" w:rsidRPr="00211980" w:rsidRDefault="002C047A" w:rsidP="00DE42D0">
      <w:pPr>
        <w:spacing w:beforeLines="60" w:before="144" w:afterLines="60" w:after="144" w:line="360" w:lineRule="auto"/>
        <w:rPr>
          <w:rFonts w:ascii="Arial" w:eastAsia="Arial" w:hAnsi="Arial" w:cs="Arial"/>
          <w:b/>
          <w:bCs/>
          <w:color w:val="000000"/>
          <w:sz w:val="24"/>
          <w:szCs w:val="24"/>
        </w:rPr>
      </w:pPr>
      <w:r w:rsidRPr="00211980">
        <w:rPr>
          <w:rFonts w:ascii="Arial" w:eastAsia="Arial" w:hAnsi="Arial" w:cs="Arial"/>
          <w:b/>
          <w:bCs/>
          <w:color w:val="000000"/>
          <w:sz w:val="24"/>
          <w:szCs w:val="24"/>
        </w:rPr>
        <w:lastRenderedPageBreak/>
        <w:t xml:space="preserve">Supplementary Information 1. </w:t>
      </w:r>
      <w:r w:rsidR="008E7060" w:rsidRPr="00211980">
        <w:rPr>
          <w:rFonts w:ascii="Arial" w:eastAsia="Arial" w:hAnsi="Arial" w:cs="Arial"/>
          <w:b/>
          <w:bCs/>
          <w:color w:val="000000"/>
          <w:sz w:val="24"/>
          <w:szCs w:val="24"/>
        </w:rPr>
        <w:t>Dataset descriptions</w:t>
      </w:r>
    </w:p>
    <w:p w14:paraId="28AEDC4D" w14:textId="411425D1" w:rsidR="008E7060" w:rsidRDefault="008E7060" w:rsidP="00DE42D0">
      <w:pPr>
        <w:spacing w:beforeLines="60" w:before="144" w:afterLines="60" w:after="144" w:line="360" w:lineRule="auto"/>
        <w:rPr>
          <w:rFonts w:ascii="Arial" w:eastAsia="Arial" w:hAnsi="Arial" w:cs="Arial"/>
          <w:color w:val="000000"/>
          <w:u w:val="single"/>
        </w:rPr>
      </w:pPr>
      <w:r>
        <w:rPr>
          <w:rFonts w:ascii="Arial" w:eastAsia="Arial" w:hAnsi="Arial" w:cs="Arial"/>
          <w:color w:val="000000"/>
          <w:u w:val="single"/>
        </w:rPr>
        <w:t>English Longitudinal Study of Ageing (ELSA)</w:t>
      </w:r>
    </w:p>
    <w:p w14:paraId="57464C70" w14:textId="625B987E" w:rsidR="008E7060" w:rsidRDefault="008E7060" w:rsidP="00DE42D0">
      <w:pPr>
        <w:spacing w:beforeLines="60" w:before="144" w:afterLines="60" w:after="144" w:line="360" w:lineRule="auto"/>
        <w:rPr>
          <w:rFonts w:ascii="Arial" w:eastAsia="Arial" w:hAnsi="Arial" w:cs="Arial"/>
          <w:color w:val="000000"/>
        </w:rPr>
      </w:pPr>
      <w:r>
        <w:rPr>
          <w:rFonts w:ascii="Arial" w:eastAsia="Arial" w:hAnsi="Arial" w:cs="Arial"/>
          <w:color w:val="000000"/>
        </w:rPr>
        <w:t xml:space="preserve">ELSA is a longitudinal panel study of a representative sample of community-dwelling adults aged 50 years or older in England </w:t>
      </w:r>
      <w:r>
        <w:rPr>
          <w:rFonts w:ascii="Arial" w:eastAsia="Arial" w:hAnsi="Arial" w:cs="Arial"/>
          <w:color w:val="000000"/>
        </w:rPr>
        <w:fldChar w:fldCharType="begin"/>
      </w:r>
      <w:r w:rsidR="00F24CAF">
        <w:rPr>
          <w:rFonts w:ascii="Arial" w:eastAsia="Arial" w:hAnsi="Arial" w:cs="Arial"/>
          <w:color w:val="000000"/>
        </w:rPr>
        <w:instrText xml:space="preserve"> ADDIN ZOTERO_ITEM CSL_CITATION {"citationID":"osJ2Stp3","properties":{"formattedCitation":"\\super 1\\nosupersub{}","plainCitation":"1","noteIndex":0},"citationItems":[{"id":900,"uris":["http://zotero.org/users/6417909/items/R4DHMUT6"],"itemData":{"id":900,"type":"article-journal","abstract":"The English Longitudinal Study of Ageing (ELSA) is a panel study of a representative cohort of men and women living in England aged ≥50 years. It was designed as a sister study to the Health and Retirement Study in the USA and is multidisciplinary in orientation, involving the collection of economic, social, psychological, cognitive, health, biological and genetic data. The study commenced in 2002, and the sample has been followed up every 2 years. Data are collected using computer-assisted personal interviews and self-completion questionnaires, with additional nurse visits for the assessment of biomarkers every 4 years. The original sample consisted of 11 391 members ranging in age from 50 to 100 years. ELSA is harmonized with ageing studies in other countries to facilitate international comparisons, and is linked to financial and health registry data. The data set is openly available to researchers and analysts soon after collection (http://www.esds.ac.uk/longitudinal/access/elsa/l5050.asp).","container-title":"International Journal of Epidemiology","DOI":"10.1093/ije/dys168","ISSN":"1464-3685","issue":"6","journalAbbreviation":"Int J Epidemiol","language":"eng","note":"PMID: 23143611\nPMCID: PMC3900867","page":"1640-1648","source":"PubMed","title":"Cohort profile: the English longitudinal study of ageing","title-short":"Cohort profile","volume":"42","author":[{"family":"Steptoe","given":"Andrew"},{"family":"Breeze","given":"Elizabeth"},{"family":"Banks","given":"James"},{"family":"Nazroo","given":"James"}],"issued":{"date-parts":[["2013",12]]}}}],"schema":"https://github.com/citation-style-language/schema/raw/master/csl-citation.json"} </w:instrText>
      </w:r>
      <w:r>
        <w:rPr>
          <w:rFonts w:ascii="Arial" w:eastAsia="Arial" w:hAnsi="Arial" w:cs="Arial"/>
          <w:color w:val="000000"/>
        </w:rPr>
        <w:fldChar w:fldCharType="separate"/>
      </w:r>
      <w:r w:rsidRPr="008E7060">
        <w:rPr>
          <w:rFonts w:ascii="Arial" w:hAnsi="Arial" w:cs="Arial"/>
          <w:kern w:val="0"/>
          <w:vertAlign w:val="superscript"/>
        </w:rPr>
        <w:t>1</w:t>
      </w:r>
      <w:r>
        <w:rPr>
          <w:rFonts w:ascii="Arial" w:eastAsia="Arial" w:hAnsi="Arial" w:cs="Arial"/>
          <w:color w:val="000000"/>
        </w:rPr>
        <w:fldChar w:fldCharType="end"/>
      </w:r>
      <w:r>
        <w:rPr>
          <w:rFonts w:ascii="Arial" w:eastAsia="Arial" w:hAnsi="Arial" w:cs="Arial"/>
          <w:color w:val="000000"/>
        </w:rPr>
        <w:t xml:space="preserve">. Data collection occurs in waves every two years, which include interviews and self-report questionnaires, with additional nurse visits for the assessment of biomarkers every four years. Refreshment samples were recruited at waves 3, 4, 6, 7, and 9. Ethical approval for each of the ELSA waves was granted by the National Research Ethics Service (London Multicentre Research Ethics Committee). All participants provided written informed consent. Data can be requested at </w:t>
      </w:r>
      <w:hyperlink r:id="rId6">
        <w:r>
          <w:rPr>
            <w:rFonts w:ascii="Arial" w:eastAsia="Arial" w:hAnsi="Arial" w:cs="Arial"/>
            <w:color w:val="0000FF"/>
            <w:u w:val="single"/>
          </w:rPr>
          <w:t>https://ukdataservice.ac.uk/</w:t>
        </w:r>
      </w:hyperlink>
      <w:r>
        <w:rPr>
          <w:rFonts w:ascii="Arial" w:eastAsia="Arial" w:hAnsi="Arial" w:cs="Arial"/>
          <w:color w:val="000000"/>
        </w:rPr>
        <w:t>. In this study, we used data from waves 1 (2002–03) to 9 (2018–19), which included 16,685 participants.</w:t>
      </w:r>
    </w:p>
    <w:p w14:paraId="3EEF560E" w14:textId="3CFB92CD" w:rsidR="008E7060" w:rsidRDefault="008E7060" w:rsidP="00DE42D0">
      <w:pPr>
        <w:spacing w:beforeLines="60" w:before="144" w:afterLines="60" w:after="144" w:line="360" w:lineRule="auto"/>
        <w:rPr>
          <w:rFonts w:ascii="Arial" w:eastAsia="Arial" w:hAnsi="Arial" w:cs="Arial"/>
          <w:color w:val="000000"/>
          <w:u w:val="single"/>
        </w:rPr>
      </w:pPr>
      <w:r>
        <w:rPr>
          <w:rFonts w:ascii="Arial" w:eastAsia="Arial" w:hAnsi="Arial" w:cs="Arial"/>
          <w:color w:val="000000"/>
          <w:u w:val="single"/>
        </w:rPr>
        <w:t>Health and Retirement Study (HRS)</w:t>
      </w:r>
    </w:p>
    <w:p w14:paraId="7EC52A1A" w14:textId="51B17470" w:rsidR="008E7060" w:rsidRDefault="008E7060" w:rsidP="00DE42D0">
      <w:pPr>
        <w:spacing w:beforeLines="60" w:before="144" w:afterLines="60" w:after="144" w:line="360" w:lineRule="auto"/>
        <w:rPr>
          <w:rFonts w:ascii="Arial" w:eastAsia="Arial" w:hAnsi="Arial" w:cs="Arial"/>
          <w:color w:val="000000"/>
        </w:rPr>
      </w:pPr>
      <w:r>
        <w:rPr>
          <w:rFonts w:ascii="Arial" w:eastAsia="Arial" w:hAnsi="Arial" w:cs="Arial"/>
          <w:color w:val="000000"/>
        </w:rPr>
        <w:t xml:space="preserve">The University of Michigan Health and Retirement Study (HRS) is a longitudinal panel study that surveys a representative sample of older adults in the United States </w:t>
      </w:r>
      <w:r>
        <w:rPr>
          <w:rFonts w:ascii="Arial" w:eastAsia="Arial" w:hAnsi="Arial" w:cs="Arial"/>
          <w:color w:val="000000"/>
        </w:rPr>
        <w:fldChar w:fldCharType="begin"/>
      </w:r>
      <w:r w:rsidR="00F24CAF">
        <w:rPr>
          <w:rFonts w:ascii="Arial" w:eastAsia="Arial" w:hAnsi="Arial" w:cs="Arial"/>
          <w:color w:val="000000"/>
        </w:rPr>
        <w:instrText xml:space="preserve"> ADDIN ZOTERO_ITEM CSL_CITATION {"citationID":"znAvjEi6","properties":{"formattedCitation":"\\super 2\\nosupersub{}","plainCitation":"2","noteIndex":0},"citationItems":[{"id":945,"uris":["http://zotero.org/users/6417909/items/XVLDJUZY"],"itemData":{"id":945,"type":"article-journal","abstract":"The Health and Retirement Study (HRS) is a nationally representative longitudinal survey of more than 37 000 individuals over age 50 in 23 000 households in the USA. The survey, which has been fielded every 2 years since 1992, was established to provide a national resource for data on the changing health and economic circumstances associated with ageing at both individual and population levels. Its multidisciplinary approach is focused on four broad topics-income and wealth; health, cognition and use of healthcare services; work and retirement; and family connections. HRS data are also linked at the individual level to administrative records from Social Security and Medicare, Veteran's Administration, the National Death Index and employer-provided pension plan information. Since 2006, data collection has expanded to include biomarkers and genetics as well as much greater depth in psychology and social context. This blend of economic, health and psychosocial information provides unprecedented potential to study increasingly complex questions about ageing and retirement. The HRS has been a leading force for rapid release of data while simultaneously protecting the confidentiality of respondents. Three categories of data-public, sensitive and restricted-can be accessed through procedures described on the HRS website (hrsonline.isr.umich.edu).","container-title":"International Journal of Epidemiology","DOI":"10.1093/ije/dyu067","ISSN":"1464-3685","issue":"2","journalAbbreviation":"Int J Epidemiol","language":"eng","note":"PMID: 24671021\nPMCID: PMC3997380","page":"576-585","source":"PubMed","title":"Cohort Profile: the Health and Retirement Study (HRS)","title-short":"Cohort Profile","volume":"43","author":[{"family":"Sonnega","given":"Amanda"},{"family":"Faul","given":"Jessica D."},{"family":"Ofstedal","given":"Mary Beth"},{"family":"Langa","given":"Kenneth M."},{"family":"Phillips","given":"John W. R."},{"family":"Weir","given":"David R."}],"issued":{"date-parts":[["2014",4]]}}}],"schema":"https://github.com/citation-style-language/schema/raw/master/csl-citation.json"} </w:instrText>
      </w:r>
      <w:r>
        <w:rPr>
          <w:rFonts w:ascii="Arial" w:eastAsia="Arial" w:hAnsi="Arial" w:cs="Arial"/>
          <w:color w:val="000000"/>
        </w:rPr>
        <w:fldChar w:fldCharType="separate"/>
      </w:r>
      <w:r w:rsidRPr="008E7060">
        <w:rPr>
          <w:rFonts w:ascii="Arial" w:hAnsi="Arial" w:cs="Arial"/>
          <w:kern w:val="0"/>
          <w:vertAlign w:val="superscript"/>
        </w:rPr>
        <w:t>2</w:t>
      </w:r>
      <w:r>
        <w:rPr>
          <w:rFonts w:ascii="Arial" w:eastAsia="Arial" w:hAnsi="Arial" w:cs="Arial"/>
          <w:color w:val="000000"/>
        </w:rPr>
        <w:fldChar w:fldCharType="end"/>
      </w:r>
      <w:r>
        <w:rPr>
          <w:rFonts w:ascii="Arial" w:eastAsia="Arial" w:hAnsi="Arial" w:cs="Arial"/>
          <w:color w:val="000000"/>
        </w:rPr>
        <w:t xml:space="preserve">. The HRS survey has been conducted every two years since 1992, which includes questions on, for example, health status, function, health care use, finances and living arrangements. Ethical approval for the HRS Study was obtained from the University of Michigan Institutional Review Board. Data access can be requested at </w:t>
      </w:r>
      <w:hyperlink r:id="rId7">
        <w:r>
          <w:rPr>
            <w:rFonts w:ascii="Arial" w:eastAsia="Arial" w:hAnsi="Arial" w:cs="Arial"/>
            <w:color w:val="0000FF"/>
            <w:u w:val="single"/>
          </w:rPr>
          <w:t>https://hrs.isr.umich.edu/</w:t>
        </w:r>
      </w:hyperlink>
      <w:r>
        <w:rPr>
          <w:rFonts w:ascii="Arial" w:eastAsia="Arial" w:hAnsi="Arial" w:cs="Arial"/>
          <w:color w:val="000000"/>
        </w:rPr>
        <w:t>. Data from three HRS subsamples were included in this study: the initial HRS cohort; the Asset and Health Dynamics Among the Oldest Old (AHEAD); and the Children of the Depression (CODA). We included only participants who had self-completed the core interview in 1998 – those with a proxy/exit interview in 1998 were excluded. Data from 19,341 participants were used in this study, which were collected between January 1998 and November 2017.</w:t>
      </w:r>
    </w:p>
    <w:p w14:paraId="6CED3189" w14:textId="1A3B8E14" w:rsidR="008E7060" w:rsidRDefault="008E7060" w:rsidP="00DE42D0">
      <w:pPr>
        <w:spacing w:beforeLines="60" w:before="144" w:afterLines="60" w:after="144" w:line="360" w:lineRule="auto"/>
        <w:rPr>
          <w:rFonts w:ascii="Arial" w:eastAsia="Arial" w:hAnsi="Arial" w:cs="Arial"/>
          <w:color w:val="000000"/>
          <w:u w:val="single"/>
        </w:rPr>
      </w:pPr>
      <w:r>
        <w:rPr>
          <w:rFonts w:ascii="Arial" w:eastAsia="Arial" w:hAnsi="Arial" w:cs="Arial"/>
          <w:color w:val="000000"/>
          <w:u w:val="single"/>
        </w:rPr>
        <w:t>Rush Memory and Aging Project (MAP)</w:t>
      </w:r>
    </w:p>
    <w:p w14:paraId="62924BFB" w14:textId="6320E52E" w:rsidR="00DE42D0" w:rsidRDefault="008E7060" w:rsidP="00DE42D0">
      <w:pPr>
        <w:spacing w:beforeLines="60" w:before="144" w:afterLines="60" w:after="144" w:line="360" w:lineRule="auto"/>
        <w:rPr>
          <w:rFonts w:ascii="Arial" w:eastAsia="Arial" w:hAnsi="Arial" w:cs="Arial"/>
          <w:color w:val="000000"/>
        </w:rPr>
      </w:pPr>
      <w:r>
        <w:rPr>
          <w:rFonts w:ascii="Arial" w:eastAsia="Arial" w:hAnsi="Arial" w:cs="Arial"/>
          <w:color w:val="000000"/>
        </w:rPr>
        <w:t xml:space="preserve">MAP is a clinical-pathological cohort study of older adults who complete annual clinical evaluations </w:t>
      </w:r>
      <w:r>
        <w:rPr>
          <w:rFonts w:ascii="Arial" w:eastAsia="Arial" w:hAnsi="Arial" w:cs="Arial"/>
          <w:color w:val="000000"/>
        </w:rPr>
        <w:fldChar w:fldCharType="begin"/>
      </w:r>
      <w:r w:rsidR="00F24CAF">
        <w:rPr>
          <w:rFonts w:ascii="Arial" w:eastAsia="Arial" w:hAnsi="Arial" w:cs="Arial"/>
          <w:color w:val="000000"/>
        </w:rPr>
        <w:instrText xml:space="preserve"> ADDIN ZOTERO_ITEM CSL_CITATION {"citationID":"k5noYBva","properties":{"formattedCitation":"\\super 3\\nosupersub{}","plainCitation":"3","noteIndex":0},"citationItems":[{"id":730,"uris":["http://zotero.org/users/6417909/items/2DHWUPPE"],"itemData":{"id":730,"type":"article-journal","abstract":"BACKGROUND: The Religious Orders Study and Rush Memory and Aging Project are both ongoing longitudinal clinical-pathologic cohort studies of aging and Alzheimer's disease (AD).\nOBJECTIVES: To summarize progress over the past five years and its implications for understanding neurodegenerative diseases.\nMETHODS: Participants in both studies are older adults who enroll without dementia and agree to detailed longitudinal clinical evaluations and organ donation. The last review summarized findings through the end of 2011. Here we summarize progress and study findings over the past five years and discuss new directions for how these studies can inform on aging and AD in the future.\nRESULTS: We summarize 1) findings on the relation of neurobiology to clinical AD; 2) neurobiologic pathways linking risk factors to clinical AD; 3) non-cognitive AD phenotypes including motor function and decision making; 4) the development of a novel drug discovery platform.\nCONCLUSION: Complexity at multiple levels needs to be understood and overcome to develop effective treatments and preventions for cognitive decline and AD dementia.","container-title":"Journal of Alzheimer's disease: JAD","DOI":"10.3233/JAD-179939","ISSN":"1875-8908","issue":"s1","journalAbbreviation":"J Alzheimers Dis","language":"eng","note":"PMID: 29865057\nPMCID: PMC6380522","page":"S161-S189","source":"PubMed","title":"Religious Orders Study and Rush Memory and Aging Project","volume":"64","author":[{"family":"Bennett","given":"David A."},{"family":"Buchman","given":"Aron S."},{"family":"Boyle","given":"Patricia A."},{"family":"Barnes","given":"Lisa L."},{"family":"Wilson","given":"Robert S."},{"family":"Schneider","given":"Julie A."}],"issued":{"date-parts":[["2018"]]}}}],"schema":"https://github.com/citation-style-language/schema/raw/master/csl-citation.json"} </w:instrText>
      </w:r>
      <w:r>
        <w:rPr>
          <w:rFonts w:ascii="Arial" w:eastAsia="Arial" w:hAnsi="Arial" w:cs="Arial"/>
          <w:color w:val="000000"/>
        </w:rPr>
        <w:fldChar w:fldCharType="separate"/>
      </w:r>
      <w:r w:rsidRPr="008E7060">
        <w:rPr>
          <w:rFonts w:ascii="Arial" w:hAnsi="Arial" w:cs="Arial"/>
          <w:kern w:val="0"/>
          <w:vertAlign w:val="superscript"/>
        </w:rPr>
        <w:t>3</w:t>
      </w:r>
      <w:r>
        <w:rPr>
          <w:rFonts w:ascii="Arial" w:eastAsia="Arial" w:hAnsi="Arial" w:cs="Arial"/>
          <w:color w:val="000000"/>
        </w:rPr>
        <w:fldChar w:fldCharType="end"/>
      </w:r>
      <w:r>
        <w:rPr>
          <w:rFonts w:ascii="Arial" w:eastAsia="Arial" w:hAnsi="Arial" w:cs="Arial"/>
          <w:color w:val="000000"/>
        </w:rPr>
        <w:t>. Since its initiation in 1997, MAP has recruited participants from residential facilities, senior and subsidised housing, church groups and social service agencies in northeastern Illinois, United States. Eligibility is based on willingness to sign (</w:t>
      </w:r>
      <w:proofErr w:type="spellStart"/>
      <w:r>
        <w:rPr>
          <w:rFonts w:ascii="Arial" w:eastAsia="Arial" w:hAnsi="Arial" w:cs="Arial"/>
          <w:color w:val="000000"/>
        </w:rPr>
        <w:t>i</w:t>
      </w:r>
      <w:proofErr w:type="spellEnd"/>
      <w:r>
        <w:rPr>
          <w:rFonts w:ascii="Arial" w:eastAsia="Arial" w:hAnsi="Arial" w:cs="Arial"/>
          <w:color w:val="000000"/>
        </w:rPr>
        <w:t xml:space="preserve">) an informed consent and (ii) an Anatomical Gift Act, agreeing to donate their brain, spinal cord and other biospecimens at their death. Participants also signed a repository consent allowing their data to be used in other studies. MAP was approved by an Institutional Review Board of Rush University Medical </w:t>
      </w:r>
      <w:proofErr w:type="spellStart"/>
      <w:r>
        <w:rPr>
          <w:rFonts w:ascii="Arial" w:eastAsia="Arial" w:hAnsi="Arial" w:cs="Arial"/>
          <w:color w:val="000000"/>
        </w:rPr>
        <w:t>Center</w:t>
      </w:r>
      <w:proofErr w:type="spellEnd"/>
      <w:r>
        <w:rPr>
          <w:rFonts w:ascii="Arial" w:eastAsia="Arial" w:hAnsi="Arial" w:cs="Arial"/>
          <w:color w:val="000000"/>
        </w:rPr>
        <w:t xml:space="preserve">. Data access can be requested at </w:t>
      </w:r>
      <w:hyperlink r:id="rId8">
        <w:r>
          <w:rPr>
            <w:rFonts w:ascii="Arial" w:eastAsia="Arial" w:hAnsi="Arial" w:cs="Arial"/>
            <w:color w:val="0000FF"/>
            <w:u w:val="single"/>
          </w:rPr>
          <w:t>www.radc.rush.edu</w:t>
        </w:r>
      </w:hyperlink>
      <w:r>
        <w:rPr>
          <w:rFonts w:ascii="Arial" w:eastAsia="Arial" w:hAnsi="Arial" w:cs="Arial"/>
          <w:color w:val="000000"/>
        </w:rPr>
        <w:t>. Data from 2,299 participants were used in this study.</w:t>
      </w:r>
    </w:p>
    <w:p w14:paraId="0004F459" w14:textId="77777777" w:rsidR="00DE42D0" w:rsidRDefault="00DE42D0">
      <w:pPr>
        <w:rPr>
          <w:rFonts w:ascii="Arial" w:eastAsia="Arial" w:hAnsi="Arial" w:cs="Arial"/>
          <w:color w:val="000000"/>
        </w:rPr>
      </w:pPr>
      <w:r>
        <w:rPr>
          <w:rFonts w:ascii="Arial" w:eastAsia="Arial" w:hAnsi="Arial" w:cs="Arial"/>
          <w:color w:val="000000"/>
        </w:rPr>
        <w:br w:type="page"/>
      </w:r>
    </w:p>
    <w:p w14:paraId="2179B5BA" w14:textId="79C6534E" w:rsidR="008E7060" w:rsidRDefault="008E7060" w:rsidP="00DE42D0">
      <w:pPr>
        <w:spacing w:beforeLines="60" w:before="144" w:afterLines="60" w:after="144" w:line="360" w:lineRule="auto"/>
        <w:rPr>
          <w:rFonts w:ascii="Arial" w:eastAsia="Arial" w:hAnsi="Arial" w:cs="Arial"/>
          <w:color w:val="000000"/>
          <w:u w:val="single"/>
        </w:rPr>
      </w:pPr>
      <w:r>
        <w:rPr>
          <w:rFonts w:ascii="Arial" w:eastAsia="Arial" w:hAnsi="Arial" w:cs="Arial"/>
          <w:color w:val="000000"/>
          <w:u w:val="single"/>
        </w:rPr>
        <w:lastRenderedPageBreak/>
        <w:t xml:space="preserve">National Alzheimer’s Coordinating </w:t>
      </w:r>
      <w:proofErr w:type="spellStart"/>
      <w:r>
        <w:rPr>
          <w:rFonts w:ascii="Arial" w:eastAsia="Arial" w:hAnsi="Arial" w:cs="Arial"/>
          <w:color w:val="000000"/>
          <w:u w:val="single"/>
        </w:rPr>
        <w:t>Center</w:t>
      </w:r>
      <w:proofErr w:type="spellEnd"/>
      <w:r>
        <w:rPr>
          <w:rFonts w:ascii="Arial" w:eastAsia="Arial" w:hAnsi="Arial" w:cs="Arial"/>
          <w:color w:val="000000"/>
          <w:u w:val="single"/>
        </w:rPr>
        <w:t xml:space="preserve"> (NACC)</w:t>
      </w:r>
    </w:p>
    <w:p w14:paraId="553D565E" w14:textId="25C9B46F" w:rsidR="008E7060" w:rsidRDefault="008E7060" w:rsidP="00DE42D0">
      <w:pPr>
        <w:spacing w:beforeLines="60" w:before="144" w:afterLines="60" w:after="144" w:line="360" w:lineRule="auto"/>
        <w:rPr>
          <w:rFonts w:ascii="Arial" w:eastAsia="Arial" w:hAnsi="Arial" w:cs="Arial"/>
          <w:color w:val="000000"/>
        </w:rPr>
      </w:pPr>
      <w:r>
        <w:rPr>
          <w:rFonts w:ascii="Arial" w:eastAsia="Arial" w:hAnsi="Arial" w:cs="Arial"/>
          <w:color w:val="000000"/>
        </w:rPr>
        <w:t xml:space="preserve">NACC data are contributed by Alzheimer's Disease Research </w:t>
      </w:r>
      <w:proofErr w:type="spellStart"/>
      <w:r>
        <w:rPr>
          <w:rFonts w:ascii="Arial" w:eastAsia="Arial" w:hAnsi="Arial" w:cs="Arial"/>
          <w:color w:val="000000"/>
        </w:rPr>
        <w:t>Centers</w:t>
      </w:r>
      <w:proofErr w:type="spellEnd"/>
      <w:r>
        <w:rPr>
          <w:rFonts w:ascii="Arial" w:eastAsia="Arial" w:hAnsi="Arial" w:cs="Arial"/>
          <w:color w:val="000000"/>
        </w:rPr>
        <w:t xml:space="preserve"> (ADRCs) in the United States </w:t>
      </w:r>
      <w:r>
        <w:rPr>
          <w:rFonts w:ascii="Arial" w:eastAsia="Arial" w:hAnsi="Arial" w:cs="Arial"/>
          <w:color w:val="000000"/>
        </w:rPr>
        <w:fldChar w:fldCharType="begin"/>
      </w:r>
      <w:r w:rsidR="00F24CAF">
        <w:rPr>
          <w:rFonts w:ascii="Arial" w:eastAsia="Arial" w:hAnsi="Arial" w:cs="Arial"/>
          <w:color w:val="000000"/>
        </w:rPr>
        <w:instrText xml:space="preserve"> ADDIN ZOTERO_ITEM CSL_CITATION {"citationID":"i8vyPqbr","properties":{"formattedCitation":"\\super 4\\nosupersub{}","plainCitation":"4","noteIndex":0},"citationItems":[{"id":944,"uris":["http://zotero.org/users/6417909/items/Y7VYURA7"],"itemData":{"id":944,"type":"article-journal","abstract":"The National Alzheimer's Coordinating Center (NACC) is responsible for developing and maintaining a database of participant information collected from the 29 Alzheimer's Disease Centers (ADCs) funded by the National Institute on Aging (NIA). The NIA appointed the ADC Clinical Task Force to determine and define an expanded, standardized clinical data set, called the Uniform Data Set (UDS). The goal of the UDS is to provide ADC researchers a standard set of assessment procedures, collected longitudinally, to better characterize ADC participants with mild Alzheimer disease and mild cognitive impairment in comparison with nondemented controls. NACC implemented the UDS (September 2005) by developing data collection forms for initial and follow-up visits based on Clinical Task Force definitions, a relational database, and a data submission system accessible by all ADCs. The NIA requires ADCs to submit UDS data to NACC for all their Clinical Core participants. Thus, the NACC web site (https://www.alz.washington.edu) was enhanced to provide efficient and secure access data submission and retrieval systems.","container-title":"Alzheimer Disease and Associated Disorders","DOI":"10.1097/WAD.0b013e318142774e","ISSN":"0893-0341","issue":"3","journalAbbreviation":"Alzheimer Dis Assoc Disord","language":"eng","note":"PMID: 17804958","page":"249-258","source":"PubMed","title":"The National Alzheimer's Coordinating Center (NACC) database: the Uniform Data Set","title-short":"The National Alzheimer's Coordinating Center (NACC) database","volume":"21","author":[{"family":"Beekly","given":"Duane L."},{"family":"Ramos","given":"Erin M."},{"family":"Lee","given":"William W."},{"family":"Deitrich","given":"Woodrow D."},{"family":"Jacka","given":"Mary E."},{"family":"Wu","given":"Joylee"},{"family":"Hubbard","given":"Janene L."},{"family":"Koepsell","given":"Thomas D."},{"family":"Morris","given":"John C."},{"family":"Kukull","given":"Walter A."},{"literal":"NIA Alzheimer's Disease Centers"}],"issued":{"date-parts":[["2007"]]}}}],"schema":"https://github.com/citation-style-language/schema/raw/master/csl-citation.json"} </w:instrText>
      </w:r>
      <w:r>
        <w:rPr>
          <w:rFonts w:ascii="Arial" w:eastAsia="Arial" w:hAnsi="Arial" w:cs="Arial"/>
          <w:color w:val="000000"/>
        </w:rPr>
        <w:fldChar w:fldCharType="separate"/>
      </w:r>
      <w:r w:rsidRPr="008E7060">
        <w:rPr>
          <w:rFonts w:ascii="Arial" w:hAnsi="Arial" w:cs="Arial"/>
          <w:kern w:val="0"/>
          <w:vertAlign w:val="superscript"/>
        </w:rPr>
        <w:t>4</w:t>
      </w:r>
      <w:r>
        <w:rPr>
          <w:rFonts w:ascii="Arial" w:eastAsia="Arial" w:hAnsi="Arial" w:cs="Arial"/>
          <w:color w:val="000000"/>
        </w:rPr>
        <w:fldChar w:fldCharType="end"/>
      </w:r>
      <w:r>
        <w:rPr>
          <w:rFonts w:ascii="Arial" w:eastAsia="Arial" w:hAnsi="Arial" w:cs="Arial"/>
          <w:color w:val="000000"/>
        </w:rPr>
        <w:t xml:space="preserve">. Since 2005, these ADRCs have employed prospective, standardised and longitudinal data collection methods involving detailed, approximately annual clinical evaluations of study participants. </w:t>
      </w:r>
      <w:r w:rsidR="00777040">
        <w:rPr>
          <w:rFonts w:ascii="Arial" w:eastAsia="Arial" w:hAnsi="Arial" w:cs="Arial"/>
          <w:color w:val="000000"/>
        </w:rPr>
        <w:t xml:space="preserve">Participants are recruited via clinician referral, self-referral </w:t>
      </w:r>
      <w:r w:rsidR="000B02BA">
        <w:rPr>
          <w:rFonts w:ascii="Arial" w:eastAsia="Arial" w:hAnsi="Arial" w:cs="Arial"/>
          <w:color w:val="000000"/>
        </w:rPr>
        <w:t xml:space="preserve">by participants or family members, </w:t>
      </w:r>
      <w:r w:rsidR="00E0262C">
        <w:rPr>
          <w:rFonts w:ascii="Arial" w:eastAsia="Arial" w:hAnsi="Arial" w:cs="Arial"/>
          <w:color w:val="000000"/>
        </w:rPr>
        <w:t xml:space="preserve">active recruitment in community organisations, and by other means. </w:t>
      </w:r>
      <w:r>
        <w:rPr>
          <w:rFonts w:ascii="Arial" w:eastAsia="Arial" w:hAnsi="Arial" w:cs="Arial"/>
          <w:color w:val="000000"/>
        </w:rPr>
        <w:t xml:space="preserve">The Uniform Data Set (UDS) comprises information on, for example, participants' </w:t>
      </w:r>
      <w:proofErr w:type="spellStart"/>
      <w:r>
        <w:rPr>
          <w:rFonts w:ascii="Arial" w:eastAsia="Arial" w:hAnsi="Arial" w:cs="Arial"/>
          <w:color w:val="000000"/>
        </w:rPr>
        <w:t>sociodemographics</w:t>
      </w:r>
      <w:proofErr w:type="spellEnd"/>
      <w:r>
        <w:rPr>
          <w:rFonts w:ascii="Arial" w:eastAsia="Arial" w:hAnsi="Arial" w:cs="Arial"/>
          <w:color w:val="000000"/>
        </w:rPr>
        <w:t xml:space="preserve">, neurological examination findings, functional status and clinical diagnoses. Informed consent was obtained at the individual ADRCs. The NACC is approved by the University of Washington Institutional Review Board. Data access can be requested at </w:t>
      </w:r>
      <w:hyperlink r:id="rId9">
        <w:r>
          <w:rPr>
            <w:rFonts w:ascii="Arial" w:eastAsia="Arial" w:hAnsi="Arial" w:cs="Arial"/>
            <w:color w:val="0000FF"/>
            <w:u w:val="single"/>
          </w:rPr>
          <w:t>https://naccdata.org</w:t>
        </w:r>
      </w:hyperlink>
      <w:r>
        <w:rPr>
          <w:rFonts w:ascii="Arial" w:eastAsia="Arial" w:hAnsi="Arial" w:cs="Arial"/>
          <w:color w:val="000000"/>
        </w:rPr>
        <w:t>. Data from 49,412 participants assessed between September 2005 and August 2023 at 46 ADRCs were used in this study.</w:t>
      </w:r>
    </w:p>
    <w:p w14:paraId="26BACBF0" w14:textId="5FDE865B" w:rsidR="005E05F7" w:rsidRPr="00211980" w:rsidRDefault="005E05F7" w:rsidP="00DE42D0">
      <w:pPr>
        <w:spacing w:beforeLines="60" w:before="144" w:afterLines="60" w:after="144" w:line="360" w:lineRule="auto"/>
        <w:rPr>
          <w:rFonts w:ascii="Arial" w:eastAsia="Arial" w:hAnsi="Arial" w:cs="Arial"/>
          <w:b/>
          <w:bCs/>
          <w:color w:val="000000"/>
          <w:sz w:val="24"/>
          <w:szCs w:val="24"/>
        </w:rPr>
      </w:pPr>
      <w:r w:rsidRPr="00211980">
        <w:rPr>
          <w:rFonts w:ascii="Arial" w:eastAsia="Arial" w:hAnsi="Arial" w:cs="Arial"/>
          <w:b/>
          <w:bCs/>
          <w:color w:val="000000"/>
          <w:sz w:val="24"/>
          <w:szCs w:val="24"/>
        </w:rPr>
        <w:t>Supplementary Information 2</w:t>
      </w:r>
      <w:r w:rsidR="00BB4B27">
        <w:rPr>
          <w:rFonts w:ascii="Arial" w:eastAsia="Arial" w:hAnsi="Arial" w:cs="Arial"/>
          <w:b/>
          <w:bCs/>
          <w:color w:val="000000"/>
          <w:sz w:val="24"/>
          <w:szCs w:val="24"/>
        </w:rPr>
        <w:t>. Mortality data description</w:t>
      </w:r>
    </w:p>
    <w:p w14:paraId="2D0AAEDD" w14:textId="72A2A12C" w:rsidR="00242285" w:rsidRDefault="007F2339" w:rsidP="00DE42D0">
      <w:pPr>
        <w:spacing w:beforeLines="60" w:before="144" w:afterLines="60" w:after="144" w:line="360" w:lineRule="auto"/>
        <w:rPr>
          <w:rFonts w:ascii="Arial" w:eastAsia="Arial" w:hAnsi="Arial" w:cs="Arial"/>
          <w:color w:val="000000"/>
        </w:rPr>
      </w:pPr>
      <w:r>
        <w:rPr>
          <w:rFonts w:ascii="Arial" w:eastAsia="Arial" w:hAnsi="Arial" w:cs="Arial"/>
          <w:color w:val="000000"/>
        </w:rPr>
        <w:t xml:space="preserve">Data on the occurrence and date of death were available for HRS, MAP and NACC but not ELSA. In ELSA, mortality data are available only until wave 6 (2012); more recent data are </w:t>
      </w:r>
      <w:proofErr w:type="gramStart"/>
      <w:r>
        <w:rPr>
          <w:rFonts w:ascii="Arial" w:eastAsia="Arial" w:hAnsi="Arial" w:cs="Arial"/>
          <w:color w:val="000000"/>
        </w:rPr>
        <w:t>available</w:t>
      </w:r>
      <w:proofErr w:type="gramEnd"/>
      <w:r>
        <w:rPr>
          <w:rFonts w:ascii="Arial" w:eastAsia="Arial" w:hAnsi="Arial" w:cs="Arial"/>
          <w:color w:val="000000"/>
        </w:rPr>
        <w:t xml:space="preserve"> but data sharing agreements restrict access to within the ELSA team. In HRS, mortality data were drawn from the national mortality register. In MAP, mortality data were derived through a combination of date of autopsy (if available), as well as quarterly/annual participant contacts and manual searches of the Social Security Death Index by research assistants. In NACC, mortality data were available only for those participants with continuing, active participation and were reported by the ADRCs to NACC through a milestones form.</w:t>
      </w:r>
    </w:p>
    <w:p w14:paraId="0DE3176D" w14:textId="77777777" w:rsidR="00DE42D0" w:rsidRPr="00211980" w:rsidRDefault="00DE42D0" w:rsidP="00DE42D0">
      <w:pPr>
        <w:spacing w:beforeLines="60" w:before="144" w:afterLines="60" w:after="144" w:line="360" w:lineRule="auto"/>
        <w:rPr>
          <w:rFonts w:ascii="Arial" w:eastAsia="Arial" w:hAnsi="Arial" w:cs="Arial"/>
          <w:b/>
          <w:bCs/>
          <w:color w:val="000000"/>
          <w:sz w:val="24"/>
          <w:szCs w:val="24"/>
        </w:rPr>
      </w:pPr>
      <w:r w:rsidRPr="00211980">
        <w:rPr>
          <w:rFonts w:ascii="Arial" w:eastAsia="Arial" w:hAnsi="Arial" w:cs="Arial"/>
          <w:b/>
          <w:bCs/>
          <w:color w:val="000000"/>
          <w:sz w:val="24"/>
          <w:szCs w:val="24"/>
        </w:rPr>
        <w:t xml:space="preserve">Supplementary </w:t>
      </w:r>
      <w:r>
        <w:rPr>
          <w:rFonts w:ascii="Arial" w:eastAsia="Arial" w:hAnsi="Arial" w:cs="Arial"/>
          <w:b/>
          <w:bCs/>
          <w:color w:val="000000"/>
          <w:sz w:val="24"/>
          <w:szCs w:val="24"/>
        </w:rPr>
        <w:t>References</w:t>
      </w:r>
    </w:p>
    <w:p w14:paraId="5C065A7B" w14:textId="77777777" w:rsidR="00DE42D0" w:rsidRPr="00F24CAF" w:rsidRDefault="00DE42D0" w:rsidP="00DE42D0">
      <w:pPr>
        <w:pStyle w:val="Bibliography"/>
        <w:spacing w:beforeLines="60" w:before="144" w:afterLines="60" w:after="144" w:line="360" w:lineRule="auto"/>
        <w:rPr>
          <w:rFonts w:ascii="Aptos" w:hAnsi="Aptos"/>
        </w:rPr>
      </w:pPr>
      <w:r>
        <w:rPr>
          <w:lang w:val="en-US"/>
        </w:rPr>
        <w:fldChar w:fldCharType="begin"/>
      </w:r>
      <w:r>
        <w:rPr>
          <w:lang w:val="en-US"/>
        </w:rPr>
        <w:instrText xml:space="preserve"> ADDIN ZOTERO_BIBL {"uncited":[],"omitted":[],"custom":[]} CSL_BIBLIOGRAPHY </w:instrText>
      </w:r>
      <w:r>
        <w:rPr>
          <w:lang w:val="en-US"/>
        </w:rPr>
        <w:fldChar w:fldCharType="separate"/>
      </w:r>
      <w:r w:rsidRPr="00F24CAF">
        <w:rPr>
          <w:rFonts w:ascii="Aptos" w:hAnsi="Aptos"/>
        </w:rPr>
        <w:t>1.</w:t>
      </w:r>
      <w:r w:rsidRPr="00F24CAF">
        <w:rPr>
          <w:rFonts w:ascii="Aptos" w:hAnsi="Aptos"/>
        </w:rPr>
        <w:tab/>
        <w:t xml:space="preserve">Steptoe, A., Breeze, E., Banks, J. &amp; Nazroo, J. Cohort profile: the English longitudinal study of ageing. </w:t>
      </w:r>
      <w:r w:rsidRPr="00F24CAF">
        <w:rPr>
          <w:rFonts w:ascii="Aptos" w:hAnsi="Aptos"/>
          <w:i/>
          <w:iCs/>
        </w:rPr>
        <w:t>Int J Epidemiol</w:t>
      </w:r>
      <w:r w:rsidRPr="00F24CAF">
        <w:rPr>
          <w:rFonts w:ascii="Aptos" w:hAnsi="Aptos"/>
        </w:rPr>
        <w:t xml:space="preserve"> </w:t>
      </w:r>
      <w:r w:rsidRPr="00F24CAF">
        <w:rPr>
          <w:rFonts w:ascii="Aptos" w:hAnsi="Aptos"/>
          <w:b/>
          <w:bCs/>
        </w:rPr>
        <w:t>42</w:t>
      </w:r>
      <w:r w:rsidRPr="00F24CAF">
        <w:rPr>
          <w:rFonts w:ascii="Aptos" w:hAnsi="Aptos"/>
        </w:rPr>
        <w:t>, 1640–1648 (2013).</w:t>
      </w:r>
    </w:p>
    <w:p w14:paraId="7ACA0F20" w14:textId="77777777" w:rsidR="00DE42D0" w:rsidRPr="00F24CAF" w:rsidRDefault="00DE42D0" w:rsidP="00DE42D0">
      <w:pPr>
        <w:pStyle w:val="Bibliography"/>
        <w:spacing w:beforeLines="60" w:before="144" w:afterLines="60" w:after="144" w:line="360" w:lineRule="auto"/>
        <w:rPr>
          <w:rFonts w:ascii="Aptos" w:hAnsi="Aptos"/>
        </w:rPr>
      </w:pPr>
      <w:r w:rsidRPr="00F24CAF">
        <w:rPr>
          <w:rFonts w:ascii="Aptos" w:hAnsi="Aptos"/>
        </w:rPr>
        <w:t>2.</w:t>
      </w:r>
      <w:r w:rsidRPr="00F24CAF">
        <w:rPr>
          <w:rFonts w:ascii="Aptos" w:hAnsi="Aptos"/>
        </w:rPr>
        <w:tab/>
        <w:t xml:space="preserve">Sonnega, A. </w:t>
      </w:r>
      <w:r w:rsidRPr="00F24CAF">
        <w:rPr>
          <w:rFonts w:ascii="Aptos" w:hAnsi="Aptos"/>
          <w:i/>
          <w:iCs/>
        </w:rPr>
        <w:t>et al.</w:t>
      </w:r>
      <w:r w:rsidRPr="00F24CAF">
        <w:rPr>
          <w:rFonts w:ascii="Aptos" w:hAnsi="Aptos"/>
        </w:rPr>
        <w:t xml:space="preserve"> Cohort Profile: the Health and Retirement Study (HRS). </w:t>
      </w:r>
      <w:r w:rsidRPr="00F24CAF">
        <w:rPr>
          <w:rFonts w:ascii="Aptos" w:hAnsi="Aptos"/>
          <w:i/>
          <w:iCs/>
        </w:rPr>
        <w:t>Int J Epidemiol</w:t>
      </w:r>
      <w:r w:rsidRPr="00F24CAF">
        <w:rPr>
          <w:rFonts w:ascii="Aptos" w:hAnsi="Aptos"/>
        </w:rPr>
        <w:t xml:space="preserve"> </w:t>
      </w:r>
      <w:r w:rsidRPr="00F24CAF">
        <w:rPr>
          <w:rFonts w:ascii="Aptos" w:hAnsi="Aptos"/>
          <w:b/>
          <w:bCs/>
        </w:rPr>
        <w:t>43</w:t>
      </w:r>
      <w:r w:rsidRPr="00F24CAF">
        <w:rPr>
          <w:rFonts w:ascii="Aptos" w:hAnsi="Aptos"/>
        </w:rPr>
        <w:t>, 576–585 (2014).</w:t>
      </w:r>
    </w:p>
    <w:p w14:paraId="34B334CA" w14:textId="77777777" w:rsidR="00DE42D0" w:rsidRPr="00F24CAF" w:rsidRDefault="00DE42D0" w:rsidP="00DE42D0">
      <w:pPr>
        <w:pStyle w:val="Bibliography"/>
        <w:spacing w:beforeLines="60" w:before="144" w:afterLines="60" w:after="144" w:line="360" w:lineRule="auto"/>
        <w:rPr>
          <w:rFonts w:ascii="Aptos" w:hAnsi="Aptos"/>
        </w:rPr>
      </w:pPr>
      <w:r w:rsidRPr="00F24CAF">
        <w:rPr>
          <w:rFonts w:ascii="Aptos" w:hAnsi="Aptos"/>
        </w:rPr>
        <w:t>3.</w:t>
      </w:r>
      <w:r w:rsidRPr="00F24CAF">
        <w:rPr>
          <w:rFonts w:ascii="Aptos" w:hAnsi="Aptos"/>
        </w:rPr>
        <w:tab/>
        <w:t xml:space="preserve">Bennett, D. A. </w:t>
      </w:r>
      <w:r w:rsidRPr="00F24CAF">
        <w:rPr>
          <w:rFonts w:ascii="Aptos" w:hAnsi="Aptos"/>
          <w:i/>
          <w:iCs/>
        </w:rPr>
        <w:t>et al.</w:t>
      </w:r>
      <w:r w:rsidRPr="00F24CAF">
        <w:rPr>
          <w:rFonts w:ascii="Aptos" w:hAnsi="Aptos"/>
        </w:rPr>
        <w:t xml:space="preserve"> Religious Orders Study and Rush Memory and Aging Project. </w:t>
      </w:r>
      <w:r w:rsidRPr="00F24CAF">
        <w:rPr>
          <w:rFonts w:ascii="Aptos" w:hAnsi="Aptos"/>
          <w:i/>
          <w:iCs/>
        </w:rPr>
        <w:t>J Alzheimers Dis</w:t>
      </w:r>
      <w:r w:rsidRPr="00F24CAF">
        <w:rPr>
          <w:rFonts w:ascii="Aptos" w:hAnsi="Aptos"/>
        </w:rPr>
        <w:t xml:space="preserve"> </w:t>
      </w:r>
      <w:r w:rsidRPr="00F24CAF">
        <w:rPr>
          <w:rFonts w:ascii="Aptos" w:hAnsi="Aptos"/>
          <w:b/>
          <w:bCs/>
        </w:rPr>
        <w:t>64</w:t>
      </w:r>
      <w:r w:rsidRPr="00F24CAF">
        <w:rPr>
          <w:rFonts w:ascii="Aptos" w:hAnsi="Aptos"/>
        </w:rPr>
        <w:t>, S161–S189 (2018).</w:t>
      </w:r>
    </w:p>
    <w:p w14:paraId="59FCEE17" w14:textId="77777777" w:rsidR="00DE42D0" w:rsidRPr="00F24CAF" w:rsidRDefault="00DE42D0" w:rsidP="00DE42D0">
      <w:pPr>
        <w:pStyle w:val="Bibliography"/>
        <w:spacing w:beforeLines="60" w:before="144" w:afterLines="60" w:after="144" w:line="360" w:lineRule="auto"/>
        <w:rPr>
          <w:rFonts w:ascii="Aptos" w:hAnsi="Aptos"/>
        </w:rPr>
      </w:pPr>
      <w:r w:rsidRPr="00F24CAF">
        <w:rPr>
          <w:rFonts w:ascii="Aptos" w:hAnsi="Aptos"/>
        </w:rPr>
        <w:t>4.</w:t>
      </w:r>
      <w:r w:rsidRPr="00F24CAF">
        <w:rPr>
          <w:rFonts w:ascii="Aptos" w:hAnsi="Aptos"/>
        </w:rPr>
        <w:tab/>
        <w:t xml:space="preserve">Beekly, D. L. </w:t>
      </w:r>
      <w:r w:rsidRPr="00F24CAF">
        <w:rPr>
          <w:rFonts w:ascii="Aptos" w:hAnsi="Aptos"/>
          <w:i/>
          <w:iCs/>
        </w:rPr>
        <w:t>et al.</w:t>
      </w:r>
      <w:r w:rsidRPr="00F24CAF">
        <w:rPr>
          <w:rFonts w:ascii="Aptos" w:hAnsi="Aptos"/>
        </w:rPr>
        <w:t xml:space="preserve"> The National Alzheimer’s Coordinating Center (NACC) database: the Uniform Data Set. </w:t>
      </w:r>
      <w:r w:rsidRPr="00F24CAF">
        <w:rPr>
          <w:rFonts w:ascii="Aptos" w:hAnsi="Aptos"/>
          <w:i/>
          <w:iCs/>
        </w:rPr>
        <w:t>Alzheimer Dis Assoc Disord</w:t>
      </w:r>
      <w:r w:rsidRPr="00F24CAF">
        <w:rPr>
          <w:rFonts w:ascii="Aptos" w:hAnsi="Aptos"/>
        </w:rPr>
        <w:t xml:space="preserve"> </w:t>
      </w:r>
      <w:r w:rsidRPr="00F24CAF">
        <w:rPr>
          <w:rFonts w:ascii="Aptos" w:hAnsi="Aptos"/>
          <w:b/>
          <w:bCs/>
        </w:rPr>
        <w:t>21</w:t>
      </w:r>
      <w:r w:rsidRPr="00F24CAF">
        <w:rPr>
          <w:rFonts w:ascii="Aptos" w:hAnsi="Aptos"/>
        </w:rPr>
        <w:t>, 249–258 (2007).</w:t>
      </w:r>
    </w:p>
    <w:p w14:paraId="3DFD423A" w14:textId="5746D7D9" w:rsidR="00DE42D0" w:rsidRDefault="00DE42D0" w:rsidP="00DE42D0">
      <w:pPr>
        <w:spacing w:beforeLines="60" w:before="144" w:afterLines="60" w:after="144" w:line="360" w:lineRule="auto"/>
        <w:rPr>
          <w:rFonts w:ascii="Arial" w:eastAsia="Arial" w:hAnsi="Arial" w:cs="Arial"/>
          <w:color w:val="000000"/>
        </w:rPr>
        <w:sectPr w:rsidR="00DE42D0" w:rsidSect="00D24955">
          <w:headerReference w:type="default" r:id="rId10"/>
          <w:pgSz w:w="11906" w:h="16838"/>
          <w:pgMar w:top="1440" w:right="1440" w:bottom="1440" w:left="1440" w:header="709" w:footer="708" w:gutter="0"/>
          <w:cols w:space="708"/>
          <w:docGrid w:linePitch="360"/>
        </w:sectPr>
      </w:pPr>
      <w:r>
        <w:rPr>
          <w:lang w:val="en-US"/>
        </w:rPr>
        <w:fldChar w:fldCharType="end"/>
      </w:r>
    </w:p>
    <w:tbl>
      <w:tblPr>
        <w:tblW w:w="11340" w:type="dxa"/>
        <w:tblInd w:w="-1139" w:type="dxa"/>
        <w:tblLayout w:type="fixed"/>
        <w:tblLook w:val="0400" w:firstRow="0" w:lastRow="0" w:firstColumn="0" w:lastColumn="0" w:noHBand="0" w:noVBand="1"/>
      </w:tblPr>
      <w:tblGrid>
        <w:gridCol w:w="433"/>
        <w:gridCol w:w="2726"/>
        <w:gridCol w:w="2727"/>
        <w:gridCol w:w="2727"/>
        <w:gridCol w:w="2727"/>
      </w:tblGrid>
      <w:tr w:rsidR="006341DD" w14:paraId="2FBA3A0E" w14:textId="77777777" w:rsidTr="00AF0541">
        <w:trPr>
          <w:trHeight w:val="141"/>
        </w:trPr>
        <w:tc>
          <w:tcPr>
            <w:tcW w:w="11340" w:type="dxa"/>
            <w:gridSpan w:val="5"/>
            <w:tcBorders>
              <w:bottom w:val="single" w:sz="4" w:space="0" w:color="auto"/>
            </w:tcBorders>
          </w:tcPr>
          <w:p w14:paraId="25E7266F" w14:textId="77777777" w:rsidR="006341DD" w:rsidRPr="00242285" w:rsidRDefault="006341DD" w:rsidP="00AF0541">
            <w:pPr>
              <w:spacing w:after="0" w:line="240" w:lineRule="auto"/>
              <w:rPr>
                <w:rFonts w:ascii="Arial" w:eastAsia="Arial" w:hAnsi="Arial" w:cs="Arial"/>
                <w:b/>
                <w:bCs/>
                <w:color w:val="000000"/>
                <w:sz w:val="24"/>
                <w:szCs w:val="24"/>
              </w:rPr>
            </w:pPr>
            <w:r w:rsidRPr="00242285">
              <w:rPr>
                <w:rFonts w:ascii="Arial" w:eastAsia="Arial" w:hAnsi="Arial" w:cs="Arial"/>
                <w:b/>
                <w:bCs/>
                <w:color w:val="000000"/>
                <w:sz w:val="24"/>
                <w:szCs w:val="24"/>
              </w:rPr>
              <w:lastRenderedPageBreak/>
              <w:t>Supplementary Table 1. Composition of frailty indices</w:t>
            </w:r>
          </w:p>
        </w:tc>
      </w:tr>
      <w:tr w:rsidR="006341DD" w14:paraId="52AB0523" w14:textId="77777777" w:rsidTr="00AF0541">
        <w:trPr>
          <w:trHeight w:val="134"/>
        </w:trPr>
        <w:tc>
          <w:tcPr>
            <w:tcW w:w="433" w:type="dxa"/>
            <w:tcBorders>
              <w:top w:val="single" w:sz="4" w:space="0" w:color="auto"/>
              <w:bottom w:val="single" w:sz="4" w:space="0" w:color="auto"/>
            </w:tcBorders>
            <w:shd w:val="clear" w:color="auto" w:fill="auto"/>
            <w:tcMar>
              <w:top w:w="30" w:type="dxa"/>
              <w:left w:w="45" w:type="dxa"/>
              <w:bottom w:w="30" w:type="dxa"/>
              <w:right w:w="45" w:type="dxa"/>
            </w:tcMar>
            <w:vAlign w:val="center"/>
          </w:tcPr>
          <w:p w14:paraId="1651FABD" w14:textId="77777777" w:rsidR="006341DD" w:rsidRDefault="006341DD" w:rsidP="00AF0541">
            <w:pPr>
              <w:spacing w:after="0" w:line="240" w:lineRule="auto"/>
              <w:jc w:val="right"/>
              <w:rPr>
                <w:rFonts w:ascii="Arial" w:eastAsia="Arial" w:hAnsi="Arial" w:cs="Arial"/>
                <w:b/>
                <w:color w:val="000000"/>
                <w:sz w:val="16"/>
                <w:szCs w:val="16"/>
              </w:rPr>
            </w:pPr>
            <w:r>
              <w:rPr>
                <w:rFonts w:ascii="Arial" w:eastAsia="Arial" w:hAnsi="Arial" w:cs="Arial"/>
                <w:b/>
                <w:color w:val="000000"/>
                <w:sz w:val="16"/>
                <w:szCs w:val="16"/>
              </w:rPr>
              <w:t>No.</w:t>
            </w:r>
          </w:p>
        </w:tc>
        <w:tc>
          <w:tcPr>
            <w:tcW w:w="2726" w:type="dxa"/>
            <w:tcBorders>
              <w:top w:val="single" w:sz="4" w:space="0" w:color="auto"/>
              <w:bottom w:val="single" w:sz="4" w:space="0" w:color="auto"/>
            </w:tcBorders>
            <w:shd w:val="clear" w:color="auto" w:fill="auto"/>
            <w:tcMar>
              <w:top w:w="30" w:type="dxa"/>
              <w:left w:w="45" w:type="dxa"/>
              <w:bottom w:w="30" w:type="dxa"/>
              <w:right w:w="45" w:type="dxa"/>
            </w:tcMar>
            <w:vAlign w:val="center"/>
          </w:tcPr>
          <w:p w14:paraId="620CDB5B" w14:textId="77777777" w:rsidR="006341DD" w:rsidRPr="00734027" w:rsidRDefault="006341DD" w:rsidP="00AF0541">
            <w:pPr>
              <w:spacing w:after="0" w:line="240" w:lineRule="auto"/>
              <w:jc w:val="center"/>
              <w:rPr>
                <w:rFonts w:ascii="Arial" w:eastAsia="Arial" w:hAnsi="Arial" w:cs="Arial"/>
                <w:b/>
                <w:color w:val="000000"/>
                <w:sz w:val="16"/>
                <w:szCs w:val="16"/>
              </w:rPr>
            </w:pPr>
            <w:r w:rsidRPr="00734027">
              <w:rPr>
                <w:rFonts w:ascii="Arial" w:eastAsia="Arial" w:hAnsi="Arial" w:cs="Arial"/>
                <w:b/>
                <w:color w:val="000000"/>
                <w:sz w:val="16"/>
                <w:szCs w:val="16"/>
              </w:rPr>
              <w:t>ELSA</w:t>
            </w:r>
          </w:p>
        </w:tc>
        <w:tc>
          <w:tcPr>
            <w:tcW w:w="2727" w:type="dxa"/>
            <w:tcBorders>
              <w:top w:val="single" w:sz="4" w:space="0" w:color="auto"/>
              <w:bottom w:val="single" w:sz="4" w:space="0" w:color="auto"/>
            </w:tcBorders>
            <w:vAlign w:val="center"/>
          </w:tcPr>
          <w:p w14:paraId="224822D4" w14:textId="77777777" w:rsidR="006341DD" w:rsidRPr="00734027" w:rsidRDefault="006341DD" w:rsidP="00AF0541">
            <w:pPr>
              <w:spacing w:after="0" w:line="240" w:lineRule="auto"/>
              <w:jc w:val="center"/>
              <w:rPr>
                <w:rFonts w:ascii="Arial" w:eastAsia="Arial" w:hAnsi="Arial" w:cs="Arial"/>
                <w:b/>
                <w:color w:val="000000"/>
                <w:sz w:val="16"/>
                <w:szCs w:val="16"/>
              </w:rPr>
            </w:pPr>
            <w:r w:rsidRPr="00734027">
              <w:rPr>
                <w:rFonts w:ascii="Arial" w:eastAsia="Arial" w:hAnsi="Arial" w:cs="Arial"/>
                <w:b/>
                <w:color w:val="000000"/>
                <w:sz w:val="16"/>
                <w:szCs w:val="16"/>
              </w:rPr>
              <w:t>HRS</w:t>
            </w:r>
          </w:p>
        </w:tc>
        <w:tc>
          <w:tcPr>
            <w:tcW w:w="2727" w:type="dxa"/>
            <w:tcBorders>
              <w:top w:val="single" w:sz="4" w:space="0" w:color="auto"/>
              <w:bottom w:val="single" w:sz="4" w:space="0" w:color="auto"/>
            </w:tcBorders>
            <w:vAlign w:val="center"/>
          </w:tcPr>
          <w:p w14:paraId="446CE0A7" w14:textId="77777777" w:rsidR="006341DD" w:rsidRPr="00734027" w:rsidRDefault="006341DD" w:rsidP="00AF0541">
            <w:pPr>
              <w:spacing w:after="0" w:line="240" w:lineRule="auto"/>
              <w:jc w:val="center"/>
              <w:rPr>
                <w:rFonts w:ascii="Arial" w:eastAsia="Arial" w:hAnsi="Arial" w:cs="Arial"/>
                <w:b/>
                <w:color w:val="000000"/>
                <w:sz w:val="16"/>
                <w:szCs w:val="16"/>
              </w:rPr>
            </w:pPr>
            <w:r w:rsidRPr="00734027">
              <w:rPr>
                <w:rFonts w:ascii="Arial" w:eastAsia="Arial" w:hAnsi="Arial" w:cs="Arial"/>
                <w:b/>
                <w:color w:val="000000"/>
                <w:sz w:val="16"/>
                <w:szCs w:val="16"/>
              </w:rPr>
              <w:t>MAP</w:t>
            </w:r>
          </w:p>
        </w:tc>
        <w:tc>
          <w:tcPr>
            <w:tcW w:w="2727" w:type="dxa"/>
            <w:tcBorders>
              <w:top w:val="single" w:sz="4" w:space="0" w:color="auto"/>
              <w:bottom w:val="single" w:sz="4" w:space="0" w:color="auto"/>
            </w:tcBorders>
            <w:vAlign w:val="center"/>
          </w:tcPr>
          <w:p w14:paraId="1FF34501" w14:textId="77777777" w:rsidR="006341DD" w:rsidRPr="00734027" w:rsidRDefault="006341DD" w:rsidP="00AF0541">
            <w:pPr>
              <w:spacing w:after="0" w:line="240" w:lineRule="auto"/>
              <w:jc w:val="center"/>
              <w:rPr>
                <w:rFonts w:ascii="Arial" w:eastAsia="Arial" w:hAnsi="Arial" w:cs="Arial"/>
                <w:b/>
                <w:color w:val="000000"/>
                <w:sz w:val="16"/>
                <w:szCs w:val="16"/>
              </w:rPr>
            </w:pPr>
            <w:r w:rsidRPr="00734027">
              <w:rPr>
                <w:rFonts w:ascii="Arial" w:eastAsia="Arial" w:hAnsi="Arial" w:cs="Arial"/>
                <w:b/>
                <w:color w:val="000000"/>
                <w:sz w:val="16"/>
                <w:szCs w:val="16"/>
              </w:rPr>
              <w:t>NACC</w:t>
            </w:r>
          </w:p>
        </w:tc>
      </w:tr>
      <w:tr w:rsidR="006341DD" w14:paraId="34791D75" w14:textId="77777777" w:rsidTr="00AF0541">
        <w:trPr>
          <w:trHeight w:val="141"/>
        </w:trPr>
        <w:tc>
          <w:tcPr>
            <w:tcW w:w="433" w:type="dxa"/>
            <w:tcBorders>
              <w:top w:val="single" w:sz="4" w:space="0" w:color="auto"/>
            </w:tcBorders>
            <w:shd w:val="clear" w:color="auto" w:fill="auto"/>
            <w:tcMar>
              <w:top w:w="30" w:type="dxa"/>
              <w:left w:w="45" w:type="dxa"/>
              <w:bottom w:w="30" w:type="dxa"/>
              <w:right w:w="45" w:type="dxa"/>
            </w:tcMar>
            <w:vAlign w:val="bottom"/>
          </w:tcPr>
          <w:p w14:paraId="05F0FE63"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w:t>
            </w:r>
          </w:p>
        </w:tc>
        <w:tc>
          <w:tcPr>
            <w:tcW w:w="2726" w:type="dxa"/>
            <w:tcBorders>
              <w:top w:val="single" w:sz="4" w:space="0" w:color="auto"/>
            </w:tcBorders>
            <w:shd w:val="clear" w:color="auto" w:fill="auto"/>
            <w:tcMar>
              <w:top w:w="30" w:type="dxa"/>
              <w:left w:w="45" w:type="dxa"/>
              <w:bottom w:w="30" w:type="dxa"/>
              <w:right w:w="45" w:type="dxa"/>
            </w:tcMar>
          </w:tcPr>
          <w:p w14:paraId="095BDA4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Walking 100 metres</w:t>
            </w:r>
          </w:p>
        </w:tc>
        <w:tc>
          <w:tcPr>
            <w:tcW w:w="2727" w:type="dxa"/>
            <w:tcBorders>
              <w:top w:val="single" w:sz="4" w:space="0" w:color="auto"/>
            </w:tcBorders>
            <w:shd w:val="clear" w:color="auto" w:fill="BFBFBF" w:themeFill="background1" w:themeFillShade="BF"/>
            <w:vAlign w:val="center"/>
          </w:tcPr>
          <w:p w14:paraId="23D2C0F9"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Dressing</w:t>
            </w:r>
          </w:p>
        </w:tc>
        <w:tc>
          <w:tcPr>
            <w:tcW w:w="2727" w:type="dxa"/>
            <w:tcBorders>
              <w:top w:val="single" w:sz="4" w:space="0" w:color="auto"/>
            </w:tcBorders>
            <w:vAlign w:val="center"/>
          </w:tcPr>
          <w:p w14:paraId="6741D3B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Congestive heart failure</w:t>
            </w:r>
          </w:p>
        </w:tc>
        <w:tc>
          <w:tcPr>
            <w:tcW w:w="2727" w:type="dxa"/>
            <w:tcBorders>
              <w:top w:val="single" w:sz="4" w:space="0" w:color="auto"/>
            </w:tcBorders>
            <w:vAlign w:val="center"/>
          </w:tcPr>
          <w:p w14:paraId="6364FE3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Diagnosis of depression </w:t>
            </w:r>
          </w:p>
        </w:tc>
      </w:tr>
      <w:tr w:rsidR="006341DD" w14:paraId="7F610D12" w14:textId="77777777" w:rsidTr="00AF0541">
        <w:trPr>
          <w:trHeight w:val="141"/>
        </w:trPr>
        <w:tc>
          <w:tcPr>
            <w:tcW w:w="433" w:type="dxa"/>
            <w:shd w:val="clear" w:color="auto" w:fill="auto"/>
            <w:tcMar>
              <w:top w:w="30" w:type="dxa"/>
              <w:left w:w="45" w:type="dxa"/>
              <w:bottom w:w="30" w:type="dxa"/>
              <w:right w:w="45" w:type="dxa"/>
            </w:tcMar>
            <w:vAlign w:val="bottom"/>
          </w:tcPr>
          <w:p w14:paraId="256BE20E"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w:t>
            </w:r>
          </w:p>
        </w:tc>
        <w:tc>
          <w:tcPr>
            <w:tcW w:w="2726" w:type="dxa"/>
            <w:shd w:val="clear" w:color="auto" w:fill="auto"/>
            <w:tcMar>
              <w:top w:w="30" w:type="dxa"/>
              <w:left w:w="45" w:type="dxa"/>
              <w:bottom w:w="30" w:type="dxa"/>
              <w:right w:w="45" w:type="dxa"/>
            </w:tcMar>
          </w:tcPr>
          <w:p w14:paraId="36CBF0A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Sitting for 2 hours</w:t>
            </w:r>
          </w:p>
        </w:tc>
        <w:tc>
          <w:tcPr>
            <w:tcW w:w="2727" w:type="dxa"/>
            <w:shd w:val="clear" w:color="auto" w:fill="auto"/>
            <w:vAlign w:val="center"/>
          </w:tcPr>
          <w:p w14:paraId="48DD0286"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Walking in house</w:t>
            </w:r>
          </w:p>
        </w:tc>
        <w:tc>
          <w:tcPr>
            <w:tcW w:w="2727" w:type="dxa"/>
            <w:vAlign w:val="center"/>
          </w:tcPr>
          <w:p w14:paraId="61B6BB2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Diabetes</w:t>
            </w:r>
          </w:p>
        </w:tc>
        <w:tc>
          <w:tcPr>
            <w:tcW w:w="2727" w:type="dxa"/>
            <w:shd w:val="clear" w:color="auto" w:fill="A6A6A6"/>
            <w:vAlign w:val="center"/>
          </w:tcPr>
          <w:p w14:paraId="3A3787C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Delusions</w:t>
            </w:r>
          </w:p>
        </w:tc>
      </w:tr>
      <w:tr w:rsidR="006341DD" w14:paraId="6A545318" w14:textId="77777777" w:rsidTr="00AF0541">
        <w:trPr>
          <w:trHeight w:val="141"/>
        </w:trPr>
        <w:tc>
          <w:tcPr>
            <w:tcW w:w="433" w:type="dxa"/>
            <w:shd w:val="clear" w:color="auto" w:fill="auto"/>
            <w:tcMar>
              <w:top w:w="30" w:type="dxa"/>
              <w:left w:w="45" w:type="dxa"/>
              <w:bottom w:w="30" w:type="dxa"/>
              <w:right w:w="45" w:type="dxa"/>
            </w:tcMar>
            <w:vAlign w:val="bottom"/>
          </w:tcPr>
          <w:p w14:paraId="493F70B0"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w:t>
            </w:r>
          </w:p>
        </w:tc>
        <w:tc>
          <w:tcPr>
            <w:tcW w:w="2726" w:type="dxa"/>
            <w:shd w:val="clear" w:color="auto" w:fill="A6A6A6"/>
            <w:tcMar>
              <w:top w:w="30" w:type="dxa"/>
              <w:left w:w="45" w:type="dxa"/>
              <w:bottom w:w="30" w:type="dxa"/>
              <w:right w:w="45" w:type="dxa"/>
            </w:tcMar>
          </w:tcPr>
          <w:p w14:paraId="21D2E13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Getting up from chair</w:t>
            </w:r>
          </w:p>
        </w:tc>
        <w:tc>
          <w:tcPr>
            <w:tcW w:w="2727" w:type="dxa"/>
            <w:shd w:val="clear" w:color="auto" w:fill="auto"/>
            <w:vAlign w:val="center"/>
          </w:tcPr>
          <w:p w14:paraId="321797B6"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Bathing/showering</w:t>
            </w:r>
          </w:p>
        </w:tc>
        <w:tc>
          <w:tcPr>
            <w:tcW w:w="2727" w:type="dxa"/>
            <w:vAlign w:val="center"/>
          </w:tcPr>
          <w:p w14:paraId="4E23DD9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Depression</w:t>
            </w:r>
          </w:p>
        </w:tc>
        <w:tc>
          <w:tcPr>
            <w:tcW w:w="2727" w:type="dxa"/>
            <w:vAlign w:val="center"/>
          </w:tcPr>
          <w:p w14:paraId="50F88D5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Hallucinations </w:t>
            </w:r>
          </w:p>
        </w:tc>
      </w:tr>
      <w:tr w:rsidR="006341DD" w14:paraId="0A576FC3" w14:textId="77777777" w:rsidTr="00AF0541">
        <w:trPr>
          <w:trHeight w:val="141"/>
        </w:trPr>
        <w:tc>
          <w:tcPr>
            <w:tcW w:w="433" w:type="dxa"/>
            <w:shd w:val="clear" w:color="auto" w:fill="auto"/>
            <w:tcMar>
              <w:top w:w="30" w:type="dxa"/>
              <w:left w:w="45" w:type="dxa"/>
              <w:bottom w:w="30" w:type="dxa"/>
              <w:right w:w="45" w:type="dxa"/>
            </w:tcMar>
            <w:vAlign w:val="bottom"/>
          </w:tcPr>
          <w:p w14:paraId="4004BAE7"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w:t>
            </w:r>
          </w:p>
        </w:tc>
        <w:tc>
          <w:tcPr>
            <w:tcW w:w="2726" w:type="dxa"/>
            <w:shd w:val="clear" w:color="auto" w:fill="auto"/>
            <w:tcMar>
              <w:top w:w="30" w:type="dxa"/>
              <w:left w:w="45" w:type="dxa"/>
              <w:bottom w:w="30" w:type="dxa"/>
              <w:right w:w="45" w:type="dxa"/>
            </w:tcMar>
          </w:tcPr>
          <w:p w14:paraId="1082FB1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Climbing several flights of stairs</w:t>
            </w:r>
          </w:p>
        </w:tc>
        <w:tc>
          <w:tcPr>
            <w:tcW w:w="2727" w:type="dxa"/>
            <w:shd w:val="clear" w:color="auto" w:fill="auto"/>
            <w:vAlign w:val="center"/>
          </w:tcPr>
          <w:p w14:paraId="0BE6C280"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Eating</w:t>
            </w:r>
          </w:p>
        </w:tc>
        <w:tc>
          <w:tcPr>
            <w:tcW w:w="2727" w:type="dxa"/>
            <w:vAlign w:val="center"/>
          </w:tcPr>
          <w:p w14:paraId="2EC05DA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Cancer</w:t>
            </w:r>
          </w:p>
        </w:tc>
        <w:tc>
          <w:tcPr>
            <w:tcW w:w="2727" w:type="dxa"/>
            <w:shd w:val="clear" w:color="auto" w:fill="A6A6A6"/>
            <w:vAlign w:val="center"/>
          </w:tcPr>
          <w:p w14:paraId="24D494A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Agitation or aggression</w:t>
            </w:r>
          </w:p>
        </w:tc>
      </w:tr>
      <w:tr w:rsidR="006341DD" w14:paraId="7A854C33" w14:textId="77777777" w:rsidTr="00AF0541">
        <w:trPr>
          <w:trHeight w:val="141"/>
        </w:trPr>
        <w:tc>
          <w:tcPr>
            <w:tcW w:w="433" w:type="dxa"/>
            <w:shd w:val="clear" w:color="auto" w:fill="auto"/>
            <w:tcMar>
              <w:top w:w="30" w:type="dxa"/>
              <w:left w:w="45" w:type="dxa"/>
              <w:bottom w:w="30" w:type="dxa"/>
              <w:right w:w="45" w:type="dxa"/>
            </w:tcMar>
            <w:vAlign w:val="bottom"/>
          </w:tcPr>
          <w:p w14:paraId="57673BF1"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5</w:t>
            </w:r>
          </w:p>
        </w:tc>
        <w:tc>
          <w:tcPr>
            <w:tcW w:w="2726" w:type="dxa"/>
            <w:shd w:val="clear" w:color="auto" w:fill="auto"/>
            <w:tcMar>
              <w:top w:w="30" w:type="dxa"/>
              <w:left w:w="45" w:type="dxa"/>
              <w:bottom w:w="30" w:type="dxa"/>
              <w:right w:w="45" w:type="dxa"/>
            </w:tcMar>
          </w:tcPr>
          <w:p w14:paraId="2E737DE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Climbing one flight of stairs </w:t>
            </w:r>
          </w:p>
        </w:tc>
        <w:tc>
          <w:tcPr>
            <w:tcW w:w="2727" w:type="dxa"/>
            <w:shd w:val="clear" w:color="auto" w:fill="auto"/>
            <w:vAlign w:val="center"/>
          </w:tcPr>
          <w:p w14:paraId="1FB27365"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Getting in and out of bed</w:t>
            </w:r>
          </w:p>
        </w:tc>
        <w:tc>
          <w:tcPr>
            <w:tcW w:w="2727" w:type="dxa"/>
            <w:shd w:val="clear" w:color="auto" w:fill="A6A6A6"/>
            <w:vAlign w:val="center"/>
          </w:tcPr>
          <w:p w14:paraId="1C01A70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Osteoporosis</w:t>
            </w:r>
          </w:p>
        </w:tc>
        <w:tc>
          <w:tcPr>
            <w:tcW w:w="2727" w:type="dxa"/>
            <w:shd w:val="clear" w:color="auto" w:fill="A6A6A6"/>
            <w:vAlign w:val="center"/>
          </w:tcPr>
          <w:p w14:paraId="0672BB3A"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Anxiety </w:t>
            </w:r>
          </w:p>
        </w:tc>
      </w:tr>
      <w:tr w:rsidR="006341DD" w14:paraId="508461C8" w14:textId="77777777" w:rsidTr="00AF0541">
        <w:trPr>
          <w:trHeight w:val="141"/>
        </w:trPr>
        <w:tc>
          <w:tcPr>
            <w:tcW w:w="433" w:type="dxa"/>
            <w:shd w:val="clear" w:color="auto" w:fill="auto"/>
            <w:tcMar>
              <w:top w:w="30" w:type="dxa"/>
              <w:left w:w="45" w:type="dxa"/>
              <w:bottom w:w="30" w:type="dxa"/>
              <w:right w:w="45" w:type="dxa"/>
            </w:tcMar>
            <w:vAlign w:val="bottom"/>
          </w:tcPr>
          <w:p w14:paraId="66C94034"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6</w:t>
            </w:r>
          </w:p>
        </w:tc>
        <w:tc>
          <w:tcPr>
            <w:tcW w:w="2726" w:type="dxa"/>
            <w:shd w:val="clear" w:color="auto" w:fill="auto"/>
            <w:tcMar>
              <w:top w:w="30" w:type="dxa"/>
              <w:left w:w="45" w:type="dxa"/>
              <w:bottom w:w="30" w:type="dxa"/>
              <w:right w:w="45" w:type="dxa"/>
            </w:tcMar>
          </w:tcPr>
          <w:p w14:paraId="51B0F88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Stooping, kneeling or crouching</w:t>
            </w:r>
          </w:p>
        </w:tc>
        <w:tc>
          <w:tcPr>
            <w:tcW w:w="2727" w:type="dxa"/>
            <w:shd w:val="clear" w:color="auto" w:fill="auto"/>
            <w:vAlign w:val="center"/>
          </w:tcPr>
          <w:p w14:paraId="0D3A8978"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Use toilet</w:t>
            </w:r>
          </w:p>
        </w:tc>
        <w:tc>
          <w:tcPr>
            <w:tcW w:w="2727" w:type="dxa"/>
            <w:vAlign w:val="center"/>
          </w:tcPr>
          <w:p w14:paraId="19B865D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Falls</w:t>
            </w:r>
          </w:p>
        </w:tc>
        <w:tc>
          <w:tcPr>
            <w:tcW w:w="2727" w:type="dxa"/>
            <w:shd w:val="clear" w:color="auto" w:fill="A6A6A6"/>
            <w:vAlign w:val="center"/>
          </w:tcPr>
          <w:p w14:paraId="522780C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Apathy or indifference </w:t>
            </w:r>
          </w:p>
        </w:tc>
      </w:tr>
      <w:tr w:rsidR="006341DD" w14:paraId="4F84544F" w14:textId="77777777" w:rsidTr="00AF0541">
        <w:trPr>
          <w:trHeight w:val="141"/>
        </w:trPr>
        <w:tc>
          <w:tcPr>
            <w:tcW w:w="433" w:type="dxa"/>
            <w:shd w:val="clear" w:color="auto" w:fill="auto"/>
            <w:tcMar>
              <w:top w:w="30" w:type="dxa"/>
              <w:left w:w="45" w:type="dxa"/>
              <w:bottom w:w="30" w:type="dxa"/>
              <w:right w:w="45" w:type="dxa"/>
            </w:tcMar>
            <w:vAlign w:val="bottom"/>
          </w:tcPr>
          <w:p w14:paraId="01A8096E"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7</w:t>
            </w:r>
          </w:p>
        </w:tc>
        <w:tc>
          <w:tcPr>
            <w:tcW w:w="2726" w:type="dxa"/>
            <w:shd w:val="clear" w:color="auto" w:fill="auto"/>
            <w:tcMar>
              <w:top w:w="30" w:type="dxa"/>
              <w:left w:w="45" w:type="dxa"/>
              <w:bottom w:w="30" w:type="dxa"/>
              <w:right w:w="45" w:type="dxa"/>
            </w:tcMar>
          </w:tcPr>
          <w:p w14:paraId="267E774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Reaching or extending arms above shoulder level</w:t>
            </w:r>
          </w:p>
        </w:tc>
        <w:tc>
          <w:tcPr>
            <w:tcW w:w="2727" w:type="dxa"/>
            <w:shd w:val="clear" w:color="auto" w:fill="auto"/>
            <w:vAlign w:val="center"/>
          </w:tcPr>
          <w:p w14:paraId="5CB2F972"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Shop groceries</w:t>
            </w:r>
          </w:p>
        </w:tc>
        <w:tc>
          <w:tcPr>
            <w:tcW w:w="2727" w:type="dxa"/>
            <w:vAlign w:val="center"/>
          </w:tcPr>
          <w:p w14:paraId="59186C2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Joint pain</w:t>
            </w:r>
          </w:p>
        </w:tc>
        <w:tc>
          <w:tcPr>
            <w:tcW w:w="2727" w:type="dxa"/>
            <w:vAlign w:val="center"/>
          </w:tcPr>
          <w:p w14:paraId="18FA25A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Disinhibition </w:t>
            </w:r>
          </w:p>
        </w:tc>
      </w:tr>
      <w:tr w:rsidR="006341DD" w14:paraId="10EF075F" w14:textId="77777777" w:rsidTr="00AF0541">
        <w:trPr>
          <w:trHeight w:val="141"/>
        </w:trPr>
        <w:tc>
          <w:tcPr>
            <w:tcW w:w="433" w:type="dxa"/>
            <w:shd w:val="clear" w:color="auto" w:fill="auto"/>
            <w:tcMar>
              <w:top w:w="30" w:type="dxa"/>
              <w:left w:w="45" w:type="dxa"/>
              <w:bottom w:w="30" w:type="dxa"/>
              <w:right w:w="45" w:type="dxa"/>
            </w:tcMar>
            <w:vAlign w:val="bottom"/>
          </w:tcPr>
          <w:p w14:paraId="22A33B35"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8</w:t>
            </w:r>
          </w:p>
        </w:tc>
        <w:tc>
          <w:tcPr>
            <w:tcW w:w="2726" w:type="dxa"/>
            <w:shd w:val="clear" w:color="auto" w:fill="auto"/>
            <w:tcMar>
              <w:top w:w="30" w:type="dxa"/>
              <w:left w:w="45" w:type="dxa"/>
              <w:bottom w:w="30" w:type="dxa"/>
              <w:right w:w="45" w:type="dxa"/>
            </w:tcMar>
          </w:tcPr>
          <w:p w14:paraId="6B23384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Pulling or pushing large objects</w:t>
            </w:r>
          </w:p>
        </w:tc>
        <w:tc>
          <w:tcPr>
            <w:tcW w:w="2727" w:type="dxa"/>
            <w:shd w:val="clear" w:color="auto" w:fill="auto"/>
            <w:vAlign w:val="center"/>
          </w:tcPr>
          <w:p w14:paraId="41337F7F"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Use telephone</w:t>
            </w:r>
          </w:p>
        </w:tc>
        <w:tc>
          <w:tcPr>
            <w:tcW w:w="2727" w:type="dxa"/>
            <w:shd w:val="clear" w:color="auto" w:fill="A6A6A6"/>
            <w:vAlign w:val="center"/>
          </w:tcPr>
          <w:p w14:paraId="6FAEF47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Diastolic blood pressure</w:t>
            </w:r>
          </w:p>
        </w:tc>
        <w:tc>
          <w:tcPr>
            <w:tcW w:w="2727" w:type="dxa"/>
            <w:vAlign w:val="center"/>
          </w:tcPr>
          <w:p w14:paraId="25E658F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Irritability or lability</w:t>
            </w:r>
          </w:p>
        </w:tc>
      </w:tr>
      <w:tr w:rsidR="006341DD" w14:paraId="5E90BA4E" w14:textId="77777777" w:rsidTr="00AF0541">
        <w:trPr>
          <w:trHeight w:val="141"/>
        </w:trPr>
        <w:tc>
          <w:tcPr>
            <w:tcW w:w="433" w:type="dxa"/>
            <w:shd w:val="clear" w:color="auto" w:fill="auto"/>
            <w:tcMar>
              <w:top w:w="30" w:type="dxa"/>
              <w:left w:w="45" w:type="dxa"/>
              <w:bottom w:w="30" w:type="dxa"/>
              <w:right w:w="45" w:type="dxa"/>
            </w:tcMar>
            <w:vAlign w:val="bottom"/>
          </w:tcPr>
          <w:p w14:paraId="3CFA779E"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9</w:t>
            </w:r>
          </w:p>
        </w:tc>
        <w:tc>
          <w:tcPr>
            <w:tcW w:w="2726" w:type="dxa"/>
            <w:shd w:val="clear" w:color="auto" w:fill="auto"/>
            <w:tcMar>
              <w:top w:w="30" w:type="dxa"/>
              <w:left w:w="45" w:type="dxa"/>
              <w:bottom w:w="30" w:type="dxa"/>
              <w:right w:w="45" w:type="dxa"/>
            </w:tcMar>
          </w:tcPr>
          <w:p w14:paraId="6FCBB36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Lifting over 10 pounds</w:t>
            </w:r>
          </w:p>
        </w:tc>
        <w:tc>
          <w:tcPr>
            <w:tcW w:w="2727" w:type="dxa"/>
            <w:shd w:val="clear" w:color="auto" w:fill="auto"/>
            <w:vAlign w:val="center"/>
          </w:tcPr>
          <w:p w14:paraId="74AE4970"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Manage money</w:t>
            </w:r>
          </w:p>
        </w:tc>
        <w:tc>
          <w:tcPr>
            <w:tcW w:w="2727" w:type="dxa"/>
            <w:vAlign w:val="center"/>
          </w:tcPr>
          <w:p w14:paraId="5D44316A"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Hypertension</w:t>
            </w:r>
          </w:p>
        </w:tc>
        <w:tc>
          <w:tcPr>
            <w:tcW w:w="2727" w:type="dxa"/>
            <w:vAlign w:val="center"/>
          </w:tcPr>
          <w:p w14:paraId="1C28A6B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Night-time behaviours</w:t>
            </w:r>
          </w:p>
        </w:tc>
      </w:tr>
      <w:tr w:rsidR="006341DD" w14:paraId="776D1C73" w14:textId="77777777" w:rsidTr="00AF0541">
        <w:trPr>
          <w:trHeight w:val="129"/>
        </w:trPr>
        <w:tc>
          <w:tcPr>
            <w:tcW w:w="433" w:type="dxa"/>
            <w:shd w:val="clear" w:color="auto" w:fill="auto"/>
            <w:tcMar>
              <w:top w:w="30" w:type="dxa"/>
              <w:left w:w="45" w:type="dxa"/>
              <w:bottom w:w="30" w:type="dxa"/>
              <w:right w:w="45" w:type="dxa"/>
            </w:tcMar>
            <w:vAlign w:val="bottom"/>
          </w:tcPr>
          <w:p w14:paraId="71483DE4"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10</w:t>
            </w:r>
          </w:p>
        </w:tc>
        <w:tc>
          <w:tcPr>
            <w:tcW w:w="2726" w:type="dxa"/>
            <w:shd w:val="clear" w:color="auto" w:fill="auto"/>
            <w:tcMar>
              <w:top w:w="30" w:type="dxa"/>
              <w:left w:w="45" w:type="dxa"/>
              <w:bottom w:w="30" w:type="dxa"/>
              <w:right w:w="45" w:type="dxa"/>
            </w:tcMar>
          </w:tcPr>
          <w:p w14:paraId="7B7B41D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Picking up a coin from a table</w:t>
            </w:r>
          </w:p>
        </w:tc>
        <w:tc>
          <w:tcPr>
            <w:tcW w:w="2727" w:type="dxa"/>
            <w:shd w:val="clear" w:color="auto" w:fill="auto"/>
            <w:vAlign w:val="center"/>
          </w:tcPr>
          <w:p w14:paraId="42990801"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Preparing a hot meal</w:t>
            </w:r>
          </w:p>
        </w:tc>
        <w:tc>
          <w:tcPr>
            <w:tcW w:w="2727" w:type="dxa"/>
            <w:vAlign w:val="center"/>
          </w:tcPr>
          <w:p w14:paraId="03D4EBC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Grip strength</w:t>
            </w:r>
          </w:p>
        </w:tc>
        <w:tc>
          <w:tcPr>
            <w:tcW w:w="2727" w:type="dxa"/>
            <w:vAlign w:val="center"/>
          </w:tcPr>
          <w:p w14:paraId="1A66DE5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Psychiatric disorder</w:t>
            </w:r>
          </w:p>
        </w:tc>
      </w:tr>
      <w:tr w:rsidR="006341DD" w14:paraId="125BC36D" w14:textId="77777777" w:rsidTr="00AF0541">
        <w:trPr>
          <w:trHeight w:val="141"/>
        </w:trPr>
        <w:tc>
          <w:tcPr>
            <w:tcW w:w="433" w:type="dxa"/>
            <w:shd w:val="clear" w:color="auto" w:fill="auto"/>
            <w:tcMar>
              <w:top w:w="30" w:type="dxa"/>
              <w:left w:w="45" w:type="dxa"/>
              <w:bottom w:w="30" w:type="dxa"/>
              <w:right w:w="45" w:type="dxa"/>
            </w:tcMar>
            <w:vAlign w:val="bottom"/>
          </w:tcPr>
          <w:p w14:paraId="2FE96E5A"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11</w:t>
            </w:r>
          </w:p>
        </w:tc>
        <w:tc>
          <w:tcPr>
            <w:tcW w:w="2726" w:type="dxa"/>
            <w:shd w:val="clear" w:color="auto" w:fill="auto"/>
            <w:tcMar>
              <w:top w:w="30" w:type="dxa"/>
              <w:left w:w="45" w:type="dxa"/>
              <w:bottom w:w="30" w:type="dxa"/>
              <w:right w:w="45" w:type="dxa"/>
            </w:tcMar>
          </w:tcPr>
          <w:p w14:paraId="293B2ED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Dressing</w:t>
            </w:r>
          </w:p>
        </w:tc>
        <w:tc>
          <w:tcPr>
            <w:tcW w:w="2727" w:type="dxa"/>
            <w:shd w:val="clear" w:color="auto" w:fill="auto"/>
            <w:vAlign w:val="center"/>
          </w:tcPr>
          <w:p w14:paraId="5E81A8A7"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Taking medications</w:t>
            </w:r>
          </w:p>
        </w:tc>
        <w:tc>
          <w:tcPr>
            <w:tcW w:w="2727" w:type="dxa"/>
            <w:vAlign w:val="center"/>
          </w:tcPr>
          <w:p w14:paraId="2F2FFCB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Walking speed</w:t>
            </w:r>
          </w:p>
        </w:tc>
        <w:tc>
          <w:tcPr>
            <w:tcW w:w="2727" w:type="dxa"/>
            <w:vAlign w:val="center"/>
          </w:tcPr>
          <w:p w14:paraId="5EFFB1F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History of seizures</w:t>
            </w:r>
          </w:p>
        </w:tc>
      </w:tr>
      <w:tr w:rsidR="006341DD" w14:paraId="4C860B98" w14:textId="77777777" w:rsidTr="00AF0541">
        <w:trPr>
          <w:trHeight w:val="25"/>
        </w:trPr>
        <w:tc>
          <w:tcPr>
            <w:tcW w:w="433" w:type="dxa"/>
            <w:shd w:val="clear" w:color="auto" w:fill="auto"/>
            <w:tcMar>
              <w:top w:w="30" w:type="dxa"/>
              <w:left w:w="45" w:type="dxa"/>
              <w:bottom w:w="30" w:type="dxa"/>
              <w:right w:w="45" w:type="dxa"/>
            </w:tcMar>
            <w:vAlign w:val="bottom"/>
          </w:tcPr>
          <w:p w14:paraId="6564ECE2"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12</w:t>
            </w:r>
          </w:p>
        </w:tc>
        <w:tc>
          <w:tcPr>
            <w:tcW w:w="2726" w:type="dxa"/>
            <w:shd w:val="clear" w:color="auto" w:fill="auto"/>
            <w:tcMar>
              <w:top w:w="30" w:type="dxa"/>
              <w:left w:w="45" w:type="dxa"/>
              <w:bottom w:w="30" w:type="dxa"/>
              <w:right w:w="45" w:type="dxa"/>
            </w:tcMar>
          </w:tcPr>
          <w:p w14:paraId="6BE0947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Walking across a room</w:t>
            </w:r>
          </w:p>
        </w:tc>
        <w:tc>
          <w:tcPr>
            <w:tcW w:w="2727" w:type="dxa"/>
            <w:shd w:val="clear" w:color="auto" w:fill="auto"/>
            <w:vAlign w:val="center"/>
          </w:tcPr>
          <w:p w14:paraId="21AC3E19"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Walking one block</w:t>
            </w:r>
          </w:p>
        </w:tc>
        <w:tc>
          <w:tcPr>
            <w:tcW w:w="2727" w:type="dxa"/>
            <w:vAlign w:val="center"/>
          </w:tcPr>
          <w:p w14:paraId="67D706A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Fatigue (everything I did was an effort)</w:t>
            </w:r>
          </w:p>
        </w:tc>
        <w:tc>
          <w:tcPr>
            <w:tcW w:w="2727" w:type="dxa"/>
            <w:vAlign w:val="center"/>
          </w:tcPr>
          <w:p w14:paraId="3F26BF4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Not satisfied with life</w:t>
            </w:r>
          </w:p>
        </w:tc>
      </w:tr>
      <w:tr w:rsidR="006341DD" w14:paraId="3CE5805A" w14:textId="77777777" w:rsidTr="00AF0541">
        <w:trPr>
          <w:trHeight w:val="141"/>
        </w:trPr>
        <w:tc>
          <w:tcPr>
            <w:tcW w:w="433" w:type="dxa"/>
            <w:shd w:val="clear" w:color="auto" w:fill="auto"/>
            <w:tcMar>
              <w:top w:w="30" w:type="dxa"/>
              <w:left w:w="45" w:type="dxa"/>
              <w:bottom w:w="30" w:type="dxa"/>
              <w:right w:w="45" w:type="dxa"/>
            </w:tcMar>
            <w:vAlign w:val="bottom"/>
          </w:tcPr>
          <w:p w14:paraId="4D77B483"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13</w:t>
            </w:r>
          </w:p>
        </w:tc>
        <w:tc>
          <w:tcPr>
            <w:tcW w:w="2726" w:type="dxa"/>
            <w:shd w:val="clear" w:color="auto" w:fill="auto"/>
            <w:tcMar>
              <w:top w:w="30" w:type="dxa"/>
              <w:left w:w="45" w:type="dxa"/>
              <w:bottom w:w="30" w:type="dxa"/>
              <w:right w:w="45" w:type="dxa"/>
            </w:tcMar>
          </w:tcPr>
          <w:p w14:paraId="0454EDD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Bathing or showering</w:t>
            </w:r>
          </w:p>
        </w:tc>
        <w:tc>
          <w:tcPr>
            <w:tcW w:w="2727" w:type="dxa"/>
            <w:shd w:val="clear" w:color="auto" w:fill="auto"/>
            <w:vAlign w:val="center"/>
          </w:tcPr>
          <w:p w14:paraId="493437CD"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Walking several blocks</w:t>
            </w:r>
          </w:p>
        </w:tc>
        <w:tc>
          <w:tcPr>
            <w:tcW w:w="2727" w:type="dxa"/>
            <w:vAlign w:val="center"/>
          </w:tcPr>
          <w:p w14:paraId="734D9B3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Travelling in the community</w:t>
            </w:r>
          </w:p>
        </w:tc>
        <w:tc>
          <w:tcPr>
            <w:tcW w:w="2727" w:type="dxa"/>
            <w:vAlign w:val="center"/>
          </w:tcPr>
          <w:p w14:paraId="0349AFA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Lacking energy</w:t>
            </w:r>
          </w:p>
        </w:tc>
      </w:tr>
      <w:tr w:rsidR="006341DD" w14:paraId="583D606A" w14:textId="77777777" w:rsidTr="00AF0541">
        <w:trPr>
          <w:trHeight w:val="129"/>
        </w:trPr>
        <w:tc>
          <w:tcPr>
            <w:tcW w:w="433" w:type="dxa"/>
            <w:shd w:val="clear" w:color="auto" w:fill="auto"/>
            <w:tcMar>
              <w:top w:w="30" w:type="dxa"/>
              <w:left w:w="45" w:type="dxa"/>
              <w:bottom w:w="30" w:type="dxa"/>
              <w:right w:w="45" w:type="dxa"/>
            </w:tcMar>
            <w:vAlign w:val="bottom"/>
          </w:tcPr>
          <w:p w14:paraId="4B79C3E1"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14</w:t>
            </w:r>
          </w:p>
        </w:tc>
        <w:tc>
          <w:tcPr>
            <w:tcW w:w="2726" w:type="dxa"/>
            <w:shd w:val="clear" w:color="auto" w:fill="auto"/>
            <w:tcMar>
              <w:top w:w="30" w:type="dxa"/>
              <w:left w:w="45" w:type="dxa"/>
              <w:bottom w:w="30" w:type="dxa"/>
              <w:right w:w="45" w:type="dxa"/>
            </w:tcMar>
          </w:tcPr>
          <w:p w14:paraId="195C6EA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Eating</w:t>
            </w:r>
          </w:p>
        </w:tc>
        <w:tc>
          <w:tcPr>
            <w:tcW w:w="2727" w:type="dxa"/>
            <w:shd w:val="clear" w:color="auto" w:fill="auto"/>
            <w:vAlign w:val="center"/>
          </w:tcPr>
          <w:p w14:paraId="0A0D9CF7"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Climbing one flight of stairs</w:t>
            </w:r>
          </w:p>
        </w:tc>
        <w:tc>
          <w:tcPr>
            <w:tcW w:w="2727" w:type="dxa"/>
            <w:vAlign w:val="center"/>
          </w:tcPr>
          <w:p w14:paraId="474B6E3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Meal prep</w:t>
            </w:r>
          </w:p>
        </w:tc>
        <w:tc>
          <w:tcPr>
            <w:tcW w:w="2727" w:type="dxa"/>
            <w:shd w:val="clear" w:color="auto" w:fill="A6A6A6"/>
            <w:vAlign w:val="center"/>
          </w:tcPr>
          <w:p w14:paraId="33D046EA"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Appetite and eating problems</w:t>
            </w:r>
          </w:p>
        </w:tc>
      </w:tr>
      <w:tr w:rsidR="006341DD" w14:paraId="34343EEE" w14:textId="77777777" w:rsidTr="00AF0541">
        <w:trPr>
          <w:trHeight w:val="141"/>
        </w:trPr>
        <w:tc>
          <w:tcPr>
            <w:tcW w:w="433" w:type="dxa"/>
            <w:shd w:val="clear" w:color="auto" w:fill="auto"/>
            <w:tcMar>
              <w:top w:w="30" w:type="dxa"/>
              <w:left w:w="45" w:type="dxa"/>
              <w:bottom w:w="30" w:type="dxa"/>
              <w:right w:w="45" w:type="dxa"/>
            </w:tcMar>
            <w:vAlign w:val="bottom"/>
          </w:tcPr>
          <w:p w14:paraId="45A8A171"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15</w:t>
            </w:r>
          </w:p>
        </w:tc>
        <w:tc>
          <w:tcPr>
            <w:tcW w:w="2726" w:type="dxa"/>
            <w:shd w:val="clear" w:color="auto" w:fill="auto"/>
            <w:tcMar>
              <w:top w:w="30" w:type="dxa"/>
              <w:left w:w="45" w:type="dxa"/>
              <w:bottom w:w="30" w:type="dxa"/>
              <w:right w:w="45" w:type="dxa"/>
            </w:tcMar>
          </w:tcPr>
          <w:p w14:paraId="71464B3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Getting in and out of bed</w:t>
            </w:r>
          </w:p>
        </w:tc>
        <w:tc>
          <w:tcPr>
            <w:tcW w:w="2727" w:type="dxa"/>
            <w:shd w:val="clear" w:color="auto" w:fill="auto"/>
            <w:vAlign w:val="center"/>
          </w:tcPr>
          <w:p w14:paraId="30C02452"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Lifting 5 kg</w:t>
            </w:r>
          </w:p>
        </w:tc>
        <w:tc>
          <w:tcPr>
            <w:tcW w:w="2727" w:type="dxa"/>
            <w:shd w:val="clear" w:color="auto" w:fill="A6A6A6"/>
            <w:vAlign w:val="center"/>
          </w:tcPr>
          <w:p w14:paraId="563E1F3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Managing finances</w:t>
            </w:r>
          </w:p>
        </w:tc>
        <w:tc>
          <w:tcPr>
            <w:tcW w:w="2727" w:type="dxa"/>
            <w:vAlign w:val="center"/>
          </w:tcPr>
          <w:p w14:paraId="283FD75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Hypertension </w:t>
            </w:r>
          </w:p>
        </w:tc>
      </w:tr>
      <w:tr w:rsidR="006341DD" w14:paraId="79C7F695" w14:textId="77777777" w:rsidTr="00AF0541">
        <w:trPr>
          <w:trHeight w:val="141"/>
        </w:trPr>
        <w:tc>
          <w:tcPr>
            <w:tcW w:w="433" w:type="dxa"/>
            <w:shd w:val="clear" w:color="auto" w:fill="auto"/>
            <w:tcMar>
              <w:top w:w="30" w:type="dxa"/>
              <w:left w:w="45" w:type="dxa"/>
              <w:bottom w:w="30" w:type="dxa"/>
              <w:right w:w="45" w:type="dxa"/>
            </w:tcMar>
            <w:vAlign w:val="bottom"/>
          </w:tcPr>
          <w:p w14:paraId="535EF7A4"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16</w:t>
            </w:r>
          </w:p>
        </w:tc>
        <w:tc>
          <w:tcPr>
            <w:tcW w:w="2726" w:type="dxa"/>
            <w:shd w:val="clear" w:color="auto" w:fill="auto"/>
            <w:tcMar>
              <w:top w:w="30" w:type="dxa"/>
              <w:left w:w="45" w:type="dxa"/>
              <w:bottom w:w="30" w:type="dxa"/>
              <w:right w:w="45" w:type="dxa"/>
            </w:tcMar>
          </w:tcPr>
          <w:p w14:paraId="7D4F3DD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Using the toilet</w:t>
            </w:r>
          </w:p>
        </w:tc>
        <w:tc>
          <w:tcPr>
            <w:tcW w:w="2727" w:type="dxa"/>
            <w:shd w:val="clear" w:color="auto" w:fill="auto"/>
            <w:vAlign w:val="center"/>
          </w:tcPr>
          <w:p w14:paraId="64047D8E"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Getting up from chair</w:t>
            </w:r>
          </w:p>
        </w:tc>
        <w:tc>
          <w:tcPr>
            <w:tcW w:w="2727" w:type="dxa"/>
            <w:vAlign w:val="center"/>
          </w:tcPr>
          <w:p w14:paraId="1B51949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Using telephone</w:t>
            </w:r>
          </w:p>
        </w:tc>
        <w:tc>
          <w:tcPr>
            <w:tcW w:w="2727" w:type="dxa"/>
            <w:shd w:val="clear" w:color="auto" w:fill="A6A6A6"/>
            <w:vAlign w:val="center"/>
          </w:tcPr>
          <w:p w14:paraId="23BF37A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Heart attack </w:t>
            </w:r>
          </w:p>
        </w:tc>
      </w:tr>
      <w:tr w:rsidR="006341DD" w14:paraId="09EAB344" w14:textId="77777777" w:rsidTr="00AF0541">
        <w:trPr>
          <w:trHeight w:val="141"/>
        </w:trPr>
        <w:tc>
          <w:tcPr>
            <w:tcW w:w="433" w:type="dxa"/>
            <w:shd w:val="clear" w:color="auto" w:fill="auto"/>
            <w:tcMar>
              <w:top w:w="30" w:type="dxa"/>
              <w:left w:w="45" w:type="dxa"/>
              <w:bottom w:w="30" w:type="dxa"/>
              <w:right w:w="45" w:type="dxa"/>
            </w:tcMar>
            <w:vAlign w:val="bottom"/>
          </w:tcPr>
          <w:p w14:paraId="074BB34F"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17</w:t>
            </w:r>
          </w:p>
        </w:tc>
        <w:tc>
          <w:tcPr>
            <w:tcW w:w="2726" w:type="dxa"/>
            <w:shd w:val="clear" w:color="auto" w:fill="auto"/>
            <w:tcMar>
              <w:top w:w="30" w:type="dxa"/>
              <w:left w:w="45" w:type="dxa"/>
              <w:bottom w:w="30" w:type="dxa"/>
              <w:right w:w="45" w:type="dxa"/>
            </w:tcMar>
          </w:tcPr>
          <w:p w14:paraId="7E2A96D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Using a map</w:t>
            </w:r>
          </w:p>
        </w:tc>
        <w:tc>
          <w:tcPr>
            <w:tcW w:w="2727" w:type="dxa"/>
            <w:shd w:val="clear" w:color="auto" w:fill="auto"/>
            <w:vAlign w:val="center"/>
          </w:tcPr>
          <w:p w14:paraId="42EAB331"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Stooping</w:t>
            </w:r>
          </w:p>
        </w:tc>
        <w:tc>
          <w:tcPr>
            <w:tcW w:w="2727" w:type="dxa"/>
            <w:vAlign w:val="center"/>
          </w:tcPr>
          <w:p w14:paraId="40E9320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Shopping </w:t>
            </w:r>
          </w:p>
        </w:tc>
        <w:tc>
          <w:tcPr>
            <w:tcW w:w="2727" w:type="dxa"/>
            <w:vAlign w:val="center"/>
          </w:tcPr>
          <w:p w14:paraId="4D31C8A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Atrial fibrillation </w:t>
            </w:r>
          </w:p>
        </w:tc>
      </w:tr>
      <w:tr w:rsidR="006341DD" w14:paraId="12267903" w14:textId="77777777" w:rsidTr="00AF0541">
        <w:trPr>
          <w:trHeight w:val="141"/>
        </w:trPr>
        <w:tc>
          <w:tcPr>
            <w:tcW w:w="433" w:type="dxa"/>
            <w:shd w:val="clear" w:color="auto" w:fill="auto"/>
            <w:tcMar>
              <w:top w:w="30" w:type="dxa"/>
              <w:left w:w="45" w:type="dxa"/>
              <w:bottom w:w="30" w:type="dxa"/>
              <w:right w:w="45" w:type="dxa"/>
            </w:tcMar>
            <w:vAlign w:val="bottom"/>
          </w:tcPr>
          <w:p w14:paraId="0BEBE4F7"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18</w:t>
            </w:r>
          </w:p>
        </w:tc>
        <w:tc>
          <w:tcPr>
            <w:tcW w:w="2726" w:type="dxa"/>
            <w:shd w:val="clear" w:color="auto" w:fill="auto"/>
            <w:tcMar>
              <w:top w:w="30" w:type="dxa"/>
              <w:left w:w="45" w:type="dxa"/>
              <w:bottom w:w="30" w:type="dxa"/>
              <w:right w:w="45" w:type="dxa"/>
            </w:tcMar>
          </w:tcPr>
          <w:p w14:paraId="73BB801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Preparing a hot meal</w:t>
            </w:r>
          </w:p>
        </w:tc>
        <w:tc>
          <w:tcPr>
            <w:tcW w:w="2727" w:type="dxa"/>
            <w:shd w:val="clear" w:color="auto" w:fill="auto"/>
            <w:vAlign w:val="center"/>
          </w:tcPr>
          <w:p w14:paraId="7B2ED510"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Reaching</w:t>
            </w:r>
          </w:p>
        </w:tc>
        <w:tc>
          <w:tcPr>
            <w:tcW w:w="2727" w:type="dxa"/>
            <w:vAlign w:val="center"/>
          </w:tcPr>
          <w:p w14:paraId="4EB0C2D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Physical activity</w:t>
            </w:r>
          </w:p>
        </w:tc>
        <w:tc>
          <w:tcPr>
            <w:tcW w:w="2727" w:type="dxa"/>
            <w:vAlign w:val="center"/>
          </w:tcPr>
          <w:p w14:paraId="6E2EBD7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Heart failure </w:t>
            </w:r>
          </w:p>
        </w:tc>
      </w:tr>
      <w:tr w:rsidR="006341DD" w14:paraId="47113C13" w14:textId="77777777" w:rsidTr="00AF0541">
        <w:trPr>
          <w:trHeight w:val="141"/>
        </w:trPr>
        <w:tc>
          <w:tcPr>
            <w:tcW w:w="433" w:type="dxa"/>
            <w:shd w:val="clear" w:color="auto" w:fill="auto"/>
            <w:tcMar>
              <w:top w:w="30" w:type="dxa"/>
              <w:left w:w="45" w:type="dxa"/>
              <w:bottom w:w="30" w:type="dxa"/>
              <w:right w:w="45" w:type="dxa"/>
            </w:tcMar>
            <w:vAlign w:val="bottom"/>
          </w:tcPr>
          <w:p w14:paraId="68FD1D5D"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19</w:t>
            </w:r>
          </w:p>
        </w:tc>
        <w:tc>
          <w:tcPr>
            <w:tcW w:w="2726" w:type="dxa"/>
            <w:shd w:val="clear" w:color="auto" w:fill="auto"/>
            <w:tcMar>
              <w:top w:w="30" w:type="dxa"/>
              <w:left w:w="45" w:type="dxa"/>
              <w:bottom w:w="30" w:type="dxa"/>
              <w:right w:w="45" w:type="dxa"/>
            </w:tcMar>
          </w:tcPr>
          <w:p w14:paraId="515C583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Shopping for groceries</w:t>
            </w:r>
          </w:p>
        </w:tc>
        <w:tc>
          <w:tcPr>
            <w:tcW w:w="2727" w:type="dxa"/>
            <w:shd w:val="clear" w:color="auto" w:fill="auto"/>
            <w:vAlign w:val="center"/>
          </w:tcPr>
          <w:p w14:paraId="5EB22C19"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Picking up a coin</w:t>
            </w:r>
          </w:p>
        </w:tc>
        <w:tc>
          <w:tcPr>
            <w:tcW w:w="2727" w:type="dxa"/>
            <w:shd w:val="clear" w:color="auto" w:fill="A6A6A6"/>
            <w:vAlign w:val="center"/>
          </w:tcPr>
          <w:p w14:paraId="7452924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Head injury</w:t>
            </w:r>
          </w:p>
        </w:tc>
        <w:tc>
          <w:tcPr>
            <w:tcW w:w="2727" w:type="dxa"/>
            <w:vAlign w:val="center"/>
          </w:tcPr>
          <w:p w14:paraId="1EC357E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Other cardiovascular disease </w:t>
            </w:r>
          </w:p>
        </w:tc>
      </w:tr>
      <w:tr w:rsidR="006341DD" w14:paraId="475B3247" w14:textId="77777777" w:rsidTr="00AF0541">
        <w:trPr>
          <w:trHeight w:val="141"/>
        </w:trPr>
        <w:tc>
          <w:tcPr>
            <w:tcW w:w="433" w:type="dxa"/>
            <w:shd w:val="clear" w:color="auto" w:fill="auto"/>
            <w:tcMar>
              <w:top w:w="30" w:type="dxa"/>
              <w:left w:w="45" w:type="dxa"/>
              <w:bottom w:w="30" w:type="dxa"/>
              <w:right w:w="45" w:type="dxa"/>
            </w:tcMar>
            <w:vAlign w:val="bottom"/>
          </w:tcPr>
          <w:p w14:paraId="7B3A6CFB"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20</w:t>
            </w:r>
          </w:p>
        </w:tc>
        <w:tc>
          <w:tcPr>
            <w:tcW w:w="2726" w:type="dxa"/>
            <w:shd w:val="clear" w:color="auto" w:fill="auto"/>
            <w:tcMar>
              <w:top w:w="30" w:type="dxa"/>
              <w:left w:w="45" w:type="dxa"/>
              <w:bottom w:w="30" w:type="dxa"/>
              <w:right w:w="45" w:type="dxa"/>
            </w:tcMar>
          </w:tcPr>
          <w:p w14:paraId="0B73CF5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Making telephone calls</w:t>
            </w:r>
          </w:p>
        </w:tc>
        <w:tc>
          <w:tcPr>
            <w:tcW w:w="2727" w:type="dxa"/>
            <w:shd w:val="clear" w:color="auto" w:fill="auto"/>
            <w:vAlign w:val="center"/>
          </w:tcPr>
          <w:p w14:paraId="74E64E0A"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Heart problems</w:t>
            </w:r>
          </w:p>
        </w:tc>
        <w:tc>
          <w:tcPr>
            <w:tcW w:w="2727" w:type="dxa"/>
            <w:vAlign w:val="center"/>
          </w:tcPr>
          <w:p w14:paraId="424CC52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Polypharmacy</w:t>
            </w:r>
          </w:p>
        </w:tc>
        <w:tc>
          <w:tcPr>
            <w:tcW w:w="2727" w:type="dxa"/>
            <w:vAlign w:val="center"/>
          </w:tcPr>
          <w:p w14:paraId="1633414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Diagnosis of stroke </w:t>
            </w:r>
          </w:p>
        </w:tc>
      </w:tr>
      <w:tr w:rsidR="006341DD" w14:paraId="7D43A32A" w14:textId="77777777" w:rsidTr="00AF0541">
        <w:trPr>
          <w:trHeight w:val="141"/>
        </w:trPr>
        <w:tc>
          <w:tcPr>
            <w:tcW w:w="433" w:type="dxa"/>
            <w:shd w:val="clear" w:color="auto" w:fill="auto"/>
            <w:tcMar>
              <w:top w:w="30" w:type="dxa"/>
              <w:left w:w="45" w:type="dxa"/>
              <w:bottom w:w="30" w:type="dxa"/>
              <w:right w:w="45" w:type="dxa"/>
            </w:tcMar>
            <w:vAlign w:val="bottom"/>
          </w:tcPr>
          <w:p w14:paraId="10A4BB91"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21</w:t>
            </w:r>
          </w:p>
        </w:tc>
        <w:tc>
          <w:tcPr>
            <w:tcW w:w="2726" w:type="dxa"/>
            <w:shd w:val="clear" w:color="auto" w:fill="A6A6A6"/>
            <w:tcMar>
              <w:top w:w="30" w:type="dxa"/>
              <w:left w:w="45" w:type="dxa"/>
              <w:bottom w:w="30" w:type="dxa"/>
              <w:right w:w="45" w:type="dxa"/>
            </w:tcMar>
          </w:tcPr>
          <w:p w14:paraId="1ABC612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Taking medications</w:t>
            </w:r>
          </w:p>
        </w:tc>
        <w:tc>
          <w:tcPr>
            <w:tcW w:w="2727" w:type="dxa"/>
            <w:shd w:val="clear" w:color="auto" w:fill="auto"/>
            <w:vAlign w:val="center"/>
          </w:tcPr>
          <w:p w14:paraId="47E6CBFC"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High blood pressure</w:t>
            </w:r>
          </w:p>
        </w:tc>
        <w:tc>
          <w:tcPr>
            <w:tcW w:w="2727" w:type="dxa"/>
            <w:shd w:val="clear" w:color="auto" w:fill="A6A6A6"/>
            <w:vAlign w:val="center"/>
          </w:tcPr>
          <w:p w14:paraId="7C2C67B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Taking care of home</w:t>
            </w:r>
          </w:p>
        </w:tc>
        <w:tc>
          <w:tcPr>
            <w:tcW w:w="2727" w:type="dxa"/>
            <w:vAlign w:val="center"/>
          </w:tcPr>
          <w:p w14:paraId="4E93201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Low body massive index</w:t>
            </w:r>
          </w:p>
        </w:tc>
      </w:tr>
      <w:tr w:rsidR="006341DD" w14:paraId="692FB24F" w14:textId="77777777" w:rsidTr="00AF0541">
        <w:trPr>
          <w:trHeight w:val="141"/>
        </w:trPr>
        <w:tc>
          <w:tcPr>
            <w:tcW w:w="433" w:type="dxa"/>
            <w:shd w:val="clear" w:color="auto" w:fill="auto"/>
            <w:tcMar>
              <w:top w:w="30" w:type="dxa"/>
              <w:left w:w="45" w:type="dxa"/>
              <w:bottom w:w="30" w:type="dxa"/>
              <w:right w:w="45" w:type="dxa"/>
            </w:tcMar>
            <w:vAlign w:val="bottom"/>
          </w:tcPr>
          <w:p w14:paraId="26D79006"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22</w:t>
            </w:r>
          </w:p>
        </w:tc>
        <w:tc>
          <w:tcPr>
            <w:tcW w:w="2726" w:type="dxa"/>
            <w:shd w:val="clear" w:color="auto" w:fill="auto"/>
            <w:tcMar>
              <w:top w:w="30" w:type="dxa"/>
              <w:left w:w="45" w:type="dxa"/>
              <w:bottom w:w="30" w:type="dxa"/>
              <w:right w:w="45" w:type="dxa"/>
            </w:tcMar>
          </w:tcPr>
          <w:p w14:paraId="36BD032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Doing work around the house or garden</w:t>
            </w:r>
          </w:p>
        </w:tc>
        <w:tc>
          <w:tcPr>
            <w:tcW w:w="2727" w:type="dxa"/>
            <w:shd w:val="clear" w:color="auto" w:fill="auto"/>
            <w:vAlign w:val="center"/>
          </w:tcPr>
          <w:p w14:paraId="0C2DF7BC"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Stroke</w:t>
            </w:r>
          </w:p>
        </w:tc>
        <w:tc>
          <w:tcPr>
            <w:tcW w:w="2727" w:type="dxa"/>
            <w:vAlign w:val="center"/>
          </w:tcPr>
          <w:p w14:paraId="5A85AC9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Walk half a mile</w:t>
            </w:r>
          </w:p>
        </w:tc>
        <w:tc>
          <w:tcPr>
            <w:tcW w:w="2727" w:type="dxa"/>
            <w:vAlign w:val="center"/>
          </w:tcPr>
          <w:p w14:paraId="553B90D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Focal neurological symptoms </w:t>
            </w:r>
          </w:p>
        </w:tc>
      </w:tr>
      <w:tr w:rsidR="006341DD" w14:paraId="05DBCED6" w14:textId="77777777" w:rsidTr="00AF0541">
        <w:trPr>
          <w:trHeight w:val="141"/>
        </w:trPr>
        <w:tc>
          <w:tcPr>
            <w:tcW w:w="433" w:type="dxa"/>
            <w:shd w:val="clear" w:color="auto" w:fill="auto"/>
            <w:tcMar>
              <w:top w:w="30" w:type="dxa"/>
              <w:left w:w="45" w:type="dxa"/>
              <w:bottom w:w="30" w:type="dxa"/>
              <w:right w:w="45" w:type="dxa"/>
            </w:tcMar>
            <w:vAlign w:val="bottom"/>
          </w:tcPr>
          <w:p w14:paraId="65D881B9"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23</w:t>
            </w:r>
          </w:p>
        </w:tc>
        <w:tc>
          <w:tcPr>
            <w:tcW w:w="2726" w:type="dxa"/>
            <w:shd w:val="clear" w:color="auto" w:fill="auto"/>
            <w:tcMar>
              <w:top w:w="30" w:type="dxa"/>
              <w:left w:w="45" w:type="dxa"/>
              <w:bottom w:w="30" w:type="dxa"/>
              <w:right w:w="45" w:type="dxa"/>
            </w:tcMar>
          </w:tcPr>
          <w:p w14:paraId="3DF58E2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Managing money</w:t>
            </w:r>
          </w:p>
        </w:tc>
        <w:tc>
          <w:tcPr>
            <w:tcW w:w="2727" w:type="dxa"/>
            <w:shd w:val="clear" w:color="auto" w:fill="BFBFBF" w:themeFill="background1" w:themeFillShade="BF"/>
            <w:vAlign w:val="center"/>
          </w:tcPr>
          <w:p w14:paraId="105BDA0C"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Diabetes</w:t>
            </w:r>
          </w:p>
        </w:tc>
        <w:tc>
          <w:tcPr>
            <w:tcW w:w="2727" w:type="dxa"/>
            <w:vAlign w:val="center"/>
          </w:tcPr>
          <w:p w14:paraId="2EC8AA5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Walk up and down stairs</w:t>
            </w:r>
          </w:p>
        </w:tc>
        <w:tc>
          <w:tcPr>
            <w:tcW w:w="2727" w:type="dxa"/>
            <w:vAlign w:val="center"/>
          </w:tcPr>
          <w:p w14:paraId="633BBD5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Focal neurological signs</w:t>
            </w:r>
          </w:p>
        </w:tc>
      </w:tr>
      <w:tr w:rsidR="006341DD" w14:paraId="696E4819" w14:textId="77777777" w:rsidTr="00AF0541">
        <w:trPr>
          <w:trHeight w:val="141"/>
        </w:trPr>
        <w:tc>
          <w:tcPr>
            <w:tcW w:w="433" w:type="dxa"/>
            <w:shd w:val="clear" w:color="auto" w:fill="auto"/>
            <w:tcMar>
              <w:top w:w="30" w:type="dxa"/>
              <w:left w:w="45" w:type="dxa"/>
              <w:bottom w:w="30" w:type="dxa"/>
              <w:right w:w="45" w:type="dxa"/>
            </w:tcMar>
            <w:vAlign w:val="bottom"/>
          </w:tcPr>
          <w:p w14:paraId="5C9A9080"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24</w:t>
            </w:r>
          </w:p>
        </w:tc>
        <w:tc>
          <w:tcPr>
            <w:tcW w:w="2726" w:type="dxa"/>
            <w:shd w:val="clear" w:color="auto" w:fill="auto"/>
            <w:tcMar>
              <w:top w:w="30" w:type="dxa"/>
              <w:left w:w="45" w:type="dxa"/>
              <w:bottom w:w="30" w:type="dxa"/>
              <w:right w:w="45" w:type="dxa"/>
            </w:tcMar>
          </w:tcPr>
          <w:p w14:paraId="30A6778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High blood pressure</w:t>
            </w:r>
          </w:p>
        </w:tc>
        <w:tc>
          <w:tcPr>
            <w:tcW w:w="2727" w:type="dxa"/>
            <w:shd w:val="clear" w:color="auto" w:fill="auto"/>
            <w:vAlign w:val="center"/>
          </w:tcPr>
          <w:p w14:paraId="7D439D79"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Chronic lung disease</w:t>
            </w:r>
          </w:p>
        </w:tc>
        <w:tc>
          <w:tcPr>
            <w:tcW w:w="2727" w:type="dxa"/>
            <w:vAlign w:val="center"/>
          </w:tcPr>
          <w:p w14:paraId="25FD36B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Managing medications</w:t>
            </w:r>
          </w:p>
        </w:tc>
        <w:tc>
          <w:tcPr>
            <w:tcW w:w="2727" w:type="dxa"/>
            <w:vAlign w:val="center"/>
          </w:tcPr>
          <w:p w14:paraId="7E2841B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Abnormal vision</w:t>
            </w:r>
          </w:p>
        </w:tc>
      </w:tr>
      <w:tr w:rsidR="006341DD" w14:paraId="59E06B12" w14:textId="77777777" w:rsidTr="00AF0541">
        <w:trPr>
          <w:trHeight w:val="141"/>
        </w:trPr>
        <w:tc>
          <w:tcPr>
            <w:tcW w:w="433" w:type="dxa"/>
            <w:shd w:val="clear" w:color="auto" w:fill="auto"/>
            <w:tcMar>
              <w:top w:w="30" w:type="dxa"/>
              <w:left w:w="45" w:type="dxa"/>
              <w:bottom w:w="30" w:type="dxa"/>
              <w:right w:w="45" w:type="dxa"/>
            </w:tcMar>
            <w:vAlign w:val="bottom"/>
          </w:tcPr>
          <w:p w14:paraId="46D0C484"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25</w:t>
            </w:r>
          </w:p>
        </w:tc>
        <w:tc>
          <w:tcPr>
            <w:tcW w:w="2726" w:type="dxa"/>
            <w:shd w:val="clear" w:color="auto" w:fill="auto"/>
            <w:tcMar>
              <w:top w:w="30" w:type="dxa"/>
              <w:left w:w="45" w:type="dxa"/>
              <w:bottom w:w="30" w:type="dxa"/>
              <w:right w:w="45" w:type="dxa"/>
            </w:tcMar>
          </w:tcPr>
          <w:p w14:paraId="520FE93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Angina</w:t>
            </w:r>
          </w:p>
        </w:tc>
        <w:tc>
          <w:tcPr>
            <w:tcW w:w="2727" w:type="dxa"/>
            <w:shd w:val="clear" w:color="auto" w:fill="auto"/>
            <w:vAlign w:val="center"/>
          </w:tcPr>
          <w:p w14:paraId="47721CEC"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Arthritis</w:t>
            </w:r>
          </w:p>
        </w:tc>
        <w:tc>
          <w:tcPr>
            <w:tcW w:w="2727" w:type="dxa"/>
            <w:shd w:val="clear" w:color="auto" w:fill="A6A6A6"/>
            <w:vAlign w:val="center"/>
          </w:tcPr>
          <w:p w14:paraId="7FCC69F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Light housekeeping</w:t>
            </w:r>
          </w:p>
        </w:tc>
        <w:tc>
          <w:tcPr>
            <w:tcW w:w="2727" w:type="dxa"/>
            <w:vAlign w:val="center"/>
          </w:tcPr>
          <w:p w14:paraId="6009251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Abnormal hearing</w:t>
            </w:r>
          </w:p>
        </w:tc>
      </w:tr>
      <w:tr w:rsidR="006341DD" w14:paraId="3EA178FE" w14:textId="77777777" w:rsidTr="00AF0541">
        <w:trPr>
          <w:trHeight w:val="141"/>
        </w:trPr>
        <w:tc>
          <w:tcPr>
            <w:tcW w:w="433" w:type="dxa"/>
            <w:shd w:val="clear" w:color="auto" w:fill="auto"/>
            <w:tcMar>
              <w:top w:w="30" w:type="dxa"/>
              <w:left w:w="45" w:type="dxa"/>
              <w:bottom w:w="30" w:type="dxa"/>
              <w:right w:w="45" w:type="dxa"/>
            </w:tcMar>
            <w:vAlign w:val="bottom"/>
          </w:tcPr>
          <w:p w14:paraId="11788695"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26</w:t>
            </w:r>
          </w:p>
        </w:tc>
        <w:tc>
          <w:tcPr>
            <w:tcW w:w="2726" w:type="dxa"/>
            <w:shd w:val="clear" w:color="auto" w:fill="auto"/>
            <w:tcMar>
              <w:top w:w="30" w:type="dxa"/>
              <w:left w:w="45" w:type="dxa"/>
              <w:bottom w:w="30" w:type="dxa"/>
              <w:right w:w="45" w:type="dxa"/>
            </w:tcMar>
          </w:tcPr>
          <w:p w14:paraId="57CFAAF7"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Heart attack</w:t>
            </w:r>
          </w:p>
        </w:tc>
        <w:tc>
          <w:tcPr>
            <w:tcW w:w="2727" w:type="dxa"/>
            <w:shd w:val="clear" w:color="auto" w:fill="auto"/>
            <w:vAlign w:val="center"/>
          </w:tcPr>
          <w:p w14:paraId="54DE9F58"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Cancer</w:t>
            </w:r>
          </w:p>
        </w:tc>
        <w:tc>
          <w:tcPr>
            <w:tcW w:w="2727" w:type="dxa"/>
            <w:vAlign w:val="center"/>
          </w:tcPr>
          <w:p w14:paraId="7B93D61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Heavy housekeeping</w:t>
            </w:r>
          </w:p>
        </w:tc>
        <w:tc>
          <w:tcPr>
            <w:tcW w:w="2727" w:type="dxa"/>
            <w:vAlign w:val="center"/>
          </w:tcPr>
          <w:p w14:paraId="718962D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Diabetes </w:t>
            </w:r>
          </w:p>
        </w:tc>
      </w:tr>
      <w:tr w:rsidR="006341DD" w14:paraId="1999B6A6" w14:textId="77777777" w:rsidTr="00AF0541">
        <w:trPr>
          <w:trHeight w:val="141"/>
        </w:trPr>
        <w:tc>
          <w:tcPr>
            <w:tcW w:w="433" w:type="dxa"/>
            <w:shd w:val="clear" w:color="auto" w:fill="auto"/>
            <w:tcMar>
              <w:top w:w="30" w:type="dxa"/>
              <w:left w:w="45" w:type="dxa"/>
              <w:bottom w:w="30" w:type="dxa"/>
              <w:right w:w="45" w:type="dxa"/>
            </w:tcMar>
            <w:vAlign w:val="bottom"/>
          </w:tcPr>
          <w:p w14:paraId="53AB8C9A"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27</w:t>
            </w:r>
          </w:p>
        </w:tc>
        <w:tc>
          <w:tcPr>
            <w:tcW w:w="2726" w:type="dxa"/>
            <w:shd w:val="clear" w:color="auto" w:fill="auto"/>
            <w:tcMar>
              <w:top w:w="30" w:type="dxa"/>
              <w:left w:w="45" w:type="dxa"/>
              <w:bottom w:w="30" w:type="dxa"/>
              <w:right w:w="45" w:type="dxa"/>
            </w:tcMar>
          </w:tcPr>
          <w:p w14:paraId="773DD21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Congestive heart failure</w:t>
            </w:r>
          </w:p>
        </w:tc>
        <w:tc>
          <w:tcPr>
            <w:tcW w:w="2727" w:type="dxa"/>
            <w:shd w:val="clear" w:color="auto" w:fill="auto"/>
            <w:vAlign w:val="center"/>
          </w:tcPr>
          <w:p w14:paraId="19B20757"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Incontinence</w:t>
            </w:r>
          </w:p>
        </w:tc>
        <w:tc>
          <w:tcPr>
            <w:tcW w:w="2727" w:type="dxa"/>
            <w:vAlign w:val="center"/>
          </w:tcPr>
          <w:p w14:paraId="5DD04AA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Eating</w:t>
            </w:r>
          </w:p>
        </w:tc>
        <w:tc>
          <w:tcPr>
            <w:tcW w:w="2727" w:type="dxa"/>
            <w:vAlign w:val="center"/>
          </w:tcPr>
          <w:p w14:paraId="1ACBDAE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 xml:space="preserve">Hypercholesterolemia </w:t>
            </w:r>
          </w:p>
        </w:tc>
      </w:tr>
      <w:tr w:rsidR="006341DD" w14:paraId="017D56C3" w14:textId="77777777" w:rsidTr="00AF0541">
        <w:trPr>
          <w:trHeight w:val="141"/>
        </w:trPr>
        <w:tc>
          <w:tcPr>
            <w:tcW w:w="433" w:type="dxa"/>
            <w:shd w:val="clear" w:color="auto" w:fill="auto"/>
            <w:tcMar>
              <w:top w:w="30" w:type="dxa"/>
              <w:left w:w="45" w:type="dxa"/>
              <w:bottom w:w="30" w:type="dxa"/>
              <w:right w:w="45" w:type="dxa"/>
            </w:tcMar>
            <w:vAlign w:val="bottom"/>
          </w:tcPr>
          <w:p w14:paraId="3900B2E8"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28</w:t>
            </w:r>
          </w:p>
        </w:tc>
        <w:tc>
          <w:tcPr>
            <w:tcW w:w="2726" w:type="dxa"/>
            <w:shd w:val="clear" w:color="auto" w:fill="auto"/>
            <w:tcMar>
              <w:top w:w="30" w:type="dxa"/>
              <w:left w:w="45" w:type="dxa"/>
              <w:bottom w:w="30" w:type="dxa"/>
              <w:right w:w="45" w:type="dxa"/>
            </w:tcMar>
          </w:tcPr>
          <w:p w14:paraId="6ADC356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Abnormal heart rhythm</w:t>
            </w:r>
          </w:p>
        </w:tc>
        <w:tc>
          <w:tcPr>
            <w:tcW w:w="2727" w:type="dxa"/>
            <w:shd w:val="clear" w:color="auto" w:fill="auto"/>
            <w:vAlign w:val="center"/>
          </w:tcPr>
          <w:p w14:paraId="1CF8FF44"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Self-rated health</w:t>
            </w:r>
          </w:p>
        </w:tc>
        <w:tc>
          <w:tcPr>
            <w:tcW w:w="2727" w:type="dxa"/>
            <w:shd w:val="clear" w:color="auto" w:fill="A6A6A6"/>
            <w:vAlign w:val="center"/>
          </w:tcPr>
          <w:p w14:paraId="1765A78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Dressing</w:t>
            </w:r>
          </w:p>
        </w:tc>
        <w:tc>
          <w:tcPr>
            <w:tcW w:w="2727" w:type="dxa"/>
            <w:vAlign w:val="center"/>
          </w:tcPr>
          <w:p w14:paraId="31D9898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Vitamin B12 deficiency</w:t>
            </w:r>
          </w:p>
        </w:tc>
      </w:tr>
      <w:tr w:rsidR="006341DD" w14:paraId="75515009" w14:textId="77777777" w:rsidTr="00AF0541">
        <w:trPr>
          <w:trHeight w:val="129"/>
        </w:trPr>
        <w:tc>
          <w:tcPr>
            <w:tcW w:w="433" w:type="dxa"/>
            <w:shd w:val="clear" w:color="auto" w:fill="auto"/>
            <w:tcMar>
              <w:top w:w="30" w:type="dxa"/>
              <w:left w:w="45" w:type="dxa"/>
              <w:bottom w:w="30" w:type="dxa"/>
              <w:right w:w="45" w:type="dxa"/>
            </w:tcMar>
            <w:vAlign w:val="bottom"/>
          </w:tcPr>
          <w:p w14:paraId="40762718"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29</w:t>
            </w:r>
          </w:p>
        </w:tc>
        <w:tc>
          <w:tcPr>
            <w:tcW w:w="2726" w:type="dxa"/>
            <w:shd w:val="clear" w:color="auto" w:fill="auto"/>
            <w:tcMar>
              <w:top w:w="30" w:type="dxa"/>
              <w:left w:w="45" w:type="dxa"/>
              <w:bottom w:w="30" w:type="dxa"/>
              <w:right w:w="45" w:type="dxa"/>
            </w:tcMar>
          </w:tcPr>
          <w:p w14:paraId="0FC69CAA"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Diabetes or high blood sugar</w:t>
            </w:r>
          </w:p>
        </w:tc>
        <w:tc>
          <w:tcPr>
            <w:tcW w:w="2727" w:type="dxa"/>
            <w:shd w:val="clear" w:color="auto" w:fill="auto"/>
            <w:vAlign w:val="center"/>
          </w:tcPr>
          <w:p w14:paraId="5174D5A3"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Underweight</w:t>
            </w:r>
          </w:p>
        </w:tc>
        <w:tc>
          <w:tcPr>
            <w:tcW w:w="2727" w:type="dxa"/>
            <w:vAlign w:val="center"/>
          </w:tcPr>
          <w:p w14:paraId="0A34AAA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Bathing</w:t>
            </w:r>
          </w:p>
        </w:tc>
        <w:tc>
          <w:tcPr>
            <w:tcW w:w="2727" w:type="dxa"/>
            <w:vAlign w:val="center"/>
          </w:tcPr>
          <w:p w14:paraId="21848E3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Thyroid disease</w:t>
            </w:r>
          </w:p>
        </w:tc>
      </w:tr>
      <w:tr w:rsidR="006341DD" w14:paraId="41268786" w14:textId="77777777" w:rsidTr="00AF0541">
        <w:trPr>
          <w:trHeight w:val="141"/>
        </w:trPr>
        <w:tc>
          <w:tcPr>
            <w:tcW w:w="433" w:type="dxa"/>
            <w:shd w:val="clear" w:color="auto" w:fill="auto"/>
            <w:tcMar>
              <w:top w:w="30" w:type="dxa"/>
              <w:left w:w="45" w:type="dxa"/>
              <w:bottom w:w="30" w:type="dxa"/>
              <w:right w:w="45" w:type="dxa"/>
            </w:tcMar>
            <w:vAlign w:val="bottom"/>
          </w:tcPr>
          <w:p w14:paraId="4B786AF8"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30</w:t>
            </w:r>
          </w:p>
        </w:tc>
        <w:tc>
          <w:tcPr>
            <w:tcW w:w="2726" w:type="dxa"/>
            <w:shd w:val="clear" w:color="auto" w:fill="auto"/>
            <w:tcMar>
              <w:top w:w="30" w:type="dxa"/>
              <w:left w:w="45" w:type="dxa"/>
              <w:bottom w:w="30" w:type="dxa"/>
              <w:right w:w="45" w:type="dxa"/>
            </w:tcMar>
          </w:tcPr>
          <w:p w14:paraId="65AC961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Stroke</w:t>
            </w:r>
          </w:p>
        </w:tc>
        <w:tc>
          <w:tcPr>
            <w:tcW w:w="2727" w:type="dxa"/>
            <w:shd w:val="clear" w:color="auto" w:fill="auto"/>
            <w:vAlign w:val="center"/>
          </w:tcPr>
          <w:p w14:paraId="2907D790"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Hearing impairment</w:t>
            </w:r>
          </w:p>
        </w:tc>
        <w:tc>
          <w:tcPr>
            <w:tcW w:w="2727" w:type="dxa"/>
            <w:vAlign w:val="center"/>
          </w:tcPr>
          <w:p w14:paraId="2CE580E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Toileting</w:t>
            </w:r>
          </w:p>
        </w:tc>
        <w:tc>
          <w:tcPr>
            <w:tcW w:w="2727" w:type="dxa"/>
            <w:vAlign w:val="center"/>
          </w:tcPr>
          <w:p w14:paraId="7B8F3D1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Incontinence (urinary)</w:t>
            </w:r>
          </w:p>
        </w:tc>
      </w:tr>
      <w:tr w:rsidR="006341DD" w14:paraId="14C7D33F" w14:textId="77777777" w:rsidTr="00AF0541">
        <w:trPr>
          <w:trHeight w:val="141"/>
        </w:trPr>
        <w:tc>
          <w:tcPr>
            <w:tcW w:w="433" w:type="dxa"/>
            <w:shd w:val="clear" w:color="auto" w:fill="auto"/>
            <w:tcMar>
              <w:top w:w="30" w:type="dxa"/>
              <w:left w:w="45" w:type="dxa"/>
              <w:bottom w:w="30" w:type="dxa"/>
              <w:right w:w="45" w:type="dxa"/>
            </w:tcMar>
            <w:vAlign w:val="bottom"/>
          </w:tcPr>
          <w:p w14:paraId="7E29EB21"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31</w:t>
            </w:r>
          </w:p>
        </w:tc>
        <w:tc>
          <w:tcPr>
            <w:tcW w:w="2726" w:type="dxa"/>
            <w:shd w:val="clear" w:color="auto" w:fill="auto"/>
            <w:tcMar>
              <w:top w:w="30" w:type="dxa"/>
              <w:left w:w="45" w:type="dxa"/>
              <w:bottom w:w="30" w:type="dxa"/>
              <w:right w:w="45" w:type="dxa"/>
            </w:tcMar>
          </w:tcPr>
          <w:p w14:paraId="292E4DD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Lung disease</w:t>
            </w:r>
          </w:p>
        </w:tc>
        <w:tc>
          <w:tcPr>
            <w:tcW w:w="2727" w:type="dxa"/>
            <w:shd w:val="clear" w:color="auto" w:fill="auto"/>
            <w:vAlign w:val="center"/>
          </w:tcPr>
          <w:p w14:paraId="706C3C71"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Visual impairment (close)</w:t>
            </w:r>
          </w:p>
        </w:tc>
        <w:tc>
          <w:tcPr>
            <w:tcW w:w="2727" w:type="dxa"/>
            <w:vAlign w:val="center"/>
          </w:tcPr>
          <w:p w14:paraId="03579C0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Walking</w:t>
            </w:r>
          </w:p>
        </w:tc>
        <w:tc>
          <w:tcPr>
            <w:tcW w:w="2727" w:type="dxa"/>
            <w:vAlign w:val="center"/>
          </w:tcPr>
          <w:p w14:paraId="5308D45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Incontinence (bowel)</w:t>
            </w:r>
          </w:p>
        </w:tc>
      </w:tr>
      <w:tr w:rsidR="006341DD" w14:paraId="710EE0C0" w14:textId="77777777" w:rsidTr="00AF0541">
        <w:trPr>
          <w:trHeight w:val="141"/>
        </w:trPr>
        <w:tc>
          <w:tcPr>
            <w:tcW w:w="433" w:type="dxa"/>
            <w:shd w:val="clear" w:color="auto" w:fill="auto"/>
            <w:tcMar>
              <w:top w:w="30" w:type="dxa"/>
              <w:left w:w="45" w:type="dxa"/>
              <w:bottom w:w="30" w:type="dxa"/>
              <w:right w:w="45" w:type="dxa"/>
            </w:tcMar>
            <w:vAlign w:val="bottom"/>
          </w:tcPr>
          <w:p w14:paraId="50FFDB19"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32</w:t>
            </w:r>
          </w:p>
        </w:tc>
        <w:tc>
          <w:tcPr>
            <w:tcW w:w="2726" w:type="dxa"/>
            <w:shd w:val="clear" w:color="auto" w:fill="auto"/>
            <w:tcMar>
              <w:top w:w="30" w:type="dxa"/>
              <w:left w:w="45" w:type="dxa"/>
              <w:bottom w:w="30" w:type="dxa"/>
              <w:right w:w="45" w:type="dxa"/>
            </w:tcMar>
          </w:tcPr>
          <w:p w14:paraId="0285254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Asthma</w:t>
            </w:r>
          </w:p>
        </w:tc>
        <w:tc>
          <w:tcPr>
            <w:tcW w:w="2727" w:type="dxa"/>
            <w:shd w:val="clear" w:color="auto" w:fill="auto"/>
            <w:vAlign w:val="center"/>
          </w:tcPr>
          <w:p w14:paraId="48F4BEEF"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Visual impairment (distant)</w:t>
            </w:r>
          </w:p>
        </w:tc>
        <w:tc>
          <w:tcPr>
            <w:tcW w:w="2727" w:type="dxa"/>
            <w:vAlign w:val="center"/>
          </w:tcPr>
          <w:p w14:paraId="704DA6F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Getting from bed to chair</w:t>
            </w:r>
          </w:p>
        </w:tc>
        <w:tc>
          <w:tcPr>
            <w:tcW w:w="2727" w:type="dxa"/>
            <w:shd w:val="clear" w:color="auto" w:fill="A6A6A6"/>
            <w:vAlign w:val="center"/>
          </w:tcPr>
          <w:p w14:paraId="6E0C831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Difficulty with paying bills</w:t>
            </w:r>
          </w:p>
        </w:tc>
      </w:tr>
      <w:tr w:rsidR="006341DD" w14:paraId="2913FD17" w14:textId="77777777" w:rsidTr="00AF0541">
        <w:trPr>
          <w:trHeight w:val="141"/>
        </w:trPr>
        <w:tc>
          <w:tcPr>
            <w:tcW w:w="433" w:type="dxa"/>
            <w:shd w:val="clear" w:color="auto" w:fill="auto"/>
            <w:tcMar>
              <w:top w:w="30" w:type="dxa"/>
              <w:left w:w="45" w:type="dxa"/>
              <w:bottom w:w="30" w:type="dxa"/>
              <w:right w:w="45" w:type="dxa"/>
            </w:tcMar>
            <w:vAlign w:val="bottom"/>
          </w:tcPr>
          <w:p w14:paraId="62D11145"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33</w:t>
            </w:r>
          </w:p>
        </w:tc>
        <w:tc>
          <w:tcPr>
            <w:tcW w:w="2726" w:type="dxa"/>
            <w:shd w:val="clear" w:color="auto" w:fill="auto"/>
            <w:tcMar>
              <w:top w:w="30" w:type="dxa"/>
              <w:left w:w="45" w:type="dxa"/>
              <w:bottom w:w="30" w:type="dxa"/>
              <w:right w:w="45" w:type="dxa"/>
            </w:tcMar>
          </w:tcPr>
          <w:p w14:paraId="0990771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Arthritis</w:t>
            </w:r>
          </w:p>
        </w:tc>
        <w:tc>
          <w:tcPr>
            <w:tcW w:w="2727" w:type="dxa"/>
            <w:shd w:val="clear" w:color="auto" w:fill="auto"/>
            <w:vAlign w:val="center"/>
          </w:tcPr>
          <w:p w14:paraId="06353381"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Sleep problems</w:t>
            </w:r>
          </w:p>
        </w:tc>
        <w:tc>
          <w:tcPr>
            <w:tcW w:w="2727" w:type="dxa"/>
            <w:vAlign w:val="center"/>
          </w:tcPr>
          <w:p w14:paraId="42058B4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Stroke </w:t>
            </w:r>
          </w:p>
        </w:tc>
        <w:tc>
          <w:tcPr>
            <w:tcW w:w="2727" w:type="dxa"/>
            <w:shd w:val="clear" w:color="auto" w:fill="A6A6A6"/>
            <w:vAlign w:val="center"/>
          </w:tcPr>
          <w:p w14:paraId="69BD954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Difficulty with shopping</w:t>
            </w:r>
          </w:p>
        </w:tc>
      </w:tr>
      <w:tr w:rsidR="006341DD" w14:paraId="626E2955" w14:textId="77777777" w:rsidTr="00AF0541">
        <w:trPr>
          <w:trHeight w:val="50"/>
        </w:trPr>
        <w:tc>
          <w:tcPr>
            <w:tcW w:w="433" w:type="dxa"/>
            <w:shd w:val="clear" w:color="auto" w:fill="auto"/>
            <w:tcMar>
              <w:top w:w="30" w:type="dxa"/>
              <w:left w:w="45" w:type="dxa"/>
              <w:bottom w:w="30" w:type="dxa"/>
              <w:right w:w="45" w:type="dxa"/>
            </w:tcMar>
            <w:vAlign w:val="bottom"/>
          </w:tcPr>
          <w:p w14:paraId="7EE11559"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34</w:t>
            </w:r>
          </w:p>
        </w:tc>
        <w:tc>
          <w:tcPr>
            <w:tcW w:w="2726" w:type="dxa"/>
            <w:shd w:val="clear" w:color="auto" w:fill="auto"/>
            <w:tcMar>
              <w:top w:w="30" w:type="dxa"/>
              <w:left w:w="45" w:type="dxa"/>
              <w:bottom w:w="30" w:type="dxa"/>
              <w:right w:w="45" w:type="dxa"/>
            </w:tcMar>
          </w:tcPr>
          <w:p w14:paraId="1BFCE7CD"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Osteoporosis</w:t>
            </w:r>
          </w:p>
        </w:tc>
        <w:tc>
          <w:tcPr>
            <w:tcW w:w="2727" w:type="dxa"/>
            <w:shd w:val="clear" w:color="auto" w:fill="auto"/>
            <w:vAlign w:val="center"/>
          </w:tcPr>
          <w:p w14:paraId="50556FAD"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Pain</w:t>
            </w:r>
          </w:p>
        </w:tc>
        <w:tc>
          <w:tcPr>
            <w:tcW w:w="2727" w:type="dxa"/>
            <w:vAlign w:val="center"/>
          </w:tcPr>
          <w:p w14:paraId="78AA0F4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Heart problems </w:t>
            </w:r>
          </w:p>
        </w:tc>
        <w:tc>
          <w:tcPr>
            <w:tcW w:w="2727" w:type="dxa"/>
            <w:vAlign w:val="center"/>
          </w:tcPr>
          <w:p w14:paraId="2F18B89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Difficulty with meal preparation</w:t>
            </w:r>
          </w:p>
        </w:tc>
      </w:tr>
      <w:tr w:rsidR="006341DD" w14:paraId="55856684" w14:textId="77777777" w:rsidTr="00AF0541">
        <w:trPr>
          <w:trHeight w:val="141"/>
        </w:trPr>
        <w:tc>
          <w:tcPr>
            <w:tcW w:w="433" w:type="dxa"/>
            <w:shd w:val="clear" w:color="auto" w:fill="auto"/>
            <w:tcMar>
              <w:top w:w="30" w:type="dxa"/>
              <w:left w:w="45" w:type="dxa"/>
              <w:bottom w:w="30" w:type="dxa"/>
              <w:right w:w="45" w:type="dxa"/>
            </w:tcMar>
            <w:vAlign w:val="bottom"/>
          </w:tcPr>
          <w:p w14:paraId="37348FBA"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35</w:t>
            </w:r>
          </w:p>
        </w:tc>
        <w:tc>
          <w:tcPr>
            <w:tcW w:w="2726" w:type="dxa"/>
            <w:shd w:val="clear" w:color="auto" w:fill="auto"/>
            <w:tcMar>
              <w:top w:w="30" w:type="dxa"/>
              <w:left w:w="45" w:type="dxa"/>
              <w:bottom w:w="30" w:type="dxa"/>
              <w:right w:w="45" w:type="dxa"/>
            </w:tcMar>
          </w:tcPr>
          <w:p w14:paraId="767A90F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Cancer</w:t>
            </w:r>
          </w:p>
        </w:tc>
        <w:tc>
          <w:tcPr>
            <w:tcW w:w="2727" w:type="dxa"/>
            <w:shd w:val="clear" w:color="auto" w:fill="BFBFBF" w:themeFill="background1" w:themeFillShade="BF"/>
            <w:vAlign w:val="center"/>
          </w:tcPr>
          <w:p w14:paraId="5718F926"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Depressed</w:t>
            </w:r>
          </w:p>
        </w:tc>
        <w:tc>
          <w:tcPr>
            <w:tcW w:w="2727" w:type="dxa"/>
            <w:vAlign w:val="center"/>
          </w:tcPr>
          <w:p w14:paraId="741B0C5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Claudication</w:t>
            </w:r>
          </w:p>
        </w:tc>
        <w:tc>
          <w:tcPr>
            <w:tcW w:w="2727" w:type="dxa"/>
            <w:shd w:val="clear" w:color="auto" w:fill="A6A6A6"/>
            <w:vAlign w:val="center"/>
          </w:tcPr>
          <w:p w14:paraId="4CB4F77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Difficulty with transportation</w:t>
            </w:r>
          </w:p>
        </w:tc>
      </w:tr>
      <w:tr w:rsidR="006341DD" w14:paraId="42003D2B" w14:textId="77777777" w:rsidTr="00AF0541">
        <w:trPr>
          <w:trHeight w:val="141"/>
        </w:trPr>
        <w:tc>
          <w:tcPr>
            <w:tcW w:w="433" w:type="dxa"/>
            <w:shd w:val="clear" w:color="auto" w:fill="auto"/>
            <w:tcMar>
              <w:top w:w="30" w:type="dxa"/>
              <w:left w:w="45" w:type="dxa"/>
              <w:bottom w:w="30" w:type="dxa"/>
              <w:right w:w="45" w:type="dxa"/>
            </w:tcMar>
            <w:vAlign w:val="bottom"/>
          </w:tcPr>
          <w:p w14:paraId="79BAC631"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36</w:t>
            </w:r>
          </w:p>
        </w:tc>
        <w:tc>
          <w:tcPr>
            <w:tcW w:w="2726" w:type="dxa"/>
            <w:shd w:val="clear" w:color="auto" w:fill="auto"/>
            <w:tcMar>
              <w:top w:w="30" w:type="dxa"/>
              <w:left w:w="45" w:type="dxa"/>
              <w:bottom w:w="30" w:type="dxa"/>
              <w:right w:w="45" w:type="dxa"/>
            </w:tcMar>
          </w:tcPr>
          <w:p w14:paraId="0D5249C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Psychiatric condition</w:t>
            </w:r>
          </w:p>
        </w:tc>
        <w:tc>
          <w:tcPr>
            <w:tcW w:w="2727" w:type="dxa"/>
            <w:shd w:val="clear" w:color="auto" w:fill="auto"/>
            <w:vAlign w:val="center"/>
          </w:tcPr>
          <w:p w14:paraId="28E41FA5"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Sad</w:t>
            </w:r>
          </w:p>
        </w:tc>
        <w:tc>
          <w:tcPr>
            <w:tcW w:w="2727" w:type="dxa"/>
            <w:vAlign w:val="center"/>
          </w:tcPr>
          <w:p w14:paraId="529ECF1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Finger tap</w:t>
            </w:r>
          </w:p>
        </w:tc>
        <w:tc>
          <w:tcPr>
            <w:tcW w:w="2727" w:type="dxa"/>
            <w:vAlign w:val="center"/>
          </w:tcPr>
          <w:p w14:paraId="317A75A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Difficulty with community affairs</w:t>
            </w:r>
          </w:p>
        </w:tc>
      </w:tr>
      <w:tr w:rsidR="006341DD" w14:paraId="7F502307" w14:textId="77777777" w:rsidTr="00AF0541">
        <w:trPr>
          <w:trHeight w:val="141"/>
        </w:trPr>
        <w:tc>
          <w:tcPr>
            <w:tcW w:w="433" w:type="dxa"/>
            <w:shd w:val="clear" w:color="auto" w:fill="auto"/>
            <w:tcMar>
              <w:top w:w="30" w:type="dxa"/>
              <w:left w:w="45" w:type="dxa"/>
              <w:bottom w:w="30" w:type="dxa"/>
              <w:right w:w="45" w:type="dxa"/>
            </w:tcMar>
            <w:vAlign w:val="bottom"/>
          </w:tcPr>
          <w:p w14:paraId="1E3768A0"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37</w:t>
            </w:r>
          </w:p>
        </w:tc>
        <w:tc>
          <w:tcPr>
            <w:tcW w:w="2726" w:type="dxa"/>
            <w:shd w:val="clear" w:color="auto" w:fill="auto"/>
            <w:tcMar>
              <w:top w:w="30" w:type="dxa"/>
              <w:left w:w="45" w:type="dxa"/>
              <w:bottom w:w="30" w:type="dxa"/>
              <w:right w:w="45" w:type="dxa"/>
            </w:tcMar>
          </w:tcPr>
          <w:p w14:paraId="4EB578F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Depressed</w:t>
            </w:r>
          </w:p>
        </w:tc>
        <w:tc>
          <w:tcPr>
            <w:tcW w:w="2727" w:type="dxa"/>
            <w:shd w:val="clear" w:color="auto" w:fill="BFBFBF" w:themeFill="background1" w:themeFillShade="BF"/>
            <w:vAlign w:val="center"/>
          </w:tcPr>
          <w:p w14:paraId="22EEC0CD"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Felt everything was effort</w:t>
            </w:r>
          </w:p>
        </w:tc>
        <w:tc>
          <w:tcPr>
            <w:tcW w:w="2727" w:type="dxa"/>
            <w:vAlign w:val="center"/>
          </w:tcPr>
          <w:p w14:paraId="3C6731D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Leg stand</w:t>
            </w:r>
          </w:p>
        </w:tc>
        <w:tc>
          <w:tcPr>
            <w:tcW w:w="2727" w:type="dxa"/>
            <w:shd w:val="clear" w:color="auto" w:fill="A6A6A6"/>
            <w:vAlign w:val="center"/>
          </w:tcPr>
          <w:p w14:paraId="5DF0F0B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Traumatic brain injury</w:t>
            </w:r>
          </w:p>
        </w:tc>
      </w:tr>
      <w:tr w:rsidR="006341DD" w14:paraId="37CC1184" w14:textId="77777777" w:rsidTr="00AF0541">
        <w:trPr>
          <w:trHeight w:val="141"/>
        </w:trPr>
        <w:tc>
          <w:tcPr>
            <w:tcW w:w="433" w:type="dxa"/>
            <w:shd w:val="clear" w:color="auto" w:fill="auto"/>
            <w:tcMar>
              <w:top w:w="30" w:type="dxa"/>
              <w:left w:w="45" w:type="dxa"/>
              <w:bottom w:w="30" w:type="dxa"/>
              <w:right w:w="45" w:type="dxa"/>
            </w:tcMar>
            <w:vAlign w:val="bottom"/>
          </w:tcPr>
          <w:p w14:paraId="405CAF5D"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38</w:t>
            </w:r>
          </w:p>
        </w:tc>
        <w:tc>
          <w:tcPr>
            <w:tcW w:w="2726" w:type="dxa"/>
            <w:shd w:val="clear" w:color="auto" w:fill="auto"/>
            <w:tcMar>
              <w:top w:w="30" w:type="dxa"/>
              <w:left w:w="45" w:type="dxa"/>
              <w:bottom w:w="30" w:type="dxa"/>
              <w:right w:w="45" w:type="dxa"/>
            </w:tcMar>
          </w:tcPr>
          <w:p w14:paraId="3EC06B4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Everything was an effort</w:t>
            </w:r>
          </w:p>
        </w:tc>
        <w:tc>
          <w:tcPr>
            <w:tcW w:w="2727" w:type="dxa"/>
            <w:shd w:val="clear" w:color="auto" w:fill="BFBFBF" w:themeFill="background1" w:themeFillShade="BF"/>
            <w:vAlign w:val="center"/>
          </w:tcPr>
          <w:p w14:paraId="76E19E72"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Lonely</w:t>
            </w:r>
          </w:p>
        </w:tc>
        <w:tc>
          <w:tcPr>
            <w:tcW w:w="2727" w:type="dxa"/>
            <w:shd w:val="clear" w:color="auto" w:fill="A6A6A6"/>
            <w:vAlign w:val="center"/>
          </w:tcPr>
          <w:p w14:paraId="4888791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Pegboard</w:t>
            </w:r>
          </w:p>
        </w:tc>
        <w:tc>
          <w:tcPr>
            <w:tcW w:w="2727" w:type="dxa"/>
            <w:vAlign w:val="center"/>
          </w:tcPr>
          <w:p w14:paraId="3699728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Motor function (falls)</w:t>
            </w:r>
          </w:p>
        </w:tc>
      </w:tr>
      <w:tr w:rsidR="006341DD" w14:paraId="4D1B647B" w14:textId="77777777" w:rsidTr="00AF0541">
        <w:trPr>
          <w:trHeight w:val="141"/>
        </w:trPr>
        <w:tc>
          <w:tcPr>
            <w:tcW w:w="433" w:type="dxa"/>
            <w:shd w:val="clear" w:color="auto" w:fill="auto"/>
            <w:tcMar>
              <w:top w:w="30" w:type="dxa"/>
              <w:left w:w="45" w:type="dxa"/>
              <w:bottom w:w="30" w:type="dxa"/>
              <w:right w:w="45" w:type="dxa"/>
            </w:tcMar>
            <w:vAlign w:val="bottom"/>
          </w:tcPr>
          <w:p w14:paraId="2AC8D8AF"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39</w:t>
            </w:r>
          </w:p>
        </w:tc>
        <w:tc>
          <w:tcPr>
            <w:tcW w:w="2726" w:type="dxa"/>
            <w:shd w:val="clear" w:color="auto" w:fill="auto"/>
            <w:tcMar>
              <w:top w:w="30" w:type="dxa"/>
              <w:left w:w="45" w:type="dxa"/>
              <w:bottom w:w="30" w:type="dxa"/>
              <w:right w:w="45" w:type="dxa"/>
            </w:tcMar>
          </w:tcPr>
          <w:p w14:paraId="762D825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Restless sleep</w:t>
            </w:r>
          </w:p>
        </w:tc>
        <w:tc>
          <w:tcPr>
            <w:tcW w:w="2727" w:type="dxa"/>
            <w:shd w:val="clear" w:color="auto" w:fill="auto"/>
            <w:vAlign w:val="center"/>
          </w:tcPr>
          <w:p w14:paraId="4AEE62D4"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Could not get going</w:t>
            </w:r>
          </w:p>
        </w:tc>
        <w:tc>
          <w:tcPr>
            <w:tcW w:w="2727" w:type="dxa"/>
            <w:vAlign w:val="center"/>
          </w:tcPr>
          <w:p w14:paraId="3652386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Pinch strength</w:t>
            </w:r>
          </w:p>
        </w:tc>
        <w:tc>
          <w:tcPr>
            <w:tcW w:w="2727" w:type="dxa"/>
            <w:vAlign w:val="center"/>
          </w:tcPr>
          <w:p w14:paraId="0B4ABC0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Motor function (slowness)</w:t>
            </w:r>
          </w:p>
        </w:tc>
      </w:tr>
      <w:tr w:rsidR="006341DD" w14:paraId="2EAEEB85" w14:textId="77777777" w:rsidTr="00AF0541">
        <w:trPr>
          <w:trHeight w:val="141"/>
        </w:trPr>
        <w:tc>
          <w:tcPr>
            <w:tcW w:w="433" w:type="dxa"/>
            <w:shd w:val="clear" w:color="auto" w:fill="auto"/>
            <w:tcMar>
              <w:top w:w="30" w:type="dxa"/>
              <w:left w:w="45" w:type="dxa"/>
              <w:bottom w:w="30" w:type="dxa"/>
              <w:right w:w="45" w:type="dxa"/>
            </w:tcMar>
            <w:vAlign w:val="bottom"/>
          </w:tcPr>
          <w:p w14:paraId="2EEA8EAA"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40</w:t>
            </w:r>
          </w:p>
        </w:tc>
        <w:tc>
          <w:tcPr>
            <w:tcW w:w="2726" w:type="dxa"/>
            <w:shd w:val="clear" w:color="auto" w:fill="auto"/>
            <w:tcMar>
              <w:top w:w="30" w:type="dxa"/>
              <w:left w:w="45" w:type="dxa"/>
              <w:bottom w:w="30" w:type="dxa"/>
              <w:right w:w="45" w:type="dxa"/>
            </w:tcMar>
          </w:tcPr>
          <w:p w14:paraId="776FCA4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Happy (rev.)</w:t>
            </w:r>
          </w:p>
        </w:tc>
        <w:tc>
          <w:tcPr>
            <w:tcW w:w="2727" w:type="dxa"/>
            <w:shd w:val="clear" w:color="auto" w:fill="auto"/>
            <w:vAlign w:val="center"/>
          </w:tcPr>
          <w:p w14:paraId="16AFDA51" w14:textId="77777777" w:rsidR="006341DD" w:rsidRPr="00E46713" w:rsidRDefault="006341DD" w:rsidP="00AF0541">
            <w:pPr>
              <w:spacing w:after="0" w:line="240" w:lineRule="auto"/>
              <w:rPr>
                <w:rFonts w:ascii="Arial" w:eastAsia="Arial" w:hAnsi="Arial" w:cs="Arial"/>
                <w:color w:val="000000"/>
                <w:sz w:val="16"/>
                <w:szCs w:val="16"/>
              </w:rPr>
            </w:pPr>
            <w:r w:rsidRPr="00E46713">
              <w:rPr>
                <w:rFonts w:ascii="Arial" w:eastAsia="Arial" w:hAnsi="Arial" w:cs="Arial"/>
                <w:color w:val="000000"/>
                <w:sz w:val="16"/>
                <w:szCs w:val="16"/>
              </w:rPr>
              <w:t>Enjoyed life (</w:t>
            </w:r>
            <w:r>
              <w:rPr>
                <w:rFonts w:ascii="Arial" w:eastAsia="Arial" w:hAnsi="Arial" w:cs="Arial"/>
                <w:color w:val="000000"/>
                <w:sz w:val="16"/>
                <w:szCs w:val="16"/>
              </w:rPr>
              <w:t>rev.</w:t>
            </w:r>
            <w:r w:rsidRPr="00E46713">
              <w:rPr>
                <w:rFonts w:ascii="Arial" w:eastAsia="Arial" w:hAnsi="Arial" w:cs="Arial"/>
                <w:color w:val="000000"/>
                <w:sz w:val="16"/>
                <w:szCs w:val="16"/>
              </w:rPr>
              <w:t>)</w:t>
            </w:r>
          </w:p>
        </w:tc>
        <w:tc>
          <w:tcPr>
            <w:tcW w:w="2727" w:type="dxa"/>
            <w:vAlign w:val="center"/>
          </w:tcPr>
          <w:p w14:paraId="735704B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Fatigue (I could not get going)</w:t>
            </w:r>
          </w:p>
        </w:tc>
        <w:tc>
          <w:tcPr>
            <w:tcW w:w="2727" w:type="dxa"/>
            <w:vAlign w:val="center"/>
          </w:tcPr>
          <w:p w14:paraId="6C5C5ED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Difficulty arising from a chair</w:t>
            </w:r>
          </w:p>
        </w:tc>
      </w:tr>
      <w:tr w:rsidR="006341DD" w14:paraId="511D2E21" w14:textId="77777777" w:rsidTr="00AF0541">
        <w:trPr>
          <w:trHeight w:val="129"/>
        </w:trPr>
        <w:tc>
          <w:tcPr>
            <w:tcW w:w="433" w:type="dxa"/>
            <w:shd w:val="clear" w:color="auto" w:fill="auto"/>
            <w:tcMar>
              <w:top w:w="30" w:type="dxa"/>
              <w:left w:w="45" w:type="dxa"/>
              <w:bottom w:w="30" w:type="dxa"/>
              <w:right w:w="45" w:type="dxa"/>
            </w:tcMar>
            <w:vAlign w:val="bottom"/>
          </w:tcPr>
          <w:p w14:paraId="078E1494"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41</w:t>
            </w:r>
          </w:p>
        </w:tc>
        <w:tc>
          <w:tcPr>
            <w:tcW w:w="2726" w:type="dxa"/>
            <w:shd w:val="clear" w:color="auto" w:fill="auto"/>
            <w:tcMar>
              <w:top w:w="30" w:type="dxa"/>
              <w:left w:w="45" w:type="dxa"/>
              <w:bottom w:w="30" w:type="dxa"/>
              <w:right w:w="45" w:type="dxa"/>
            </w:tcMar>
          </w:tcPr>
          <w:p w14:paraId="70B81B4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Lonely </w:t>
            </w:r>
          </w:p>
        </w:tc>
        <w:tc>
          <w:tcPr>
            <w:tcW w:w="2727" w:type="dxa"/>
            <w:shd w:val="clear" w:color="auto" w:fill="auto"/>
            <w:vAlign w:val="center"/>
          </w:tcPr>
          <w:p w14:paraId="61FB3E65" w14:textId="77777777" w:rsidR="006341DD" w:rsidRPr="004D4CA8" w:rsidRDefault="006341DD" w:rsidP="00AF0541">
            <w:pPr>
              <w:spacing w:after="0" w:line="240" w:lineRule="auto"/>
              <w:rPr>
                <w:rFonts w:ascii="Arial" w:eastAsia="Arial" w:hAnsi="Arial" w:cs="Arial"/>
                <w:color w:val="000000"/>
                <w:sz w:val="16"/>
                <w:szCs w:val="16"/>
              </w:rPr>
            </w:pPr>
            <w:r w:rsidRPr="004D4CA8">
              <w:rPr>
                <w:rFonts w:ascii="Arial" w:eastAsia="Arial" w:hAnsi="Arial" w:cs="Arial"/>
                <w:color w:val="000000"/>
                <w:sz w:val="16"/>
                <w:szCs w:val="16"/>
              </w:rPr>
              <w:t>-</w:t>
            </w:r>
          </w:p>
        </w:tc>
        <w:tc>
          <w:tcPr>
            <w:tcW w:w="2727" w:type="dxa"/>
            <w:vAlign w:val="center"/>
          </w:tcPr>
          <w:p w14:paraId="7E958D2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Body mass index</w:t>
            </w:r>
          </w:p>
        </w:tc>
        <w:tc>
          <w:tcPr>
            <w:tcW w:w="2727" w:type="dxa"/>
            <w:vAlign w:val="center"/>
          </w:tcPr>
          <w:p w14:paraId="4A559AB7"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Difficulty with postural stability</w:t>
            </w:r>
          </w:p>
        </w:tc>
      </w:tr>
      <w:tr w:rsidR="006341DD" w14:paraId="0D041367" w14:textId="77777777" w:rsidTr="00AF0541">
        <w:trPr>
          <w:trHeight w:val="129"/>
        </w:trPr>
        <w:tc>
          <w:tcPr>
            <w:tcW w:w="433" w:type="dxa"/>
            <w:shd w:val="clear" w:color="auto" w:fill="auto"/>
            <w:tcMar>
              <w:top w:w="30" w:type="dxa"/>
              <w:left w:w="45" w:type="dxa"/>
              <w:bottom w:w="30" w:type="dxa"/>
              <w:right w:w="45" w:type="dxa"/>
            </w:tcMar>
            <w:vAlign w:val="bottom"/>
          </w:tcPr>
          <w:p w14:paraId="677F850C"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42</w:t>
            </w:r>
          </w:p>
        </w:tc>
        <w:tc>
          <w:tcPr>
            <w:tcW w:w="2726" w:type="dxa"/>
            <w:shd w:val="clear" w:color="auto" w:fill="auto"/>
            <w:tcMar>
              <w:top w:w="30" w:type="dxa"/>
              <w:left w:w="45" w:type="dxa"/>
              <w:bottom w:w="30" w:type="dxa"/>
              <w:right w:w="45" w:type="dxa"/>
            </w:tcMar>
          </w:tcPr>
          <w:p w14:paraId="22200E2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Enjoyed life (rev.)</w:t>
            </w:r>
          </w:p>
        </w:tc>
        <w:tc>
          <w:tcPr>
            <w:tcW w:w="2727" w:type="dxa"/>
            <w:vAlign w:val="center"/>
          </w:tcPr>
          <w:p w14:paraId="42CAC9A0" w14:textId="77777777" w:rsidR="006341DD" w:rsidRPr="004D4CA8" w:rsidRDefault="006341DD" w:rsidP="00AF0541">
            <w:pPr>
              <w:spacing w:after="0" w:line="240" w:lineRule="auto"/>
              <w:rPr>
                <w:rFonts w:ascii="Arial" w:eastAsia="Arial" w:hAnsi="Arial" w:cs="Arial"/>
                <w:color w:val="000000"/>
                <w:sz w:val="16"/>
                <w:szCs w:val="16"/>
              </w:rPr>
            </w:pPr>
            <w:r w:rsidRPr="004D4CA8">
              <w:rPr>
                <w:rFonts w:ascii="Arial" w:eastAsia="Arial" w:hAnsi="Arial" w:cs="Arial"/>
                <w:color w:val="000000"/>
                <w:sz w:val="16"/>
                <w:szCs w:val="16"/>
              </w:rPr>
              <w:t>-</w:t>
            </w:r>
          </w:p>
        </w:tc>
        <w:tc>
          <w:tcPr>
            <w:tcW w:w="2727" w:type="dxa"/>
          </w:tcPr>
          <w:p w14:paraId="78A5DD7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vAlign w:val="center"/>
          </w:tcPr>
          <w:p w14:paraId="0E2DC5A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Abnormal posture</w:t>
            </w:r>
          </w:p>
        </w:tc>
      </w:tr>
      <w:tr w:rsidR="006341DD" w14:paraId="43834C25" w14:textId="77777777" w:rsidTr="00AF0541">
        <w:trPr>
          <w:trHeight w:val="129"/>
        </w:trPr>
        <w:tc>
          <w:tcPr>
            <w:tcW w:w="433" w:type="dxa"/>
            <w:shd w:val="clear" w:color="auto" w:fill="auto"/>
            <w:tcMar>
              <w:top w:w="30" w:type="dxa"/>
              <w:left w:w="45" w:type="dxa"/>
              <w:bottom w:w="30" w:type="dxa"/>
              <w:right w:w="45" w:type="dxa"/>
            </w:tcMar>
            <w:vAlign w:val="bottom"/>
          </w:tcPr>
          <w:p w14:paraId="7068FC54"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43</w:t>
            </w:r>
          </w:p>
        </w:tc>
        <w:tc>
          <w:tcPr>
            <w:tcW w:w="2726" w:type="dxa"/>
            <w:shd w:val="clear" w:color="auto" w:fill="auto"/>
            <w:tcMar>
              <w:top w:w="30" w:type="dxa"/>
              <w:left w:w="45" w:type="dxa"/>
              <w:bottom w:w="30" w:type="dxa"/>
              <w:right w:w="45" w:type="dxa"/>
            </w:tcMar>
          </w:tcPr>
          <w:p w14:paraId="06A51F4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Sad</w:t>
            </w:r>
          </w:p>
        </w:tc>
        <w:tc>
          <w:tcPr>
            <w:tcW w:w="2727" w:type="dxa"/>
            <w:vAlign w:val="center"/>
          </w:tcPr>
          <w:p w14:paraId="07AD848B" w14:textId="77777777" w:rsidR="006341DD" w:rsidRPr="004D4CA8" w:rsidRDefault="006341DD" w:rsidP="00AF0541">
            <w:pPr>
              <w:spacing w:after="0" w:line="240" w:lineRule="auto"/>
              <w:rPr>
                <w:rFonts w:ascii="Arial" w:eastAsia="Arial" w:hAnsi="Arial" w:cs="Arial"/>
                <w:color w:val="000000"/>
                <w:sz w:val="16"/>
                <w:szCs w:val="16"/>
              </w:rPr>
            </w:pPr>
            <w:r w:rsidRPr="004D4CA8">
              <w:rPr>
                <w:rFonts w:ascii="Arial" w:eastAsia="Arial" w:hAnsi="Arial" w:cs="Arial"/>
                <w:color w:val="000000"/>
                <w:sz w:val="16"/>
                <w:szCs w:val="16"/>
              </w:rPr>
              <w:t>-</w:t>
            </w:r>
          </w:p>
        </w:tc>
        <w:tc>
          <w:tcPr>
            <w:tcW w:w="2727" w:type="dxa"/>
          </w:tcPr>
          <w:p w14:paraId="26C2803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shd w:val="clear" w:color="auto" w:fill="A6A6A6"/>
            <w:vAlign w:val="center"/>
          </w:tcPr>
          <w:p w14:paraId="0EBEA9C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Abnormal gait</w:t>
            </w:r>
          </w:p>
        </w:tc>
      </w:tr>
      <w:tr w:rsidR="006341DD" w14:paraId="1434FE80" w14:textId="77777777" w:rsidTr="00AF0541">
        <w:trPr>
          <w:trHeight w:val="129"/>
        </w:trPr>
        <w:tc>
          <w:tcPr>
            <w:tcW w:w="433" w:type="dxa"/>
            <w:shd w:val="clear" w:color="auto" w:fill="auto"/>
            <w:tcMar>
              <w:top w:w="30" w:type="dxa"/>
              <w:left w:w="45" w:type="dxa"/>
              <w:bottom w:w="30" w:type="dxa"/>
              <w:right w:w="45" w:type="dxa"/>
            </w:tcMar>
            <w:vAlign w:val="bottom"/>
          </w:tcPr>
          <w:p w14:paraId="1F0D0B06"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44</w:t>
            </w:r>
          </w:p>
        </w:tc>
        <w:tc>
          <w:tcPr>
            <w:tcW w:w="2726" w:type="dxa"/>
            <w:shd w:val="clear" w:color="auto" w:fill="auto"/>
            <w:tcMar>
              <w:top w:w="30" w:type="dxa"/>
              <w:left w:w="45" w:type="dxa"/>
              <w:bottom w:w="30" w:type="dxa"/>
              <w:right w:w="45" w:type="dxa"/>
            </w:tcMar>
          </w:tcPr>
          <w:p w14:paraId="526CA80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Could not get going</w:t>
            </w:r>
          </w:p>
        </w:tc>
        <w:tc>
          <w:tcPr>
            <w:tcW w:w="2727" w:type="dxa"/>
            <w:vAlign w:val="center"/>
          </w:tcPr>
          <w:p w14:paraId="2D767C3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35873C5E"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vAlign w:val="center"/>
          </w:tcPr>
          <w:p w14:paraId="2023B07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sz w:val="16"/>
                <w:szCs w:val="16"/>
              </w:rPr>
              <w:t>Somatic complaints</w:t>
            </w:r>
          </w:p>
        </w:tc>
      </w:tr>
      <w:tr w:rsidR="006341DD" w14:paraId="5FF3A600" w14:textId="77777777" w:rsidTr="00AF0541">
        <w:trPr>
          <w:trHeight w:val="129"/>
        </w:trPr>
        <w:tc>
          <w:tcPr>
            <w:tcW w:w="433" w:type="dxa"/>
            <w:shd w:val="clear" w:color="auto" w:fill="auto"/>
            <w:tcMar>
              <w:top w:w="30" w:type="dxa"/>
              <w:left w:w="45" w:type="dxa"/>
              <w:bottom w:w="30" w:type="dxa"/>
              <w:right w:w="45" w:type="dxa"/>
            </w:tcMar>
            <w:vAlign w:val="bottom"/>
          </w:tcPr>
          <w:p w14:paraId="50143C5B"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45</w:t>
            </w:r>
          </w:p>
        </w:tc>
        <w:tc>
          <w:tcPr>
            <w:tcW w:w="2726" w:type="dxa"/>
            <w:shd w:val="clear" w:color="auto" w:fill="A6A6A6"/>
            <w:tcMar>
              <w:top w:w="30" w:type="dxa"/>
              <w:left w:w="45" w:type="dxa"/>
              <w:bottom w:w="30" w:type="dxa"/>
              <w:right w:w="45" w:type="dxa"/>
            </w:tcMar>
          </w:tcPr>
          <w:p w14:paraId="335C505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Self-reported general health</w:t>
            </w:r>
          </w:p>
        </w:tc>
        <w:tc>
          <w:tcPr>
            <w:tcW w:w="2727" w:type="dxa"/>
          </w:tcPr>
          <w:p w14:paraId="7782046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51F08AA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14035C2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r>
      <w:tr w:rsidR="006341DD" w14:paraId="506158AC" w14:textId="77777777" w:rsidTr="00AF0541">
        <w:trPr>
          <w:trHeight w:val="129"/>
        </w:trPr>
        <w:tc>
          <w:tcPr>
            <w:tcW w:w="433" w:type="dxa"/>
            <w:shd w:val="clear" w:color="auto" w:fill="auto"/>
            <w:tcMar>
              <w:top w:w="30" w:type="dxa"/>
              <w:left w:w="45" w:type="dxa"/>
              <w:bottom w:w="30" w:type="dxa"/>
              <w:right w:w="45" w:type="dxa"/>
            </w:tcMar>
            <w:vAlign w:val="bottom"/>
          </w:tcPr>
          <w:p w14:paraId="213439AD"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46</w:t>
            </w:r>
          </w:p>
        </w:tc>
        <w:tc>
          <w:tcPr>
            <w:tcW w:w="2726" w:type="dxa"/>
            <w:shd w:val="clear" w:color="auto" w:fill="auto"/>
            <w:tcMar>
              <w:top w:w="30" w:type="dxa"/>
              <w:left w:w="45" w:type="dxa"/>
              <w:bottom w:w="30" w:type="dxa"/>
              <w:right w:w="45" w:type="dxa"/>
            </w:tcMar>
          </w:tcPr>
          <w:p w14:paraId="6B9555FF"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Self-reported eyesight</w:t>
            </w:r>
          </w:p>
        </w:tc>
        <w:tc>
          <w:tcPr>
            <w:tcW w:w="2727" w:type="dxa"/>
          </w:tcPr>
          <w:p w14:paraId="5B1101A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36798B2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6FDB6FEA"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r>
      <w:tr w:rsidR="006341DD" w14:paraId="7CBA5CA3" w14:textId="77777777" w:rsidTr="00AF0541">
        <w:trPr>
          <w:trHeight w:val="129"/>
        </w:trPr>
        <w:tc>
          <w:tcPr>
            <w:tcW w:w="433" w:type="dxa"/>
            <w:shd w:val="clear" w:color="auto" w:fill="auto"/>
            <w:tcMar>
              <w:top w:w="30" w:type="dxa"/>
              <w:left w:w="45" w:type="dxa"/>
              <w:bottom w:w="30" w:type="dxa"/>
              <w:right w:w="45" w:type="dxa"/>
            </w:tcMar>
            <w:vAlign w:val="bottom"/>
          </w:tcPr>
          <w:p w14:paraId="41939148"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47</w:t>
            </w:r>
          </w:p>
        </w:tc>
        <w:tc>
          <w:tcPr>
            <w:tcW w:w="2726" w:type="dxa"/>
            <w:shd w:val="clear" w:color="auto" w:fill="auto"/>
            <w:tcMar>
              <w:top w:w="30" w:type="dxa"/>
              <w:left w:w="45" w:type="dxa"/>
              <w:bottom w:w="30" w:type="dxa"/>
              <w:right w:w="45" w:type="dxa"/>
            </w:tcMar>
          </w:tcPr>
          <w:p w14:paraId="553945F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Self-reported hearing</w:t>
            </w:r>
          </w:p>
        </w:tc>
        <w:tc>
          <w:tcPr>
            <w:tcW w:w="2727" w:type="dxa"/>
          </w:tcPr>
          <w:p w14:paraId="113E8B53"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27739A2A"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18EDFAC7"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r>
      <w:tr w:rsidR="006341DD" w14:paraId="1D944BE5" w14:textId="77777777" w:rsidTr="00AF0541">
        <w:trPr>
          <w:trHeight w:val="129"/>
        </w:trPr>
        <w:tc>
          <w:tcPr>
            <w:tcW w:w="433" w:type="dxa"/>
            <w:shd w:val="clear" w:color="auto" w:fill="auto"/>
            <w:tcMar>
              <w:top w:w="30" w:type="dxa"/>
              <w:left w:w="45" w:type="dxa"/>
              <w:bottom w:w="30" w:type="dxa"/>
              <w:right w:w="45" w:type="dxa"/>
            </w:tcMar>
            <w:vAlign w:val="bottom"/>
          </w:tcPr>
          <w:p w14:paraId="1480C9D6"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48</w:t>
            </w:r>
          </w:p>
        </w:tc>
        <w:tc>
          <w:tcPr>
            <w:tcW w:w="2726" w:type="dxa"/>
            <w:shd w:val="clear" w:color="auto" w:fill="auto"/>
            <w:tcMar>
              <w:top w:w="30" w:type="dxa"/>
              <w:left w:w="45" w:type="dxa"/>
              <w:bottom w:w="30" w:type="dxa"/>
              <w:right w:w="45" w:type="dxa"/>
            </w:tcMar>
          </w:tcPr>
          <w:p w14:paraId="2BCBCA8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Fallen since last interview</w:t>
            </w:r>
          </w:p>
        </w:tc>
        <w:tc>
          <w:tcPr>
            <w:tcW w:w="2727" w:type="dxa"/>
          </w:tcPr>
          <w:p w14:paraId="44251780"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5E035267"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407D2F81"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r>
      <w:tr w:rsidR="006341DD" w14:paraId="7A39C7D4" w14:textId="77777777" w:rsidTr="00AF0541">
        <w:trPr>
          <w:trHeight w:val="129"/>
        </w:trPr>
        <w:tc>
          <w:tcPr>
            <w:tcW w:w="433" w:type="dxa"/>
            <w:shd w:val="clear" w:color="auto" w:fill="auto"/>
            <w:tcMar>
              <w:top w:w="30" w:type="dxa"/>
              <w:left w:w="45" w:type="dxa"/>
              <w:bottom w:w="30" w:type="dxa"/>
              <w:right w:w="45" w:type="dxa"/>
            </w:tcMar>
            <w:vAlign w:val="bottom"/>
          </w:tcPr>
          <w:p w14:paraId="5D305679"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49</w:t>
            </w:r>
          </w:p>
        </w:tc>
        <w:tc>
          <w:tcPr>
            <w:tcW w:w="2726" w:type="dxa"/>
            <w:shd w:val="clear" w:color="auto" w:fill="A6A6A6"/>
            <w:tcMar>
              <w:top w:w="30" w:type="dxa"/>
              <w:left w:w="45" w:type="dxa"/>
              <w:bottom w:w="30" w:type="dxa"/>
              <w:right w:w="45" w:type="dxa"/>
            </w:tcMar>
          </w:tcPr>
          <w:p w14:paraId="2272485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Hip fracture</w:t>
            </w:r>
          </w:p>
        </w:tc>
        <w:tc>
          <w:tcPr>
            <w:tcW w:w="2727" w:type="dxa"/>
          </w:tcPr>
          <w:p w14:paraId="154DBFB2"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62BFC8D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728883E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r>
      <w:tr w:rsidR="006341DD" w14:paraId="136A30FA" w14:textId="77777777" w:rsidTr="00AF0541">
        <w:trPr>
          <w:trHeight w:val="129"/>
        </w:trPr>
        <w:tc>
          <w:tcPr>
            <w:tcW w:w="433" w:type="dxa"/>
            <w:shd w:val="clear" w:color="auto" w:fill="auto"/>
            <w:tcMar>
              <w:top w:w="30" w:type="dxa"/>
              <w:left w:w="45" w:type="dxa"/>
              <w:bottom w:w="30" w:type="dxa"/>
              <w:right w:w="45" w:type="dxa"/>
            </w:tcMar>
            <w:vAlign w:val="bottom"/>
          </w:tcPr>
          <w:p w14:paraId="15B3FACB"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50</w:t>
            </w:r>
          </w:p>
        </w:tc>
        <w:tc>
          <w:tcPr>
            <w:tcW w:w="2726" w:type="dxa"/>
            <w:shd w:val="clear" w:color="auto" w:fill="auto"/>
            <w:tcMar>
              <w:top w:w="30" w:type="dxa"/>
              <w:left w:w="45" w:type="dxa"/>
              <w:bottom w:w="30" w:type="dxa"/>
              <w:right w:w="45" w:type="dxa"/>
            </w:tcMar>
          </w:tcPr>
          <w:p w14:paraId="34A8EB14"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Joint replacement</w:t>
            </w:r>
          </w:p>
        </w:tc>
        <w:tc>
          <w:tcPr>
            <w:tcW w:w="2727" w:type="dxa"/>
          </w:tcPr>
          <w:p w14:paraId="4F4F33FC"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2C8A1C98"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Pr>
          <w:p w14:paraId="4977C916"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r>
      <w:tr w:rsidR="006341DD" w14:paraId="40992F6B" w14:textId="77777777" w:rsidTr="00AF0541">
        <w:trPr>
          <w:trHeight w:val="129"/>
        </w:trPr>
        <w:tc>
          <w:tcPr>
            <w:tcW w:w="433" w:type="dxa"/>
            <w:tcBorders>
              <w:bottom w:val="single" w:sz="4" w:space="0" w:color="auto"/>
            </w:tcBorders>
            <w:shd w:val="clear" w:color="auto" w:fill="auto"/>
            <w:tcMar>
              <w:top w:w="30" w:type="dxa"/>
              <w:left w:w="45" w:type="dxa"/>
              <w:bottom w:w="30" w:type="dxa"/>
              <w:right w:w="45" w:type="dxa"/>
            </w:tcMar>
            <w:vAlign w:val="bottom"/>
          </w:tcPr>
          <w:p w14:paraId="6BE5B472" w14:textId="77777777" w:rsidR="006341DD" w:rsidRDefault="006341DD" w:rsidP="00AF0541">
            <w:pPr>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51</w:t>
            </w:r>
          </w:p>
        </w:tc>
        <w:tc>
          <w:tcPr>
            <w:tcW w:w="2726" w:type="dxa"/>
            <w:tcBorders>
              <w:bottom w:val="single" w:sz="4" w:space="0" w:color="auto"/>
            </w:tcBorders>
            <w:shd w:val="clear" w:color="auto" w:fill="auto"/>
            <w:tcMar>
              <w:top w:w="30" w:type="dxa"/>
              <w:left w:w="45" w:type="dxa"/>
              <w:bottom w:w="30" w:type="dxa"/>
              <w:right w:w="45" w:type="dxa"/>
            </w:tcMar>
          </w:tcPr>
          <w:p w14:paraId="66485A25"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Had pain whilst walking</w:t>
            </w:r>
          </w:p>
        </w:tc>
        <w:tc>
          <w:tcPr>
            <w:tcW w:w="2727" w:type="dxa"/>
            <w:tcBorders>
              <w:bottom w:val="single" w:sz="4" w:space="0" w:color="auto"/>
            </w:tcBorders>
          </w:tcPr>
          <w:p w14:paraId="00B72A77"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Borders>
              <w:bottom w:val="single" w:sz="4" w:space="0" w:color="auto"/>
            </w:tcBorders>
          </w:tcPr>
          <w:p w14:paraId="0DE4D5B9"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c>
          <w:tcPr>
            <w:tcW w:w="2727" w:type="dxa"/>
            <w:tcBorders>
              <w:bottom w:val="single" w:sz="4" w:space="0" w:color="auto"/>
            </w:tcBorders>
          </w:tcPr>
          <w:p w14:paraId="1EE7E06B"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w:t>
            </w:r>
          </w:p>
        </w:tc>
      </w:tr>
      <w:tr w:rsidR="006341DD" w14:paraId="1C60C8F7" w14:textId="77777777" w:rsidTr="00AF0541">
        <w:trPr>
          <w:trHeight w:val="604"/>
        </w:trPr>
        <w:tc>
          <w:tcPr>
            <w:tcW w:w="11340" w:type="dxa"/>
            <w:gridSpan w:val="5"/>
            <w:tcBorders>
              <w:top w:val="single" w:sz="4" w:space="0" w:color="auto"/>
            </w:tcBorders>
          </w:tcPr>
          <w:p w14:paraId="4FBCE317" w14:textId="77777777" w:rsidR="006341DD" w:rsidRDefault="006341DD" w:rsidP="00AF0541">
            <w:pPr>
              <w:spacing w:after="0" w:line="240" w:lineRule="auto"/>
              <w:rPr>
                <w:rFonts w:ascii="Arial" w:eastAsia="Arial" w:hAnsi="Arial" w:cs="Arial"/>
                <w:color w:val="000000"/>
                <w:sz w:val="16"/>
                <w:szCs w:val="16"/>
              </w:rPr>
            </w:pPr>
            <w:r>
              <w:rPr>
                <w:rFonts w:ascii="Arial" w:eastAsia="Arial" w:hAnsi="Arial" w:cs="Arial"/>
                <w:color w:val="000000"/>
                <w:sz w:val="16"/>
                <w:szCs w:val="16"/>
              </w:rPr>
              <w:t>Note: Health and functional deficits highlighted in grey were excluded from the second frailty index used in sensitivity analyses due to being independently associated (</w:t>
            </w:r>
            <w:r>
              <w:rPr>
                <w:rFonts w:ascii="Arial" w:eastAsia="Arial" w:hAnsi="Arial" w:cs="Arial"/>
                <w:i/>
                <w:color w:val="000000"/>
                <w:sz w:val="16"/>
                <w:szCs w:val="16"/>
              </w:rPr>
              <w:t>P</w:t>
            </w:r>
            <w:r>
              <w:rPr>
                <w:rFonts w:ascii="Arial" w:eastAsia="Arial" w:hAnsi="Arial" w:cs="Arial"/>
                <w:color w:val="000000"/>
                <w:sz w:val="16"/>
                <w:szCs w:val="16"/>
              </w:rPr>
              <w:t xml:space="preserve"> &lt; 0.05) with incident dementia in multivariable Cox proportional hazards models adjusted for age, sex, education and all other deficits. ELSA, English Longitudinal Study of Ageing; HRS, Health and Retirement Study; MAP, Rush Memory and Aging Project; NACC, National Alzheimer’s Coordinating </w:t>
            </w:r>
            <w:proofErr w:type="spellStart"/>
            <w:r>
              <w:rPr>
                <w:rFonts w:ascii="Arial" w:eastAsia="Arial" w:hAnsi="Arial" w:cs="Arial"/>
                <w:color w:val="000000"/>
                <w:sz w:val="16"/>
                <w:szCs w:val="16"/>
              </w:rPr>
              <w:t>Center</w:t>
            </w:r>
            <w:proofErr w:type="spellEnd"/>
            <w:r>
              <w:rPr>
                <w:rFonts w:ascii="Arial" w:eastAsia="Arial" w:hAnsi="Arial" w:cs="Arial"/>
                <w:color w:val="000000"/>
                <w:sz w:val="16"/>
                <w:szCs w:val="16"/>
              </w:rPr>
              <w:t>; rev., reverse coded.</w:t>
            </w:r>
          </w:p>
        </w:tc>
      </w:tr>
    </w:tbl>
    <w:p w14:paraId="266ED714" w14:textId="77777777" w:rsidR="00242285" w:rsidRDefault="00242285">
      <w:pPr>
        <w:rPr>
          <w:lang w:val="en-US"/>
        </w:rPr>
        <w:sectPr w:rsidR="00242285" w:rsidSect="00D24955">
          <w:pgSz w:w="11906" w:h="16838"/>
          <w:pgMar w:top="554" w:right="1440" w:bottom="1440" w:left="1440" w:header="426" w:footer="708" w:gutter="0"/>
          <w:cols w:space="708"/>
          <w:docGrid w:linePitch="360"/>
        </w:sectPr>
      </w:pPr>
    </w:p>
    <w:tbl>
      <w:tblPr>
        <w:tblW w:w="10901" w:type="dxa"/>
        <w:tblInd w:w="-851" w:type="dxa"/>
        <w:tblLayout w:type="fixed"/>
        <w:tblLook w:val="0400" w:firstRow="0" w:lastRow="0" w:firstColumn="0" w:lastColumn="0" w:noHBand="0" w:noVBand="1"/>
      </w:tblPr>
      <w:tblGrid>
        <w:gridCol w:w="2552"/>
        <w:gridCol w:w="679"/>
        <w:gridCol w:w="1924"/>
        <w:gridCol w:w="1914"/>
        <w:gridCol w:w="1914"/>
        <w:gridCol w:w="1918"/>
      </w:tblGrid>
      <w:tr w:rsidR="00ED4976" w14:paraId="4D49900C" w14:textId="77777777" w:rsidTr="0084468D">
        <w:trPr>
          <w:trHeight w:val="373"/>
        </w:trPr>
        <w:tc>
          <w:tcPr>
            <w:tcW w:w="10901" w:type="dxa"/>
            <w:gridSpan w:val="6"/>
            <w:tcBorders>
              <w:bottom w:val="single" w:sz="4" w:space="0" w:color="auto"/>
            </w:tcBorders>
            <w:vAlign w:val="center"/>
          </w:tcPr>
          <w:p w14:paraId="306FD4F5" w14:textId="77777777" w:rsidR="00ED4976" w:rsidRPr="004E76CC" w:rsidRDefault="00ED4976" w:rsidP="0062197C">
            <w:pPr>
              <w:spacing w:after="0" w:line="240" w:lineRule="auto"/>
              <w:rPr>
                <w:rFonts w:ascii="Arial" w:eastAsia="Arial" w:hAnsi="Arial" w:cs="Arial"/>
                <w:b/>
                <w:color w:val="000000"/>
              </w:rPr>
            </w:pPr>
            <w:r w:rsidRPr="0062197C">
              <w:rPr>
                <w:rFonts w:ascii="Arial" w:eastAsia="Arial" w:hAnsi="Arial" w:cs="Arial"/>
                <w:b/>
                <w:bCs/>
                <w:color w:val="000000"/>
                <w:sz w:val="24"/>
                <w:szCs w:val="24"/>
              </w:rPr>
              <w:lastRenderedPageBreak/>
              <w:t>Supplementary Table 2. Population-level effects from Bayesian mixed-effects gamma regression models of frailty index scores</w:t>
            </w:r>
          </w:p>
        </w:tc>
      </w:tr>
      <w:tr w:rsidR="00ED4976" w14:paraId="26028FCA" w14:textId="77777777" w:rsidTr="0084468D">
        <w:trPr>
          <w:trHeight w:val="387"/>
        </w:trPr>
        <w:tc>
          <w:tcPr>
            <w:tcW w:w="2552" w:type="dxa"/>
            <w:tcBorders>
              <w:top w:val="single" w:sz="4" w:space="0" w:color="auto"/>
              <w:bottom w:val="single" w:sz="4" w:space="0" w:color="auto"/>
            </w:tcBorders>
            <w:vAlign w:val="center"/>
          </w:tcPr>
          <w:p w14:paraId="1A27FC6C" w14:textId="77777777" w:rsidR="00ED4976" w:rsidRDefault="00ED4976" w:rsidP="00AF0541">
            <w:pPr>
              <w:spacing w:beforeLines="40" w:before="96" w:afterLines="40" w:after="96" w:line="240" w:lineRule="auto"/>
              <w:rPr>
                <w:rFonts w:ascii="Arial" w:eastAsia="Arial" w:hAnsi="Arial" w:cs="Arial"/>
                <w:b/>
                <w:color w:val="000000"/>
                <w:sz w:val="20"/>
                <w:szCs w:val="20"/>
              </w:rPr>
            </w:pPr>
            <w:r>
              <w:rPr>
                <w:rFonts w:ascii="Arial" w:eastAsia="Arial" w:hAnsi="Arial" w:cs="Arial"/>
                <w:b/>
                <w:color w:val="000000"/>
                <w:sz w:val="20"/>
                <w:szCs w:val="20"/>
              </w:rPr>
              <w:t>Model parameter</w:t>
            </w:r>
          </w:p>
        </w:tc>
        <w:tc>
          <w:tcPr>
            <w:tcW w:w="679" w:type="dxa"/>
            <w:tcBorders>
              <w:top w:val="single" w:sz="4" w:space="0" w:color="auto"/>
              <w:bottom w:val="single" w:sz="4" w:space="0" w:color="auto"/>
            </w:tcBorders>
            <w:vAlign w:val="center"/>
          </w:tcPr>
          <w:p w14:paraId="0B0B6978" w14:textId="77777777" w:rsidR="00ED4976" w:rsidRDefault="00ED4976" w:rsidP="00AF0541">
            <w:pPr>
              <w:spacing w:beforeLines="40" w:before="96" w:afterLines="40" w:after="96" w:line="240" w:lineRule="auto"/>
              <w:rPr>
                <w:rFonts w:ascii="Arial" w:eastAsia="Arial" w:hAnsi="Arial" w:cs="Arial"/>
                <w:b/>
                <w:color w:val="000000"/>
                <w:sz w:val="20"/>
                <w:szCs w:val="20"/>
              </w:rPr>
            </w:pPr>
            <w:r>
              <w:rPr>
                <w:rFonts w:ascii="Arial" w:eastAsia="Arial" w:hAnsi="Arial" w:cs="Arial"/>
                <w:b/>
                <w:color w:val="000000"/>
                <w:sz w:val="20"/>
                <w:szCs w:val="20"/>
              </w:rPr>
              <w:t>SF</w:t>
            </w:r>
          </w:p>
        </w:tc>
        <w:tc>
          <w:tcPr>
            <w:tcW w:w="1924" w:type="dxa"/>
            <w:tcBorders>
              <w:top w:val="single" w:sz="4" w:space="0" w:color="auto"/>
              <w:bottom w:val="single" w:sz="4" w:space="0" w:color="auto"/>
            </w:tcBorders>
            <w:vAlign w:val="center"/>
          </w:tcPr>
          <w:p w14:paraId="4FD9D6D7" w14:textId="77777777" w:rsidR="00ED4976" w:rsidRDefault="00ED4976" w:rsidP="00B233A0">
            <w:pPr>
              <w:spacing w:beforeLines="40" w:before="96" w:afterLines="40" w:after="96" w:line="240" w:lineRule="auto"/>
              <w:jc w:val="right"/>
              <w:rPr>
                <w:rFonts w:ascii="Arial" w:eastAsia="Arial" w:hAnsi="Arial" w:cs="Arial"/>
                <w:i/>
                <w:color w:val="000000"/>
                <w:sz w:val="20"/>
                <w:szCs w:val="20"/>
              </w:rPr>
            </w:pPr>
            <w:r>
              <w:rPr>
                <w:rFonts w:ascii="Arial" w:eastAsia="Arial" w:hAnsi="Arial" w:cs="Arial"/>
                <w:b/>
                <w:color w:val="000000"/>
                <w:sz w:val="20"/>
                <w:szCs w:val="20"/>
              </w:rPr>
              <w:t>ELSA</w:t>
            </w:r>
          </w:p>
        </w:tc>
        <w:tc>
          <w:tcPr>
            <w:tcW w:w="1914" w:type="dxa"/>
            <w:tcBorders>
              <w:top w:val="single" w:sz="4" w:space="0" w:color="auto"/>
              <w:bottom w:val="single" w:sz="4" w:space="0" w:color="auto"/>
            </w:tcBorders>
            <w:vAlign w:val="center"/>
          </w:tcPr>
          <w:p w14:paraId="7313E36C" w14:textId="77777777" w:rsidR="00ED4976" w:rsidRDefault="00ED4976" w:rsidP="00B233A0">
            <w:pPr>
              <w:spacing w:beforeLines="40" w:before="96" w:afterLines="40" w:after="96" w:line="240" w:lineRule="auto"/>
              <w:jc w:val="right"/>
              <w:rPr>
                <w:rFonts w:ascii="Arial" w:eastAsia="Arial" w:hAnsi="Arial" w:cs="Arial"/>
                <w:color w:val="000000"/>
                <w:sz w:val="20"/>
                <w:szCs w:val="20"/>
              </w:rPr>
            </w:pPr>
            <w:r>
              <w:rPr>
                <w:rFonts w:ascii="Arial" w:eastAsia="Arial" w:hAnsi="Arial" w:cs="Arial"/>
                <w:b/>
                <w:color w:val="000000"/>
                <w:sz w:val="20"/>
                <w:szCs w:val="20"/>
              </w:rPr>
              <w:t>HRS</w:t>
            </w:r>
          </w:p>
        </w:tc>
        <w:tc>
          <w:tcPr>
            <w:tcW w:w="1914" w:type="dxa"/>
            <w:tcBorders>
              <w:top w:val="single" w:sz="4" w:space="0" w:color="auto"/>
              <w:bottom w:val="single" w:sz="4" w:space="0" w:color="auto"/>
            </w:tcBorders>
            <w:vAlign w:val="center"/>
          </w:tcPr>
          <w:p w14:paraId="5D08A6F6" w14:textId="77777777" w:rsidR="00ED4976" w:rsidRDefault="00ED4976" w:rsidP="00B233A0">
            <w:pPr>
              <w:spacing w:beforeLines="40" w:before="96" w:afterLines="40" w:after="96" w:line="240" w:lineRule="auto"/>
              <w:jc w:val="right"/>
              <w:rPr>
                <w:rFonts w:ascii="Arial" w:eastAsia="Arial" w:hAnsi="Arial" w:cs="Arial"/>
                <w:i/>
                <w:color w:val="000000"/>
                <w:sz w:val="20"/>
                <w:szCs w:val="20"/>
              </w:rPr>
            </w:pPr>
            <w:r>
              <w:rPr>
                <w:rFonts w:ascii="Arial" w:eastAsia="Arial" w:hAnsi="Arial" w:cs="Arial"/>
                <w:b/>
                <w:color w:val="000000"/>
                <w:sz w:val="20"/>
                <w:szCs w:val="20"/>
              </w:rPr>
              <w:t>MAP</w:t>
            </w:r>
          </w:p>
        </w:tc>
        <w:tc>
          <w:tcPr>
            <w:tcW w:w="1916" w:type="dxa"/>
            <w:tcBorders>
              <w:top w:val="single" w:sz="4" w:space="0" w:color="auto"/>
              <w:bottom w:val="single" w:sz="4" w:space="0" w:color="auto"/>
            </w:tcBorders>
            <w:vAlign w:val="center"/>
          </w:tcPr>
          <w:p w14:paraId="2FFA079B" w14:textId="77777777" w:rsidR="00ED4976" w:rsidRDefault="00ED4976" w:rsidP="00B233A0">
            <w:pPr>
              <w:spacing w:beforeLines="40" w:before="96" w:afterLines="40" w:after="96" w:line="240" w:lineRule="auto"/>
              <w:jc w:val="right"/>
              <w:rPr>
                <w:rFonts w:ascii="Arial" w:eastAsia="Arial" w:hAnsi="Arial" w:cs="Arial"/>
                <w:i/>
                <w:color w:val="000000"/>
                <w:sz w:val="20"/>
                <w:szCs w:val="20"/>
              </w:rPr>
            </w:pPr>
            <w:r>
              <w:rPr>
                <w:rFonts w:ascii="Arial" w:eastAsia="Arial" w:hAnsi="Arial" w:cs="Arial"/>
                <w:b/>
                <w:color w:val="000000"/>
                <w:sz w:val="20"/>
                <w:szCs w:val="20"/>
              </w:rPr>
              <w:t>NACC</w:t>
            </w:r>
          </w:p>
        </w:tc>
      </w:tr>
      <w:tr w:rsidR="00ED4976" w14:paraId="31462FF1" w14:textId="77777777" w:rsidTr="0084468D">
        <w:trPr>
          <w:trHeight w:val="556"/>
        </w:trPr>
        <w:tc>
          <w:tcPr>
            <w:tcW w:w="2552" w:type="dxa"/>
            <w:tcBorders>
              <w:top w:val="single" w:sz="4" w:space="0" w:color="auto"/>
            </w:tcBorders>
          </w:tcPr>
          <w:p w14:paraId="4B5300FD"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Age</w:t>
            </w:r>
            <w:r>
              <w:rPr>
                <w:rFonts w:ascii="Arial" w:eastAsia="Arial" w:hAnsi="Arial" w:cs="Arial"/>
                <w:color w:val="000000"/>
                <w:sz w:val="20"/>
                <w:szCs w:val="20"/>
              </w:rPr>
              <w:br/>
              <w:t>(per year)</w:t>
            </w:r>
          </w:p>
        </w:tc>
        <w:tc>
          <w:tcPr>
            <w:tcW w:w="679" w:type="dxa"/>
            <w:tcBorders>
              <w:top w:val="single" w:sz="4" w:space="0" w:color="auto"/>
            </w:tcBorders>
          </w:tcPr>
          <w:p w14:paraId="4A59C420" w14:textId="77777777" w:rsidR="00ED4976" w:rsidRDefault="00ED4976" w:rsidP="00AF0541">
            <w:pPr>
              <w:spacing w:beforeLines="40" w:before="96" w:afterLines="40" w:after="96" w:line="240" w:lineRule="auto"/>
              <w:rPr>
                <w:rFonts w:ascii="Arial" w:eastAsia="Arial" w:hAnsi="Arial" w:cs="Arial"/>
                <w:b/>
                <w:color w:val="000000"/>
                <w:sz w:val="20"/>
                <w:szCs w:val="20"/>
              </w:rPr>
            </w:pPr>
          </w:p>
        </w:tc>
        <w:tc>
          <w:tcPr>
            <w:tcW w:w="1924" w:type="dxa"/>
            <w:tcBorders>
              <w:top w:val="single" w:sz="4" w:space="0" w:color="auto"/>
            </w:tcBorders>
          </w:tcPr>
          <w:p w14:paraId="70C5CDC6"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0.021</w:t>
            </w:r>
            <w:r>
              <w:rPr>
                <w:rFonts w:ascii="Arial" w:eastAsia="Arial" w:hAnsi="Arial" w:cs="Arial"/>
                <w:color w:val="000000"/>
                <w:sz w:val="20"/>
                <w:szCs w:val="20"/>
              </w:rPr>
              <w:br/>
              <w:t>(0.019, 0.024)</w:t>
            </w:r>
          </w:p>
        </w:tc>
        <w:tc>
          <w:tcPr>
            <w:tcW w:w="1914" w:type="dxa"/>
            <w:tcBorders>
              <w:top w:val="single" w:sz="4" w:space="0" w:color="auto"/>
            </w:tcBorders>
          </w:tcPr>
          <w:p w14:paraId="6F741013"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0.008</w:t>
            </w:r>
            <w:r>
              <w:rPr>
                <w:rFonts w:ascii="Arial" w:eastAsia="Arial" w:hAnsi="Arial" w:cs="Arial"/>
                <w:color w:val="000000"/>
                <w:sz w:val="20"/>
                <w:szCs w:val="20"/>
              </w:rPr>
              <w:br/>
              <w:t>(0.006, 0.010)</w:t>
            </w:r>
          </w:p>
        </w:tc>
        <w:tc>
          <w:tcPr>
            <w:tcW w:w="1914" w:type="dxa"/>
            <w:tcBorders>
              <w:top w:val="single" w:sz="4" w:space="0" w:color="auto"/>
            </w:tcBorders>
          </w:tcPr>
          <w:p w14:paraId="52999F83"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0.017</w:t>
            </w:r>
            <w:r>
              <w:rPr>
                <w:rFonts w:ascii="Arial" w:eastAsia="Arial" w:hAnsi="Arial" w:cs="Arial"/>
                <w:color w:val="000000"/>
                <w:sz w:val="20"/>
                <w:szCs w:val="20"/>
              </w:rPr>
              <w:br/>
              <w:t>(0.014, 0.020)</w:t>
            </w:r>
          </w:p>
        </w:tc>
        <w:tc>
          <w:tcPr>
            <w:tcW w:w="1916" w:type="dxa"/>
            <w:tcBorders>
              <w:top w:val="single" w:sz="4" w:space="0" w:color="auto"/>
            </w:tcBorders>
          </w:tcPr>
          <w:p w14:paraId="6A89531B"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0.014</w:t>
            </w:r>
            <w:r>
              <w:rPr>
                <w:rFonts w:ascii="Arial" w:eastAsia="Arial" w:hAnsi="Arial" w:cs="Arial"/>
                <w:color w:val="000000"/>
                <w:sz w:val="20"/>
                <w:szCs w:val="20"/>
              </w:rPr>
              <w:br/>
              <w:t>(0.013, 0.016)</w:t>
            </w:r>
          </w:p>
        </w:tc>
      </w:tr>
      <w:tr w:rsidR="00ED4976" w14:paraId="056D97CF" w14:textId="77777777" w:rsidTr="0084468D">
        <w:trPr>
          <w:trHeight w:val="556"/>
        </w:trPr>
        <w:tc>
          <w:tcPr>
            <w:tcW w:w="2552" w:type="dxa"/>
          </w:tcPr>
          <w:p w14:paraId="6CA9F110" w14:textId="232F3DF8" w:rsidR="00ED4976" w:rsidRDefault="00354C8F"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Female</w:t>
            </w:r>
            <w:r w:rsidR="00ED4976">
              <w:rPr>
                <w:rFonts w:ascii="Arial" w:eastAsia="Arial" w:hAnsi="Arial" w:cs="Arial"/>
                <w:color w:val="000000"/>
                <w:sz w:val="20"/>
                <w:szCs w:val="20"/>
              </w:rPr>
              <w:br/>
              <w:t xml:space="preserve">(ref: </w:t>
            </w:r>
            <w:r>
              <w:rPr>
                <w:rFonts w:ascii="Arial" w:eastAsia="Arial" w:hAnsi="Arial" w:cs="Arial"/>
                <w:color w:val="000000"/>
                <w:sz w:val="20"/>
                <w:szCs w:val="20"/>
              </w:rPr>
              <w:t>male</w:t>
            </w:r>
            <w:r w:rsidR="00ED4976">
              <w:rPr>
                <w:rFonts w:ascii="Arial" w:eastAsia="Arial" w:hAnsi="Arial" w:cs="Arial"/>
                <w:color w:val="000000"/>
                <w:sz w:val="20"/>
                <w:szCs w:val="20"/>
              </w:rPr>
              <w:t>)</w:t>
            </w:r>
          </w:p>
        </w:tc>
        <w:tc>
          <w:tcPr>
            <w:tcW w:w="679" w:type="dxa"/>
          </w:tcPr>
          <w:p w14:paraId="4E91DBB6" w14:textId="77777777" w:rsidR="00ED4976" w:rsidRDefault="00ED4976" w:rsidP="00AF0541">
            <w:pPr>
              <w:spacing w:beforeLines="40" w:before="96" w:afterLines="40" w:after="96" w:line="240" w:lineRule="auto"/>
              <w:rPr>
                <w:rFonts w:ascii="Arial" w:eastAsia="Arial" w:hAnsi="Arial" w:cs="Arial"/>
                <w:b/>
                <w:color w:val="000000"/>
                <w:sz w:val="20"/>
                <w:szCs w:val="20"/>
              </w:rPr>
            </w:pPr>
          </w:p>
        </w:tc>
        <w:tc>
          <w:tcPr>
            <w:tcW w:w="1924" w:type="dxa"/>
          </w:tcPr>
          <w:p w14:paraId="4CA6BA58"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0.223</w:t>
            </w:r>
            <w:r>
              <w:rPr>
                <w:rFonts w:ascii="Arial" w:eastAsia="Arial" w:hAnsi="Arial" w:cs="Arial"/>
                <w:color w:val="000000"/>
                <w:sz w:val="20"/>
                <w:szCs w:val="20"/>
              </w:rPr>
              <w:br/>
              <w:t>(0.188, 0.259)</w:t>
            </w:r>
          </w:p>
        </w:tc>
        <w:tc>
          <w:tcPr>
            <w:tcW w:w="1914" w:type="dxa"/>
          </w:tcPr>
          <w:p w14:paraId="3347AB05"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0.174</w:t>
            </w:r>
            <w:r>
              <w:rPr>
                <w:rFonts w:ascii="Arial" w:eastAsia="Arial" w:hAnsi="Arial" w:cs="Arial"/>
                <w:color w:val="000000"/>
                <w:sz w:val="20"/>
                <w:szCs w:val="20"/>
              </w:rPr>
              <w:br/>
              <w:t>(0.149, 0.200)</w:t>
            </w:r>
          </w:p>
        </w:tc>
        <w:tc>
          <w:tcPr>
            <w:tcW w:w="1914" w:type="dxa"/>
          </w:tcPr>
          <w:p w14:paraId="5F78AB9E"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0.160</w:t>
            </w:r>
            <w:r>
              <w:rPr>
                <w:rFonts w:ascii="Arial" w:eastAsia="Arial" w:hAnsi="Arial" w:cs="Arial"/>
                <w:color w:val="000000"/>
                <w:sz w:val="20"/>
                <w:szCs w:val="20"/>
              </w:rPr>
              <w:br/>
              <w:t>(0.109, 0.202)</w:t>
            </w:r>
          </w:p>
        </w:tc>
        <w:tc>
          <w:tcPr>
            <w:tcW w:w="1916" w:type="dxa"/>
          </w:tcPr>
          <w:p w14:paraId="335CAD35"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-0.033</w:t>
            </w:r>
            <w:r>
              <w:rPr>
                <w:rFonts w:ascii="Arial" w:eastAsia="Arial" w:hAnsi="Arial" w:cs="Arial"/>
                <w:color w:val="000000"/>
                <w:sz w:val="20"/>
                <w:szCs w:val="20"/>
              </w:rPr>
              <w:br/>
              <w:t>(-0.054, -0.013)</w:t>
            </w:r>
          </w:p>
        </w:tc>
      </w:tr>
      <w:tr w:rsidR="00ED4976" w14:paraId="6F8743FC" w14:textId="77777777" w:rsidTr="0084468D">
        <w:trPr>
          <w:trHeight w:val="556"/>
        </w:trPr>
        <w:tc>
          <w:tcPr>
            <w:tcW w:w="2552" w:type="dxa"/>
          </w:tcPr>
          <w:p w14:paraId="58659399"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 xml:space="preserve">Intermediate education </w:t>
            </w:r>
            <w:r>
              <w:rPr>
                <w:rFonts w:ascii="Arial" w:eastAsia="Arial" w:hAnsi="Arial" w:cs="Arial"/>
                <w:color w:val="000000"/>
                <w:sz w:val="20"/>
                <w:szCs w:val="20"/>
              </w:rPr>
              <w:br/>
              <w:t>(ref: lower)</w:t>
            </w:r>
          </w:p>
        </w:tc>
        <w:tc>
          <w:tcPr>
            <w:tcW w:w="679" w:type="dxa"/>
          </w:tcPr>
          <w:p w14:paraId="4BDC45A6" w14:textId="77777777" w:rsidR="00ED4976" w:rsidRDefault="00ED4976" w:rsidP="00AF0541">
            <w:pPr>
              <w:spacing w:beforeLines="40" w:before="96" w:afterLines="40" w:after="96" w:line="240" w:lineRule="auto"/>
              <w:rPr>
                <w:rFonts w:ascii="Arial" w:eastAsia="Arial" w:hAnsi="Arial" w:cs="Arial"/>
                <w:b/>
                <w:color w:val="000000"/>
                <w:sz w:val="20"/>
                <w:szCs w:val="20"/>
              </w:rPr>
            </w:pPr>
          </w:p>
        </w:tc>
        <w:tc>
          <w:tcPr>
            <w:tcW w:w="1924" w:type="dxa"/>
          </w:tcPr>
          <w:p w14:paraId="5C68CED0"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-0.157</w:t>
            </w:r>
            <w:r>
              <w:rPr>
                <w:rFonts w:ascii="Arial" w:eastAsia="Arial" w:hAnsi="Arial" w:cs="Arial"/>
                <w:color w:val="000000"/>
                <w:sz w:val="20"/>
                <w:szCs w:val="20"/>
              </w:rPr>
              <w:br/>
              <w:t>(-0.196, -0.116)</w:t>
            </w:r>
          </w:p>
        </w:tc>
        <w:tc>
          <w:tcPr>
            <w:tcW w:w="1914" w:type="dxa"/>
          </w:tcPr>
          <w:p w14:paraId="3BD2F5C7"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-0.135</w:t>
            </w:r>
            <w:r>
              <w:rPr>
                <w:rFonts w:ascii="Arial" w:eastAsia="Arial" w:hAnsi="Arial" w:cs="Arial"/>
                <w:color w:val="000000"/>
                <w:sz w:val="20"/>
                <w:szCs w:val="20"/>
              </w:rPr>
              <w:br/>
              <w:t>(-0.168, -0.102)</w:t>
            </w:r>
          </w:p>
        </w:tc>
        <w:tc>
          <w:tcPr>
            <w:tcW w:w="1914" w:type="dxa"/>
          </w:tcPr>
          <w:p w14:paraId="272BA292"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0.052</w:t>
            </w:r>
            <w:r>
              <w:rPr>
                <w:rFonts w:ascii="Arial" w:eastAsia="Arial" w:hAnsi="Arial" w:cs="Arial"/>
                <w:color w:val="000000"/>
                <w:sz w:val="20"/>
                <w:szCs w:val="20"/>
              </w:rPr>
              <w:br/>
              <w:t>(-0.086, 0.191)</w:t>
            </w:r>
          </w:p>
        </w:tc>
        <w:tc>
          <w:tcPr>
            <w:tcW w:w="1916" w:type="dxa"/>
          </w:tcPr>
          <w:p w14:paraId="50087542"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-0.103</w:t>
            </w:r>
            <w:r>
              <w:rPr>
                <w:rFonts w:ascii="Arial" w:eastAsia="Arial" w:hAnsi="Arial" w:cs="Arial"/>
                <w:color w:val="000000"/>
                <w:sz w:val="20"/>
                <w:szCs w:val="20"/>
              </w:rPr>
              <w:br/>
              <w:t>(-0.176, -0.030)</w:t>
            </w:r>
          </w:p>
        </w:tc>
      </w:tr>
      <w:tr w:rsidR="00ED4976" w14:paraId="2823528F" w14:textId="77777777" w:rsidTr="0084468D">
        <w:trPr>
          <w:trHeight w:val="556"/>
        </w:trPr>
        <w:tc>
          <w:tcPr>
            <w:tcW w:w="2552" w:type="dxa"/>
          </w:tcPr>
          <w:p w14:paraId="334800AD"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Higher education</w:t>
            </w:r>
            <w:r>
              <w:rPr>
                <w:rFonts w:ascii="Arial" w:eastAsia="Arial" w:hAnsi="Arial" w:cs="Arial"/>
                <w:color w:val="000000"/>
                <w:sz w:val="20"/>
                <w:szCs w:val="20"/>
              </w:rPr>
              <w:br/>
              <w:t>(ref: lower)</w:t>
            </w:r>
          </w:p>
        </w:tc>
        <w:tc>
          <w:tcPr>
            <w:tcW w:w="679" w:type="dxa"/>
          </w:tcPr>
          <w:p w14:paraId="6C4EB680" w14:textId="77777777" w:rsidR="00ED4976" w:rsidRDefault="00ED4976" w:rsidP="00AF0541">
            <w:pPr>
              <w:spacing w:beforeLines="40" w:before="96" w:afterLines="40" w:after="96" w:line="240" w:lineRule="auto"/>
              <w:rPr>
                <w:rFonts w:ascii="Arial" w:eastAsia="Arial" w:hAnsi="Arial" w:cs="Arial"/>
                <w:b/>
                <w:color w:val="000000"/>
                <w:sz w:val="20"/>
                <w:szCs w:val="20"/>
              </w:rPr>
            </w:pPr>
          </w:p>
        </w:tc>
        <w:tc>
          <w:tcPr>
            <w:tcW w:w="1924" w:type="dxa"/>
          </w:tcPr>
          <w:p w14:paraId="22BC3B8C"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-0.260</w:t>
            </w:r>
            <w:r>
              <w:rPr>
                <w:rFonts w:ascii="Arial" w:eastAsia="Arial" w:hAnsi="Arial" w:cs="Arial"/>
                <w:color w:val="000000"/>
                <w:sz w:val="20"/>
                <w:szCs w:val="20"/>
              </w:rPr>
              <w:br/>
              <w:t>(-0.307, -0.214)</w:t>
            </w:r>
          </w:p>
        </w:tc>
        <w:tc>
          <w:tcPr>
            <w:tcW w:w="1914" w:type="dxa"/>
          </w:tcPr>
          <w:p w14:paraId="2A4524D4"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-0.271</w:t>
            </w:r>
            <w:r>
              <w:rPr>
                <w:rFonts w:ascii="Arial" w:eastAsia="Arial" w:hAnsi="Arial" w:cs="Arial"/>
                <w:color w:val="000000"/>
                <w:sz w:val="20"/>
                <w:szCs w:val="20"/>
              </w:rPr>
              <w:br/>
              <w:t>(-0.308, -0.233)</w:t>
            </w:r>
          </w:p>
        </w:tc>
        <w:tc>
          <w:tcPr>
            <w:tcW w:w="1914" w:type="dxa"/>
          </w:tcPr>
          <w:p w14:paraId="39A2B0FB"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-0.10</w:t>
            </w:r>
            <w:r>
              <w:rPr>
                <w:rFonts w:ascii="Arial" w:eastAsia="Arial" w:hAnsi="Arial" w:cs="Arial"/>
                <w:color w:val="000000"/>
                <w:sz w:val="20"/>
                <w:szCs w:val="20"/>
              </w:rPr>
              <w:br/>
              <w:t>(-0.233, 0.031)</w:t>
            </w:r>
          </w:p>
        </w:tc>
        <w:tc>
          <w:tcPr>
            <w:tcW w:w="1916" w:type="dxa"/>
          </w:tcPr>
          <w:p w14:paraId="316C7077"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-0.183</w:t>
            </w:r>
            <w:r>
              <w:rPr>
                <w:rFonts w:ascii="Arial" w:eastAsia="Arial" w:hAnsi="Arial" w:cs="Arial"/>
                <w:color w:val="000000"/>
                <w:sz w:val="20"/>
                <w:szCs w:val="20"/>
              </w:rPr>
              <w:br/>
              <w:t>(-0.252, -0.113)</w:t>
            </w:r>
          </w:p>
        </w:tc>
      </w:tr>
      <w:tr w:rsidR="00ED4976" w14:paraId="10356877" w14:textId="77777777" w:rsidTr="0084468D">
        <w:trPr>
          <w:trHeight w:val="556"/>
        </w:trPr>
        <w:tc>
          <w:tcPr>
            <w:tcW w:w="2552" w:type="dxa"/>
          </w:tcPr>
          <w:p w14:paraId="6E22FCCE"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Incident dementia</w:t>
            </w:r>
            <w:r>
              <w:rPr>
                <w:rFonts w:ascii="Arial" w:eastAsia="Arial" w:hAnsi="Arial" w:cs="Arial"/>
                <w:color w:val="000000"/>
                <w:sz w:val="20"/>
                <w:szCs w:val="20"/>
              </w:rPr>
              <w:br/>
              <w:t>(ref: censored)</w:t>
            </w:r>
          </w:p>
        </w:tc>
        <w:tc>
          <w:tcPr>
            <w:tcW w:w="679" w:type="dxa"/>
          </w:tcPr>
          <w:p w14:paraId="4F496844" w14:textId="77777777" w:rsidR="00ED4976" w:rsidRDefault="00ED4976" w:rsidP="00AF0541">
            <w:pPr>
              <w:spacing w:beforeLines="40" w:before="96" w:afterLines="40" w:after="96" w:line="240" w:lineRule="auto"/>
              <w:rPr>
                <w:rFonts w:ascii="Arial" w:eastAsia="Arial" w:hAnsi="Arial" w:cs="Arial"/>
                <w:b/>
                <w:color w:val="000000"/>
                <w:sz w:val="20"/>
                <w:szCs w:val="20"/>
              </w:rPr>
            </w:pPr>
          </w:p>
        </w:tc>
        <w:tc>
          <w:tcPr>
            <w:tcW w:w="1924" w:type="dxa"/>
          </w:tcPr>
          <w:p w14:paraId="4E31D53D"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0.249</w:t>
            </w:r>
            <w:r>
              <w:rPr>
                <w:rFonts w:ascii="Arial" w:eastAsia="Arial" w:hAnsi="Arial" w:cs="Arial"/>
                <w:color w:val="000000"/>
                <w:sz w:val="20"/>
                <w:szCs w:val="20"/>
              </w:rPr>
              <w:br/>
              <w:t>(0.055, 0.447)</w:t>
            </w:r>
          </w:p>
        </w:tc>
        <w:tc>
          <w:tcPr>
            <w:tcW w:w="1914" w:type="dxa"/>
          </w:tcPr>
          <w:p w14:paraId="68CE6B83"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0.099</w:t>
            </w:r>
            <w:r>
              <w:rPr>
                <w:rFonts w:ascii="Arial" w:eastAsia="Arial" w:hAnsi="Arial" w:cs="Arial"/>
                <w:color w:val="000000"/>
                <w:sz w:val="20"/>
                <w:szCs w:val="20"/>
              </w:rPr>
              <w:br/>
              <w:t>(0.001, 0.198)</w:t>
            </w:r>
          </w:p>
        </w:tc>
        <w:tc>
          <w:tcPr>
            <w:tcW w:w="1914" w:type="dxa"/>
          </w:tcPr>
          <w:p w14:paraId="51FF5F13"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-0.228</w:t>
            </w:r>
            <w:r>
              <w:rPr>
                <w:rFonts w:ascii="Arial" w:eastAsia="Arial" w:hAnsi="Arial" w:cs="Arial"/>
                <w:color w:val="000000"/>
                <w:sz w:val="20"/>
                <w:szCs w:val="20"/>
              </w:rPr>
              <w:br/>
              <w:t>(-0.488, 0.029)</w:t>
            </w:r>
          </w:p>
        </w:tc>
        <w:tc>
          <w:tcPr>
            <w:tcW w:w="1916" w:type="dxa"/>
          </w:tcPr>
          <w:p w14:paraId="4CEF379D"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0.160</w:t>
            </w:r>
            <w:r>
              <w:rPr>
                <w:rFonts w:ascii="Arial" w:eastAsia="Arial" w:hAnsi="Arial" w:cs="Arial"/>
                <w:color w:val="000000"/>
                <w:sz w:val="20"/>
                <w:szCs w:val="20"/>
              </w:rPr>
              <w:br/>
              <w:t>(-0.003, 0.321)</w:t>
            </w:r>
          </w:p>
        </w:tc>
      </w:tr>
      <w:tr w:rsidR="00ED4976" w14:paraId="3E95293B" w14:textId="77777777" w:rsidTr="0084468D">
        <w:trPr>
          <w:trHeight w:val="556"/>
        </w:trPr>
        <w:tc>
          <w:tcPr>
            <w:tcW w:w="2552" w:type="dxa"/>
            <w:vMerge w:val="restart"/>
          </w:tcPr>
          <w:p w14:paraId="6BF55C51"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Time</w:t>
            </w:r>
            <w:r>
              <w:rPr>
                <w:rFonts w:ascii="Arial" w:eastAsia="Arial" w:hAnsi="Arial" w:cs="Arial"/>
                <w:color w:val="000000"/>
                <w:sz w:val="20"/>
                <w:szCs w:val="20"/>
              </w:rPr>
              <w:br/>
              <w:t>(censored)</w:t>
            </w:r>
          </w:p>
        </w:tc>
        <w:tc>
          <w:tcPr>
            <w:tcW w:w="679" w:type="dxa"/>
          </w:tcPr>
          <w:p w14:paraId="3EE38D61"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24" w:type="dxa"/>
          </w:tcPr>
          <w:p w14:paraId="3AB3A91E"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0.002</w:t>
            </w:r>
            <w:r>
              <w:rPr>
                <w:rFonts w:ascii="Arial" w:eastAsia="Arial" w:hAnsi="Arial" w:cs="Arial"/>
                <w:color w:val="000000"/>
                <w:sz w:val="20"/>
                <w:szCs w:val="20"/>
              </w:rPr>
              <w:br/>
              <w:t>(-0.045, 0.049)</w:t>
            </w:r>
          </w:p>
        </w:tc>
        <w:tc>
          <w:tcPr>
            <w:tcW w:w="1914" w:type="dxa"/>
          </w:tcPr>
          <w:p w14:paraId="196BA670"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0.314</w:t>
            </w:r>
            <w:r>
              <w:rPr>
                <w:rFonts w:ascii="Arial" w:eastAsia="Arial" w:hAnsi="Arial" w:cs="Arial"/>
                <w:color w:val="000000"/>
                <w:sz w:val="20"/>
                <w:szCs w:val="20"/>
              </w:rPr>
              <w:br/>
              <w:t>(0.291, 0.337)</w:t>
            </w:r>
          </w:p>
        </w:tc>
        <w:tc>
          <w:tcPr>
            <w:tcW w:w="1914" w:type="dxa"/>
          </w:tcPr>
          <w:p w14:paraId="51DCD58D"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0.358</w:t>
            </w:r>
            <w:r>
              <w:rPr>
                <w:rFonts w:ascii="Arial" w:eastAsia="Arial" w:hAnsi="Arial" w:cs="Arial"/>
                <w:color w:val="000000"/>
                <w:sz w:val="20"/>
                <w:szCs w:val="20"/>
              </w:rPr>
              <w:br/>
              <w:t>(0.230, 0.489)</w:t>
            </w:r>
          </w:p>
        </w:tc>
        <w:tc>
          <w:tcPr>
            <w:tcW w:w="1916" w:type="dxa"/>
          </w:tcPr>
          <w:p w14:paraId="1FF96B46"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0.511</w:t>
            </w:r>
            <w:r>
              <w:rPr>
                <w:rFonts w:ascii="Arial" w:eastAsia="Arial" w:hAnsi="Arial" w:cs="Arial"/>
                <w:color w:val="000000"/>
                <w:sz w:val="20"/>
                <w:szCs w:val="20"/>
              </w:rPr>
              <w:br/>
              <w:t>(0.465, 0.558)</w:t>
            </w:r>
          </w:p>
        </w:tc>
      </w:tr>
      <w:tr w:rsidR="00ED4976" w14:paraId="39663AD1" w14:textId="77777777" w:rsidTr="0084468D">
        <w:trPr>
          <w:trHeight w:val="556"/>
        </w:trPr>
        <w:tc>
          <w:tcPr>
            <w:tcW w:w="2552" w:type="dxa"/>
            <w:vMerge/>
          </w:tcPr>
          <w:p w14:paraId="7B5B9D3D"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04AC2114"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2</w:t>
            </w:r>
          </w:p>
        </w:tc>
        <w:tc>
          <w:tcPr>
            <w:tcW w:w="1924" w:type="dxa"/>
          </w:tcPr>
          <w:p w14:paraId="5A7DAFBD"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0.186</w:t>
            </w:r>
            <w:r>
              <w:rPr>
                <w:rFonts w:ascii="Arial" w:eastAsia="Arial" w:hAnsi="Arial" w:cs="Arial"/>
                <w:color w:val="000000"/>
                <w:sz w:val="20"/>
                <w:szCs w:val="20"/>
              </w:rPr>
              <w:br/>
              <w:t>(0.136, 0.235)</w:t>
            </w:r>
          </w:p>
        </w:tc>
        <w:tc>
          <w:tcPr>
            <w:tcW w:w="1914" w:type="dxa"/>
          </w:tcPr>
          <w:p w14:paraId="22CBDDB3"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0.417</w:t>
            </w:r>
            <w:r>
              <w:rPr>
                <w:rFonts w:ascii="Arial" w:eastAsia="Arial" w:hAnsi="Arial" w:cs="Arial"/>
                <w:color w:val="000000"/>
                <w:sz w:val="20"/>
                <w:szCs w:val="20"/>
              </w:rPr>
              <w:br/>
              <w:t>(0.387, 0.447)</w:t>
            </w:r>
          </w:p>
        </w:tc>
        <w:tc>
          <w:tcPr>
            <w:tcW w:w="1914" w:type="dxa"/>
          </w:tcPr>
          <w:p w14:paraId="0204CF0F"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0.511</w:t>
            </w:r>
            <w:r>
              <w:rPr>
                <w:rFonts w:ascii="Arial" w:eastAsia="Arial" w:hAnsi="Arial" w:cs="Arial"/>
                <w:color w:val="000000"/>
                <w:sz w:val="20"/>
                <w:szCs w:val="20"/>
              </w:rPr>
              <w:br/>
              <w:t>(0.367, 0.656)</w:t>
            </w:r>
          </w:p>
        </w:tc>
        <w:tc>
          <w:tcPr>
            <w:tcW w:w="1916" w:type="dxa"/>
          </w:tcPr>
          <w:p w14:paraId="0D881A51"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0.602</w:t>
            </w:r>
            <w:r>
              <w:rPr>
                <w:rFonts w:ascii="Arial" w:eastAsia="Arial" w:hAnsi="Arial" w:cs="Arial"/>
                <w:color w:val="000000"/>
                <w:sz w:val="20"/>
                <w:szCs w:val="20"/>
              </w:rPr>
              <w:br/>
              <w:t>(0.549, 0.655)</w:t>
            </w:r>
          </w:p>
        </w:tc>
      </w:tr>
      <w:tr w:rsidR="00ED4976" w14:paraId="0CB5C31B" w14:textId="77777777" w:rsidTr="0084468D">
        <w:trPr>
          <w:trHeight w:val="556"/>
        </w:trPr>
        <w:tc>
          <w:tcPr>
            <w:tcW w:w="2552" w:type="dxa"/>
            <w:vMerge/>
          </w:tcPr>
          <w:p w14:paraId="21EB46E9"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5A0C0A19"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3</w:t>
            </w:r>
          </w:p>
        </w:tc>
        <w:tc>
          <w:tcPr>
            <w:tcW w:w="1924" w:type="dxa"/>
          </w:tcPr>
          <w:p w14:paraId="1AEC366E"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0.217</w:t>
            </w:r>
            <w:r>
              <w:rPr>
                <w:rFonts w:ascii="Arial" w:eastAsia="Arial" w:hAnsi="Arial" w:cs="Arial"/>
                <w:color w:val="000000"/>
                <w:sz w:val="20"/>
                <w:szCs w:val="20"/>
              </w:rPr>
              <w:br/>
              <w:t>(0.172, 0.262)</w:t>
            </w:r>
          </w:p>
        </w:tc>
        <w:tc>
          <w:tcPr>
            <w:tcW w:w="1914" w:type="dxa"/>
          </w:tcPr>
          <w:p w14:paraId="72F0C92A"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0.538</w:t>
            </w:r>
            <w:r>
              <w:rPr>
                <w:rFonts w:ascii="Arial" w:eastAsia="Arial" w:hAnsi="Arial" w:cs="Arial"/>
                <w:color w:val="000000"/>
                <w:sz w:val="20"/>
                <w:szCs w:val="20"/>
              </w:rPr>
              <w:br/>
              <w:t>(0.510, 0.565)</w:t>
            </w:r>
          </w:p>
        </w:tc>
        <w:tc>
          <w:tcPr>
            <w:tcW w:w="1914" w:type="dxa"/>
          </w:tcPr>
          <w:p w14:paraId="1A623ABC"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0.476</w:t>
            </w:r>
            <w:r>
              <w:rPr>
                <w:rFonts w:ascii="Arial" w:eastAsia="Arial" w:hAnsi="Arial" w:cs="Arial"/>
                <w:color w:val="000000"/>
                <w:sz w:val="20"/>
                <w:szCs w:val="20"/>
              </w:rPr>
              <w:br/>
              <w:t>(0.334, 0.617)</w:t>
            </w:r>
          </w:p>
        </w:tc>
        <w:tc>
          <w:tcPr>
            <w:tcW w:w="1916" w:type="dxa"/>
          </w:tcPr>
          <w:p w14:paraId="4573F61E"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0.546</w:t>
            </w:r>
            <w:r>
              <w:rPr>
                <w:rFonts w:ascii="Arial" w:eastAsia="Arial" w:hAnsi="Arial" w:cs="Arial"/>
                <w:color w:val="000000"/>
                <w:sz w:val="20"/>
                <w:szCs w:val="20"/>
              </w:rPr>
              <w:br/>
              <w:t>(0.496, 0.597)</w:t>
            </w:r>
          </w:p>
        </w:tc>
      </w:tr>
      <w:tr w:rsidR="00ED4976" w14:paraId="7CD6F25E" w14:textId="77777777" w:rsidTr="0084468D">
        <w:trPr>
          <w:trHeight w:val="556"/>
        </w:trPr>
        <w:tc>
          <w:tcPr>
            <w:tcW w:w="2552" w:type="dxa"/>
            <w:vMerge/>
          </w:tcPr>
          <w:p w14:paraId="340A8CFF"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13CFD03B"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4</w:t>
            </w:r>
          </w:p>
        </w:tc>
        <w:tc>
          <w:tcPr>
            <w:tcW w:w="1924" w:type="dxa"/>
          </w:tcPr>
          <w:p w14:paraId="267426C0"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0.389</w:t>
            </w:r>
            <w:r>
              <w:rPr>
                <w:rFonts w:ascii="Arial" w:eastAsia="Arial" w:hAnsi="Arial" w:cs="Arial"/>
                <w:color w:val="000000"/>
                <w:sz w:val="20"/>
                <w:szCs w:val="20"/>
              </w:rPr>
              <w:br/>
              <w:t>(0.354, 0.422)</w:t>
            </w:r>
          </w:p>
        </w:tc>
        <w:tc>
          <w:tcPr>
            <w:tcW w:w="1914" w:type="dxa"/>
          </w:tcPr>
          <w:p w14:paraId="50FF59E2"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0.601</w:t>
            </w:r>
            <w:r>
              <w:rPr>
                <w:rFonts w:ascii="Arial" w:eastAsia="Arial" w:hAnsi="Arial" w:cs="Arial"/>
                <w:color w:val="000000"/>
                <w:sz w:val="20"/>
                <w:szCs w:val="20"/>
              </w:rPr>
              <w:br/>
              <w:t>(0.577, 0.625)</w:t>
            </w:r>
          </w:p>
        </w:tc>
        <w:tc>
          <w:tcPr>
            <w:tcW w:w="1914" w:type="dxa"/>
          </w:tcPr>
          <w:p w14:paraId="6F280D8A"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0.635</w:t>
            </w:r>
            <w:r>
              <w:rPr>
                <w:rFonts w:ascii="Arial" w:eastAsia="Arial" w:hAnsi="Arial" w:cs="Arial"/>
                <w:color w:val="000000"/>
                <w:sz w:val="20"/>
                <w:szCs w:val="20"/>
              </w:rPr>
              <w:br/>
              <w:t>(0.522, 0.747)</w:t>
            </w:r>
          </w:p>
        </w:tc>
        <w:tc>
          <w:tcPr>
            <w:tcW w:w="1916" w:type="dxa"/>
          </w:tcPr>
          <w:p w14:paraId="6E9C4A2F"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0.514</w:t>
            </w:r>
            <w:r>
              <w:rPr>
                <w:rFonts w:ascii="Arial" w:eastAsia="Arial" w:hAnsi="Arial" w:cs="Arial"/>
                <w:color w:val="000000"/>
                <w:sz w:val="20"/>
                <w:szCs w:val="20"/>
              </w:rPr>
              <w:br/>
              <w:t>(0.475, 0.553)</w:t>
            </w:r>
          </w:p>
        </w:tc>
      </w:tr>
      <w:tr w:rsidR="00ED4976" w14:paraId="20EF7F10" w14:textId="77777777" w:rsidTr="0084468D">
        <w:trPr>
          <w:trHeight w:val="556"/>
        </w:trPr>
        <w:tc>
          <w:tcPr>
            <w:tcW w:w="2552" w:type="dxa"/>
            <w:vMerge/>
          </w:tcPr>
          <w:p w14:paraId="5D1D05BE"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3D724522"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5</w:t>
            </w:r>
          </w:p>
        </w:tc>
        <w:tc>
          <w:tcPr>
            <w:tcW w:w="1924" w:type="dxa"/>
          </w:tcPr>
          <w:p w14:paraId="63D2ED89"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0.340</w:t>
            </w:r>
            <w:r>
              <w:rPr>
                <w:rFonts w:ascii="Arial" w:eastAsia="Arial" w:hAnsi="Arial" w:cs="Arial"/>
                <w:color w:val="000000"/>
                <w:sz w:val="20"/>
                <w:szCs w:val="20"/>
              </w:rPr>
              <w:br/>
              <w:t>(0.251, 0.430)</w:t>
            </w:r>
          </w:p>
        </w:tc>
        <w:tc>
          <w:tcPr>
            <w:tcW w:w="1914" w:type="dxa"/>
          </w:tcPr>
          <w:p w14:paraId="2DEF85D9"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0.833</w:t>
            </w:r>
            <w:r>
              <w:rPr>
                <w:rFonts w:ascii="Arial" w:eastAsia="Arial" w:hAnsi="Arial" w:cs="Arial"/>
                <w:color w:val="000000"/>
                <w:sz w:val="20"/>
                <w:szCs w:val="20"/>
              </w:rPr>
              <w:br/>
              <w:t>(0.781, 0.885)</w:t>
            </w:r>
          </w:p>
        </w:tc>
        <w:tc>
          <w:tcPr>
            <w:tcW w:w="1914" w:type="dxa"/>
          </w:tcPr>
          <w:p w14:paraId="58EEB0F2"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0.928</w:t>
            </w:r>
            <w:r>
              <w:rPr>
                <w:rFonts w:ascii="Arial" w:eastAsia="Arial" w:hAnsi="Arial" w:cs="Arial"/>
                <w:color w:val="000000"/>
                <w:sz w:val="20"/>
                <w:szCs w:val="20"/>
              </w:rPr>
              <w:br/>
              <w:t>(0.654, 1.205)</w:t>
            </w:r>
          </w:p>
        </w:tc>
        <w:tc>
          <w:tcPr>
            <w:tcW w:w="1916" w:type="dxa"/>
          </w:tcPr>
          <w:p w14:paraId="580708F5"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1.084</w:t>
            </w:r>
            <w:r>
              <w:rPr>
                <w:rFonts w:ascii="Arial" w:eastAsia="Arial" w:hAnsi="Arial" w:cs="Arial"/>
                <w:color w:val="000000"/>
                <w:sz w:val="20"/>
                <w:szCs w:val="20"/>
              </w:rPr>
              <w:br/>
              <w:t>(0.983, 1.183)</w:t>
            </w:r>
          </w:p>
        </w:tc>
      </w:tr>
      <w:tr w:rsidR="00ED4976" w14:paraId="4DF4CFBE" w14:textId="77777777" w:rsidTr="0084468D">
        <w:trPr>
          <w:trHeight w:val="556"/>
        </w:trPr>
        <w:tc>
          <w:tcPr>
            <w:tcW w:w="2552" w:type="dxa"/>
            <w:vMerge/>
          </w:tcPr>
          <w:p w14:paraId="1EEA5D69"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200E3B65"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6</w:t>
            </w:r>
          </w:p>
        </w:tc>
        <w:tc>
          <w:tcPr>
            <w:tcW w:w="1924" w:type="dxa"/>
          </w:tcPr>
          <w:p w14:paraId="5D0958A6"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0.608</w:t>
            </w:r>
            <w:r>
              <w:rPr>
                <w:rFonts w:ascii="Arial" w:eastAsia="Arial" w:hAnsi="Arial" w:cs="Arial"/>
                <w:color w:val="000000"/>
                <w:sz w:val="20"/>
                <w:szCs w:val="20"/>
              </w:rPr>
              <w:br/>
              <w:t>(0.579, 0.637)</w:t>
            </w:r>
          </w:p>
        </w:tc>
        <w:tc>
          <w:tcPr>
            <w:tcW w:w="1914" w:type="dxa"/>
          </w:tcPr>
          <w:p w14:paraId="4A9AB2AB"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0.668</w:t>
            </w:r>
            <w:r>
              <w:rPr>
                <w:rFonts w:ascii="Arial" w:eastAsia="Arial" w:hAnsi="Arial" w:cs="Arial"/>
                <w:color w:val="000000"/>
                <w:sz w:val="20"/>
                <w:szCs w:val="20"/>
              </w:rPr>
              <w:br/>
              <w:t>(0.649, 0.687)</w:t>
            </w:r>
          </w:p>
        </w:tc>
        <w:tc>
          <w:tcPr>
            <w:tcW w:w="1914" w:type="dxa"/>
          </w:tcPr>
          <w:p w14:paraId="2BC52636"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0.625</w:t>
            </w:r>
            <w:r>
              <w:rPr>
                <w:rFonts w:ascii="Arial" w:eastAsia="Arial" w:hAnsi="Arial" w:cs="Arial"/>
                <w:color w:val="000000"/>
                <w:sz w:val="20"/>
                <w:szCs w:val="20"/>
              </w:rPr>
              <w:br/>
              <w:t>(0.565, 0.687)</w:t>
            </w:r>
          </w:p>
        </w:tc>
        <w:tc>
          <w:tcPr>
            <w:tcW w:w="1916" w:type="dxa"/>
          </w:tcPr>
          <w:p w14:paraId="4557A229"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0.451</w:t>
            </w:r>
            <w:r>
              <w:rPr>
                <w:rFonts w:ascii="Arial" w:eastAsia="Arial" w:hAnsi="Arial" w:cs="Arial"/>
                <w:color w:val="000000"/>
                <w:sz w:val="20"/>
                <w:szCs w:val="20"/>
              </w:rPr>
              <w:br/>
              <w:t>(0.427, 0.476)</w:t>
            </w:r>
          </w:p>
        </w:tc>
      </w:tr>
      <w:tr w:rsidR="00ED4976" w14:paraId="188EEA22" w14:textId="77777777" w:rsidTr="0084468D">
        <w:trPr>
          <w:trHeight w:val="556"/>
        </w:trPr>
        <w:tc>
          <w:tcPr>
            <w:tcW w:w="2552" w:type="dxa"/>
            <w:vMerge w:val="restart"/>
            <w:tcBorders>
              <w:bottom w:val="single" w:sz="4" w:space="0" w:color="auto"/>
            </w:tcBorders>
          </w:tcPr>
          <w:p w14:paraId="43D2857D"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Time x incident dementia</w:t>
            </w:r>
            <w:r>
              <w:rPr>
                <w:rFonts w:ascii="Arial" w:eastAsia="Arial" w:hAnsi="Arial" w:cs="Arial"/>
                <w:color w:val="000000"/>
                <w:sz w:val="20"/>
                <w:szCs w:val="20"/>
              </w:rPr>
              <w:br/>
              <w:t>(ref: censored)</w:t>
            </w:r>
          </w:p>
        </w:tc>
        <w:tc>
          <w:tcPr>
            <w:tcW w:w="679" w:type="dxa"/>
          </w:tcPr>
          <w:p w14:paraId="7E57E19A"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1924" w:type="dxa"/>
          </w:tcPr>
          <w:p w14:paraId="0C76BEF2"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0.039</w:t>
            </w:r>
            <w:r>
              <w:rPr>
                <w:rFonts w:ascii="Arial" w:eastAsia="Arial" w:hAnsi="Arial" w:cs="Arial"/>
                <w:color w:val="000000"/>
                <w:sz w:val="20"/>
                <w:szCs w:val="20"/>
              </w:rPr>
              <w:br/>
              <w:t>(-0.157, 0.232)</w:t>
            </w:r>
          </w:p>
        </w:tc>
        <w:tc>
          <w:tcPr>
            <w:tcW w:w="1914" w:type="dxa"/>
          </w:tcPr>
          <w:p w14:paraId="4287EFE7"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-0.046</w:t>
            </w:r>
            <w:r>
              <w:rPr>
                <w:rFonts w:ascii="Arial" w:eastAsia="Arial" w:hAnsi="Arial" w:cs="Arial"/>
                <w:color w:val="000000"/>
                <w:sz w:val="20"/>
                <w:szCs w:val="20"/>
              </w:rPr>
              <w:br/>
              <w:t>(-0.135, 0.040)</w:t>
            </w:r>
          </w:p>
        </w:tc>
        <w:tc>
          <w:tcPr>
            <w:tcW w:w="1914" w:type="dxa"/>
          </w:tcPr>
          <w:p w14:paraId="740B4E47"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0.377</w:t>
            </w:r>
            <w:r>
              <w:rPr>
                <w:rFonts w:ascii="Arial" w:eastAsia="Arial" w:hAnsi="Arial" w:cs="Arial"/>
                <w:color w:val="000000"/>
                <w:sz w:val="20"/>
                <w:szCs w:val="20"/>
              </w:rPr>
              <w:br/>
              <w:t>(0.131, 0.618)</w:t>
            </w:r>
          </w:p>
        </w:tc>
        <w:tc>
          <w:tcPr>
            <w:tcW w:w="1916" w:type="dxa"/>
          </w:tcPr>
          <w:p w14:paraId="70C6E011"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-0.024</w:t>
            </w:r>
            <w:r>
              <w:rPr>
                <w:rFonts w:ascii="Arial" w:eastAsia="Arial" w:hAnsi="Arial" w:cs="Arial"/>
                <w:color w:val="000000"/>
                <w:sz w:val="20"/>
                <w:szCs w:val="20"/>
              </w:rPr>
              <w:br/>
              <w:t>(-0.173, 0.128)</w:t>
            </w:r>
          </w:p>
        </w:tc>
      </w:tr>
      <w:tr w:rsidR="00ED4976" w14:paraId="64A64D06" w14:textId="77777777" w:rsidTr="0084468D">
        <w:trPr>
          <w:trHeight w:val="556"/>
        </w:trPr>
        <w:tc>
          <w:tcPr>
            <w:tcW w:w="2552" w:type="dxa"/>
            <w:vMerge/>
            <w:tcBorders>
              <w:bottom w:val="single" w:sz="4" w:space="0" w:color="auto"/>
            </w:tcBorders>
          </w:tcPr>
          <w:p w14:paraId="3DB8DADE"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77B1392F"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2</w:t>
            </w:r>
          </w:p>
        </w:tc>
        <w:tc>
          <w:tcPr>
            <w:tcW w:w="1924" w:type="dxa"/>
          </w:tcPr>
          <w:p w14:paraId="64EBA54D"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-0.200</w:t>
            </w:r>
            <w:r>
              <w:rPr>
                <w:rFonts w:ascii="Arial" w:eastAsia="Arial" w:hAnsi="Arial" w:cs="Arial"/>
                <w:color w:val="000000"/>
                <w:sz w:val="20"/>
                <w:szCs w:val="20"/>
              </w:rPr>
              <w:br/>
              <w:t>(-0.413, 0.012)</w:t>
            </w:r>
          </w:p>
        </w:tc>
        <w:tc>
          <w:tcPr>
            <w:tcW w:w="1914" w:type="dxa"/>
          </w:tcPr>
          <w:p w14:paraId="3F316419"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-0.020</w:t>
            </w:r>
            <w:r>
              <w:rPr>
                <w:rFonts w:ascii="Arial" w:eastAsia="Arial" w:hAnsi="Arial" w:cs="Arial"/>
                <w:color w:val="000000"/>
                <w:sz w:val="20"/>
                <w:szCs w:val="20"/>
              </w:rPr>
              <w:br/>
              <w:t>(-0.127, 0.087)</w:t>
            </w:r>
          </w:p>
        </w:tc>
        <w:tc>
          <w:tcPr>
            <w:tcW w:w="1914" w:type="dxa"/>
          </w:tcPr>
          <w:p w14:paraId="64D9E6DA"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0.349</w:t>
            </w:r>
            <w:r>
              <w:rPr>
                <w:rFonts w:ascii="Arial" w:eastAsia="Arial" w:hAnsi="Arial" w:cs="Arial"/>
                <w:color w:val="000000"/>
                <w:sz w:val="20"/>
                <w:szCs w:val="20"/>
              </w:rPr>
              <w:br/>
              <w:t>(0.079, 0.621)</w:t>
            </w:r>
          </w:p>
        </w:tc>
        <w:tc>
          <w:tcPr>
            <w:tcW w:w="1916" w:type="dxa"/>
          </w:tcPr>
          <w:p w14:paraId="167A15E2"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-0.039</w:t>
            </w:r>
            <w:r>
              <w:rPr>
                <w:rFonts w:ascii="Arial" w:eastAsia="Arial" w:hAnsi="Arial" w:cs="Arial"/>
                <w:color w:val="000000"/>
                <w:sz w:val="20"/>
                <w:szCs w:val="20"/>
              </w:rPr>
              <w:br/>
              <w:t>(-0.210, 0.135)</w:t>
            </w:r>
          </w:p>
        </w:tc>
      </w:tr>
      <w:tr w:rsidR="00ED4976" w14:paraId="63CB7166" w14:textId="77777777" w:rsidTr="0084468D">
        <w:trPr>
          <w:trHeight w:val="556"/>
        </w:trPr>
        <w:tc>
          <w:tcPr>
            <w:tcW w:w="2552" w:type="dxa"/>
            <w:vMerge/>
            <w:tcBorders>
              <w:bottom w:val="single" w:sz="4" w:space="0" w:color="auto"/>
            </w:tcBorders>
          </w:tcPr>
          <w:p w14:paraId="5AE5DBC9"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3F2D8A7B"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3</w:t>
            </w:r>
          </w:p>
        </w:tc>
        <w:tc>
          <w:tcPr>
            <w:tcW w:w="1924" w:type="dxa"/>
          </w:tcPr>
          <w:p w14:paraId="51267011"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0.004</w:t>
            </w:r>
            <w:r>
              <w:rPr>
                <w:rFonts w:ascii="Arial" w:eastAsia="Arial" w:hAnsi="Arial" w:cs="Arial"/>
                <w:color w:val="000000"/>
                <w:sz w:val="20"/>
                <w:szCs w:val="20"/>
              </w:rPr>
              <w:br/>
              <w:t>(-0.197, 0.202)</w:t>
            </w:r>
          </w:p>
        </w:tc>
        <w:tc>
          <w:tcPr>
            <w:tcW w:w="1914" w:type="dxa"/>
          </w:tcPr>
          <w:p w14:paraId="4AA61EC8"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-0.077</w:t>
            </w:r>
            <w:r>
              <w:rPr>
                <w:rFonts w:ascii="Arial" w:eastAsia="Arial" w:hAnsi="Arial" w:cs="Arial"/>
                <w:color w:val="000000"/>
                <w:sz w:val="20"/>
                <w:szCs w:val="20"/>
              </w:rPr>
              <w:br/>
              <w:t>(-0.176, 0.023)</w:t>
            </w:r>
          </w:p>
        </w:tc>
        <w:tc>
          <w:tcPr>
            <w:tcW w:w="1914" w:type="dxa"/>
          </w:tcPr>
          <w:p w14:paraId="61F7B9FE"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0.544</w:t>
            </w:r>
            <w:r>
              <w:rPr>
                <w:rFonts w:ascii="Arial" w:eastAsia="Arial" w:hAnsi="Arial" w:cs="Arial"/>
                <w:color w:val="000000"/>
                <w:sz w:val="20"/>
                <w:szCs w:val="20"/>
              </w:rPr>
              <w:br/>
              <w:t>(0.283, 0.800)</w:t>
            </w:r>
          </w:p>
        </w:tc>
        <w:tc>
          <w:tcPr>
            <w:tcW w:w="1916" w:type="dxa"/>
          </w:tcPr>
          <w:p w14:paraId="77A72F38"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0.208</w:t>
            </w:r>
            <w:r>
              <w:rPr>
                <w:rFonts w:ascii="Arial" w:eastAsia="Arial" w:hAnsi="Arial" w:cs="Arial"/>
                <w:color w:val="000000"/>
                <w:sz w:val="20"/>
                <w:szCs w:val="20"/>
              </w:rPr>
              <w:br/>
              <w:t>(0.045, 0.374)</w:t>
            </w:r>
          </w:p>
        </w:tc>
      </w:tr>
      <w:tr w:rsidR="00ED4976" w14:paraId="340588C9" w14:textId="77777777" w:rsidTr="0084468D">
        <w:trPr>
          <w:trHeight w:val="556"/>
        </w:trPr>
        <w:tc>
          <w:tcPr>
            <w:tcW w:w="2552" w:type="dxa"/>
            <w:vMerge/>
            <w:tcBorders>
              <w:bottom w:val="single" w:sz="4" w:space="0" w:color="auto"/>
            </w:tcBorders>
          </w:tcPr>
          <w:p w14:paraId="0ECA5237"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02C0BAA3"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4</w:t>
            </w:r>
          </w:p>
        </w:tc>
        <w:tc>
          <w:tcPr>
            <w:tcW w:w="1924" w:type="dxa"/>
          </w:tcPr>
          <w:p w14:paraId="36C4AA99"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-0.139</w:t>
            </w:r>
            <w:r>
              <w:rPr>
                <w:rFonts w:ascii="Arial" w:eastAsia="Arial" w:hAnsi="Arial" w:cs="Arial"/>
                <w:color w:val="000000"/>
                <w:sz w:val="20"/>
                <w:szCs w:val="20"/>
              </w:rPr>
              <w:br/>
              <w:t>(-0.286, 0.006)</w:t>
            </w:r>
          </w:p>
        </w:tc>
        <w:tc>
          <w:tcPr>
            <w:tcW w:w="1914" w:type="dxa"/>
          </w:tcPr>
          <w:p w14:paraId="31D18FF1"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-0.025</w:t>
            </w:r>
            <w:r>
              <w:rPr>
                <w:rFonts w:ascii="Arial" w:eastAsia="Arial" w:hAnsi="Arial" w:cs="Arial"/>
                <w:color w:val="000000"/>
                <w:sz w:val="20"/>
                <w:szCs w:val="20"/>
              </w:rPr>
              <w:br/>
              <w:t>(-0.103, 0.052)</w:t>
            </w:r>
          </w:p>
        </w:tc>
        <w:tc>
          <w:tcPr>
            <w:tcW w:w="1914" w:type="dxa"/>
          </w:tcPr>
          <w:p w14:paraId="4F8BF1A8"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0.334</w:t>
            </w:r>
            <w:r>
              <w:rPr>
                <w:rFonts w:ascii="Arial" w:eastAsia="Arial" w:hAnsi="Arial" w:cs="Arial"/>
                <w:color w:val="000000"/>
                <w:sz w:val="20"/>
                <w:szCs w:val="20"/>
              </w:rPr>
              <w:br/>
              <w:t>(0.126, 0.541)</w:t>
            </w:r>
          </w:p>
        </w:tc>
        <w:tc>
          <w:tcPr>
            <w:tcW w:w="1916" w:type="dxa"/>
          </w:tcPr>
          <w:p w14:paraId="46C2A375"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0.289</w:t>
            </w:r>
            <w:r>
              <w:rPr>
                <w:rFonts w:ascii="Arial" w:eastAsia="Arial" w:hAnsi="Arial" w:cs="Arial"/>
                <w:color w:val="000000"/>
                <w:sz w:val="20"/>
                <w:szCs w:val="20"/>
              </w:rPr>
              <w:br/>
              <w:t>(0.165, 0.413)</w:t>
            </w:r>
          </w:p>
        </w:tc>
      </w:tr>
      <w:tr w:rsidR="00ED4976" w14:paraId="502FA19E" w14:textId="77777777" w:rsidTr="0084468D">
        <w:trPr>
          <w:trHeight w:val="556"/>
        </w:trPr>
        <w:tc>
          <w:tcPr>
            <w:tcW w:w="2552" w:type="dxa"/>
            <w:vMerge/>
            <w:tcBorders>
              <w:bottom w:val="single" w:sz="4" w:space="0" w:color="auto"/>
            </w:tcBorders>
          </w:tcPr>
          <w:p w14:paraId="535D5339"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Pr>
          <w:p w14:paraId="3E4E8122"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5</w:t>
            </w:r>
          </w:p>
        </w:tc>
        <w:tc>
          <w:tcPr>
            <w:tcW w:w="1924" w:type="dxa"/>
          </w:tcPr>
          <w:p w14:paraId="64BCBD81"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-0.022</w:t>
            </w:r>
            <w:r>
              <w:rPr>
                <w:rFonts w:ascii="Arial" w:eastAsia="Arial" w:hAnsi="Arial" w:cs="Arial"/>
                <w:color w:val="000000"/>
                <w:sz w:val="20"/>
                <w:szCs w:val="20"/>
              </w:rPr>
              <w:br/>
              <w:t>(-0.436, 0.384)</w:t>
            </w:r>
          </w:p>
        </w:tc>
        <w:tc>
          <w:tcPr>
            <w:tcW w:w="1914" w:type="dxa"/>
          </w:tcPr>
          <w:p w14:paraId="37BEFAFF"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-0.036</w:t>
            </w:r>
            <w:r>
              <w:rPr>
                <w:rFonts w:ascii="Arial" w:eastAsia="Arial" w:hAnsi="Arial" w:cs="Arial"/>
                <w:color w:val="000000"/>
                <w:sz w:val="20"/>
                <w:szCs w:val="20"/>
              </w:rPr>
              <w:br/>
              <w:t>(-0.235, 0.163)</w:t>
            </w:r>
          </w:p>
        </w:tc>
        <w:tc>
          <w:tcPr>
            <w:tcW w:w="1914" w:type="dxa"/>
          </w:tcPr>
          <w:p w14:paraId="34AFC927"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0.822</w:t>
            </w:r>
            <w:r>
              <w:rPr>
                <w:rFonts w:ascii="Arial" w:eastAsia="Arial" w:hAnsi="Arial" w:cs="Arial"/>
                <w:color w:val="000000"/>
                <w:sz w:val="20"/>
                <w:szCs w:val="20"/>
              </w:rPr>
              <w:br/>
              <w:t>(0.300, 1.336)</w:t>
            </w:r>
          </w:p>
        </w:tc>
        <w:tc>
          <w:tcPr>
            <w:tcW w:w="1916" w:type="dxa"/>
          </w:tcPr>
          <w:p w14:paraId="56C49FB4"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0.188</w:t>
            </w:r>
            <w:r>
              <w:rPr>
                <w:rFonts w:ascii="Arial" w:eastAsia="Arial" w:hAnsi="Arial" w:cs="Arial"/>
                <w:color w:val="000000"/>
                <w:sz w:val="20"/>
                <w:szCs w:val="20"/>
              </w:rPr>
              <w:br/>
              <w:t>(-0.141, 0.523)</w:t>
            </w:r>
          </w:p>
        </w:tc>
      </w:tr>
      <w:tr w:rsidR="00ED4976" w14:paraId="3F02618F" w14:textId="77777777" w:rsidTr="0084468D">
        <w:trPr>
          <w:trHeight w:val="556"/>
        </w:trPr>
        <w:tc>
          <w:tcPr>
            <w:tcW w:w="2552" w:type="dxa"/>
            <w:vMerge/>
            <w:tcBorders>
              <w:bottom w:val="single" w:sz="4" w:space="0" w:color="auto"/>
            </w:tcBorders>
          </w:tcPr>
          <w:p w14:paraId="4E581373" w14:textId="77777777" w:rsidR="00ED4976" w:rsidRDefault="00ED4976" w:rsidP="00AF0541">
            <w:pPr>
              <w:widowControl w:val="0"/>
              <w:pBdr>
                <w:top w:val="nil"/>
                <w:left w:val="nil"/>
                <w:bottom w:val="nil"/>
                <w:right w:val="nil"/>
                <w:between w:val="nil"/>
              </w:pBdr>
              <w:spacing w:beforeLines="40" w:before="96" w:afterLines="40" w:after="96" w:line="240" w:lineRule="auto"/>
              <w:rPr>
                <w:rFonts w:ascii="Arial" w:eastAsia="Arial" w:hAnsi="Arial" w:cs="Arial"/>
                <w:color w:val="000000"/>
                <w:sz w:val="20"/>
                <w:szCs w:val="20"/>
              </w:rPr>
            </w:pPr>
          </w:p>
        </w:tc>
        <w:tc>
          <w:tcPr>
            <w:tcW w:w="679" w:type="dxa"/>
            <w:tcBorders>
              <w:bottom w:val="single" w:sz="4" w:space="0" w:color="auto"/>
            </w:tcBorders>
          </w:tcPr>
          <w:p w14:paraId="23EEEF95" w14:textId="77777777"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6</w:t>
            </w:r>
          </w:p>
        </w:tc>
        <w:tc>
          <w:tcPr>
            <w:tcW w:w="1924" w:type="dxa"/>
            <w:tcBorders>
              <w:bottom w:val="single" w:sz="4" w:space="0" w:color="auto"/>
            </w:tcBorders>
          </w:tcPr>
          <w:p w14:paraId="2069E193"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0.418</w:t>
            </w:r>
            <w:r>
              <w:rPr>
                <w:rFonts w:ascii="Arial" w:eastAsia="Arial" w:hAnsi="Arial" w:cs="Arial"/>
                <w:color w:val="000000"/>
                <w:sz w:val="20"/>
                <w:szCs w:val="20"/>
              </w:rPr>
              <w:br/>
              <w:t>(0.305, 0.531)</w:t>
            </w:r>
          </w:p>
        </w:tc>
        <w:tc>
          <w:tcPr>
            <w:tcW w:w="1914" w:type="dxa"/>
            <w:tcBorders>
              <w:bottom w:val="single" w:sz="4" w:space="0" w:color="auto"/>
            </w:tcBorders>
          </w:tcPr>
          <w:p w14:paraId="18FF91F5"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0.034</w:t>
            </w:r>
            <w:r>
              <w:rPr>
                <w:rFonts w:ascii="Arial" w:eastAsia="Arial" w:hAnsi="Arial" w:cs="Arial"/>
                <w:color w:val="000000"/>
                <w:sz w:val="20"/>
                <w:szCs w:val="20"/>
              </w:rPr>
              <w:br/>
              <w:t>(-0.022, 0.087)</w:t>
            </w:r>
          </w:p>
        </w:tc>
        <w:tc>
          <w:tcPr>
            <w:tcW w:w="1914" w:type="dxa"/>
            <w:tcBorders>
              <w:bottom w:val="single" w:sz="4" w:space="0" w:color="auto"/>
            </w:tcBorders>
          </w:tcPr>
          <w:p w14:paraId="1F8F1768"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0.433</w:t>
            </w:r>
            <w:r>
              <w:rPr>
                <w:rFonts w:ascii="Arial" w:eastAsia="Arial" w:hAnsi="Arial" w:cs="Arial"/>
                <w:color w:val="000000"/>
                <w:sz w:val="20"/>
                <w:szCs w:val="20"/>
              </w:rPr>
              <w:br/>
              <w:t>(0.320, 0.547)</w:t>
            </w:r>
          </w:p>
        </w:tc>
        <w:tc>
          <w:tcPr>
            <w:tcW w:w="1916" w:type="dxa"/>
            <w:tcBorders>
              <w:bottom w:val="single" w:sz="4" w:space="0" w:color="auto"/>
            </w:tcBorders>
          </w:tcPr>
          <w:p w14:paraId="4F81BB7C" w14:textId="77777777" w:rsidR="00ED4976" w:rsidRDefault="00ED4976" w:rsidP="00AF0541">
            <w:pPr>
              <w:spacing w:beforeLines="40" w:before="96" w:afterLines="40" w:after="96" w:line="240" w:lineRule="auto"/>
              <w:jc w:val="right"/>
              <w:rPr>
                <w:rFonts w:ascii="Arial" w:eastAsia="Arial" w:hAnsi="Arial" w:cs="Arial"/>
                <w:color w:val="000000"/>
                <w:sz w:val="20"/>
                <w:szCs w:val="20"/>
              </w:rPr>
            </w:pPr>
            <w:r>
              <w:rPr>
                <w:rFonts w:ascii="Arial" w:eastAsia="Arial" w:hAnsi="Arial" w:cs="Arial"/>
                <w:color w:val="000000"/>
                <w:sz w:val="20"/>
                <w:szCs w:val="20"/>
              </w:rPr>
              <w:t>0.725</w:t>
            </w:r>
            <w:r>
              <w:rPr>
                <w:rFonts w:ascii="Arial" w:eastAsia="Arial" w:hAnsi="Arial" w:cs="Arial"/>
                <w:color w:val="000000"/>
                <w:sz w:val="20"/>
                <w:szCs w:val="20"/>
              </w:rPr>
              <w:br/>
              <w:t>(0.650, 0.800)</w:t>
            </w:r>
          </w:p>
        </w:tc>
      </w:tr>
      <w:tr w:rsidR="00ED4976" w14:paraId="24D81FC0" w14:textId="77777777" w:rsidTr="0084468D">
        <w:trPr>
          <w:trHeight w:val="44"/>
        </w:trPr>
        <w:tc>
          <w:tcPr>
            <w:tcW w:w="10901" w:type="dxa"/>
            <w:gridSpan w:val="6"/>
          </w:tcPr>
          <w:p w14:paraId="596578CC" w14:textId="1BB39D45" w:rsidR="00ED4976" w:rsidRDefault="00ED4976" w:rsidP="00AF0541">
            <w:pPr>
              <w:spacing w:beforeLines="40" w:before="96" w:afterLines="40" w:after="96" w:line="240" w:lineRule="auto"/>
              <w:rPr>
                <w:rFonts w:ascii="Arial" w:eastAsia="Arial" w:hAnsi="Arial" w:cs="Arial"/>
                <w:color w:val="000000"/>
                <w:sz w:val="20"/>
                <w:szCs w:val="20"/>
              </w:rPr>
            </w:pPr>
            <w:r>
              <w:rPr>
                <w:rFonts w:ascii="Arial" w:eastAsia="Arial" w:hAnsi="Arial" w:cs="Arial"/>
                <w:color w:val="000000"/>
                <w:sz w:val="20"/>
                <w:szCs w:val="20"/>
              </w:rPr>
              <w:t xml:space="preserve">Note: Values represent estimates (95% credible interval). Models also included fixed effects of event group, age, sex and education, as well as a random participant intercepts and slopes. S.F., Spline function; ELSA, English Longitudinal Study of Ageing; HRS, Health and Retirement Study; </w:t>
            </w:r>
            <w:r w:rsidR="00291BD9">
              <w:rPr>
                <w:rFonts w:ascii="Arial" w:eastAsia="Arial" w:hAnsi="Arial" w:cs="Arial"/>
                <w:color w:val="000000"/>
                <w:sz w:val="20"/>
                <w:szCs w:val="20"/>
              </w:rPr>
              <w:t xml:space="preserve">MAP, Rush Memory and Ageing Project; </w:t>
            </w:r>
            <w:r>
              <w:rPr>
                <w:rFonts w:ascii="Arial" w:eastAsia="Arial" w:hAnsi="Arial" w:cs="Arial"/>
                <w:color w:val="000000"/>
                <w:sz w:val="20"/>
                <w:szCs w:val="20"/>
              </w:rPr>
              <w:t xml:space="preserve">NACC, National Alzheimer’s Coordinating </w:t>
            </w:r>
            <w:proofErr w:type="spellStart"/>
            <w:r>
              <w:rPr>
                <w:rFonts w:ascii="Arial" w:eastAsia="Arial" w:hAnsi="Arial" w:cs="Arial"/>
                <w:color w:val="000000"/>
                <w:sz w:val="20"/>
                <w:szCs w:val="20"/>
              </w:rPr>
              <w:t>Center</w:t>
            </w:r>
            <w:proofErr w:type="spellEnd"/>
            <w:r>
              <w:rPr>
                <w:rFonts w:ascii="Arial" w:eastAsia="Arial" w:hAnsi="Arial" w:cs="Arial"/>
                <w:color w:val="000000"/>
                <w:sz w:val="20"/>
                <w:szCs w:val="20"/>
              </w:rPr>
              <w:t>.</w:t>
            </w:r>
          </w:p>
        </w:tc>
      </w:tr>
    </w:tbl>
    <w:p w14:paraId="084093B9" w14:textId="77777777" w:rsidR="00ED4976" w:rsidRDefault="00ED4976">
      <w:pPr>
        <w:rPr>
          <w:lang w:val="en-US"/>
        </w:rPr>
      </w:pPr>
    </w:p>
    <w:tbl>
      <w:tblPr>
        <w:tblW w:w="10615" w:type="dxa"/>
        <w:tblInd w:w="-851" w:type="dxa"/>
        <w:tblLayout w:type="fixed"/>
        <w:tblLook w:val="0400" w:firstRow="0" w:lastRow="0" w:firstColumn="0" w:lastColumn="0" w:noHBand="0" w:noVBand="1"/>
      </w:tblPr>
      <w:tblGrid>
        <w:gridCol w:w="1483"/>
        <w:gridCol w:w="1139"/>
        <w:gridCol w:w="1141"/>
        <w:gridCol w:w="1140"/>
        <w:gridCol w:w="1142"/>
        <w:gridCol w:w="1141"/>
        <w:gridCol w:w="1141"/>
        <w:gridCol w:w="1141"/>
        <w:gridCol w:w="1141"/>
        <w:gridCol w:w="6"/>
      </w:tblGrid>
      <w:tr w:rsidR="002C5092" w14:paraId="2E61771C" w14:textId="77777777" w:rsidTr="0088030E">
        <w:trPr>
          <w:trHeight w:val="704"/>
        </w:trPr>
        <w:tc>
          <w:tcPr>
            <w:tcW w:w="10615" w:type="dxa"/>
            <w:gridSpan w:val="10"/>
            <w:tcBorders>
              <w:bottom w:val="single" w:sz="4" w:space="0" w:color="auto"/>
            </w:tcBorders>
          </w:tcPr>
          <w:p w14:paraId="3C29E5CB" w14:textId="77777777" w:rsidR="002C5092" w:rsidRPr="00442236" w:rsidRDefault="002C5092" w:rsidP="00AF0541">
            <w:pPr>
              <w:spacing w:before="40" w:after="40" w:line="240" w:lineRule="auto"/>
              <w:rPr>
                <w:rFonts w:ascii="Arial" w:eastAsia="Arial" w:hAnsi="Arial" w:cs="Arial"/>
                <w:b/>
                <w:color w:val="000000"/>
                <w:highlight w:val="white"/>
              </w:rPr>
            </w:pPr>
            <w:r w:rsidRPr="0062197C">
              <w:rPr>
                <w:rFonts w:ascii="Arial" w:eastAsia="Arial" w:hAnsi="Arial" w:cs="Arial"/>
                <w:b/>
                <w:bCs/>
                <w:color w:val="000000"/>
                <w:sz w:val="24"/>
                <w:szCs w:val="24"/>
              </w:rPr>
              <w:lastRenderedPageBreak/>
              <w:t>Supplementary Table 3. Mean difference in frailty index scores between incident dementia and censored participants (the reference group)</w:t>
            </w:r>
          </w:p>
        </w:tc>
      </w:tr>
      <w:tr w:rsidR="002C5092" w14:paraId="6530BDF9" w14:textId="77777777" w:rsidTr="0088030E">
        <w:trPr>
          <w:trHeight w:val="329"/>
        </w:trPr>
        <w:tc>
          <w:tcPr>
            <w:tcW w:w="1484" w:type="dxa"/>
            <w:vMerge w:val="restart"/>
            <w:tcBorders>
              <w:top w:val="single" w:sz="4" w:space="0" w:color="auto"/>
              <w:bottom w:val="single" w:sz="4" w:space="0" w:color="auto"/>
            </w:tcBorders>
          </w:tcPr>
          <w:p w14:paraId="6C234942" w14:textId="77777777" w:rsidR="002C5092" w:rsidRDefault="002C5092" w:rsidP="00AF0541">
            <w:pPr>
              <w:spacing w:before="40" w:after="40" w:line="240" w:lineRule="auto"/>
              <w:rPr>
                <w:rFonts w:ascii="Arial" w:eastAsia="Arial" w:hAnsi="Arial" w:cs="Arial"/>
                <w:b/>
                <w:color w:val="000000"/>
                <w:sz w:val="20"/>
                <w:szCs w:val="20"/>
                <w:highlight w:val="white"/>
              </w:rPr>
            </w:pPr>
            <w:r>
              <w:rPr>
                <w:rFonts w:ascii="Arial" w:eastAsia="Arial" w:hAnsi="Arial" w:cs="Arial"/>
                <w:b/>
                <w:color w:val="000000"/>
                <w:sz w:val="20"/>
                <w:szCs w:val="20"/>
                <w:highlight w:val="white"/>
              </w:rPr>
              <w:t>Years before dementia</w:t>
            </w:r>
          </w:p>
        </w:tc>
        <w:tc>
          <w:tcPr>
            <w:tcW w:w="2282" w:type="dxa"/>
            <w:gridSpan w:val="2"/>
            <w:tcBorders>
              <w:top w:val="single" w:sz="4" w:space="0" w:color="auto"/>
              <w:bottom w:val="single" w:sz="4" w:space="0" w:color="auto"/>
            </w:tcBorders>
            <w:vAlign w:val="center"/>
          </w:tcPr>
          <w:p w14:paraId="20BE4BE2"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ELSA</w:t>
            </w:r>
          </w:p>
        </w:tc>
        <w:tc>
          <w:tcPr>
            <w:tcW w:w="2282" w:type="dxa"/>
            <w:gridSpan w:val="2"/>
            <w:tcBorders>
              <w:top w:val="single" w:sz="4" w:space="0" w:color="auto"/>
              <w:bottom w:val="single" w:sz="4" w:space="0" w:color="auto"/>
            </w:tcBorders>
            <w:vAlign w:val="center"/>
          </w:tcPr>
          <w:p w14:paraId="3F71EDF3" w14:textId="77777777" w:rsidR="002C5092" w:rsidRDefault="002C5092" w:rsidP="00AF0541">
            <w:pPr>
              <w:spacing w:before="40" w:after="40" w:line="240" w:lineRule="auto"/>
              <w:jc w:val="center"/>
              <w:rPr>
                <w:rFonts w:ascii="Arial" w:eastAsia="Arial" w:hAnsi="Arial" w:cs="Arial"/>
                <w:b/>
                <w:color w:val="000000"/>
                <w:sz w:val="20"/>
                <w:szCs w:val="20"/>
              </w:rPr>
            </w:pPr>
            <w:r>
              <w:rPr>
                <w:rFonts w:ascii="Arial" w:eastAsia="Arial" w:hAnsi="Arial" w:cs="Arial"/>
                <w:b/>
                <w:color w:val="000000"/>
                <w:sz w:val="20"/>
                <w:szCs w:val="20"/>
              </w:rPr>
              <w:t>HRS</w:t>
            </w:r>
          </w:p>
        </w:tc>
        <w:tc>
          <w:tcPr>
            <w:tcW w:w="2282" w:type="dxa"/>
            <w:gridSpan w:val="2"/>
            <w:tcBorders>
              <w:top w:val="single" w:sz="4" w:space="0" w:color="auto"/>
              <w:bottom w:val="single" w:sz="4" w:space="0" w:color="auto"/>
            </w:tcBorders>
            <w:vAlign w:val="center"/>
          </w:tcPr>
          <w:p w14:paraId="10C25CB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rPr>
              <w:t>MAP</w:t>
            </w:r>
          </w:p>
        </w:tc>
        <w:tc>
          <w:tcPr>
            <w:tcW w:w="2283" w:type="dxa"/>
            <w:gridSpan w:val="3"/>
            <w:tcBorders>
              <w:top w:val="single" w:sz="4" w:space="0" w:color="auto"/>
              <w:bottom w:val="single" w:sz="4" w:space="0" w:color="auto"/>
            </w:tcBorders>
            <w:vAlign w:val="center"/>
          </w:tcPr>
          <w:p w14:paraId="0B6CBA38" w14:textId="77777777" w:rsidR="002C5092" w:rsidRDefault="002C5092" w:rsidP="00AF0541">
            <w:pPr>
              <w:spacing w:before="40" w:after="40" w:line="240" w:lineRule="auto"/>
              <w:jc w:val="center"/>
              <w:rPr>
                <w:rFonts w:ascii="Arial" w:eastAsia="Arial" w:hAnsi="Arial" w:cs="Arial"/>
                <w:b/>
                <w:color w:val="000000"/>
                <w:sz w:val="20"/>
                <w:szCs w:val="20"/>
              </w:rPr>
            </w:pPr>
            <w:r>
              <w:rPr>
                <w:rFonts w:ascii="Arial" w:eastAsia="Arial" w:hAnsi="Arial" w:cs="Arial"/>
                <w:b/>
                <w:color w:val="000000"/>
                <w:sz w:val="20"/>
                <w:szCs w:val="20"/>
              </w:rPr>
              <w:t>NACC</w:t>
            </w:r>
          </w:p>
        </w:tc>
      </w:tr>
      <w:tr w:rsidR="002C5092" w14:paraId="20B63884" w14:textId="77777777" w:rsidTr="0088030E">
        <w:trPr>
          <w:gridAfter w:val="1"/>
          <w:wAfter w:w="6" w:type="dxa"/>
          <w:trHeight w:val="218"/>
        </w:trPr>
        <w:tc>
          <w:tcPr>
            <w:tcW w:w="1484" w:type="dxa"/>
            <w:vMerge/>
            <w:tcBorders>
              <w:bottom w:val="single" w:sz="4" w:space="0" w:color="auto"/>
            </w:tcBorders>
          </w:tcPr>
          <w:p w14:paraId="19F4EC2D" w14:textId="77777777" w:rsidR="002C5092" w:rsidRDefault="002C5092" w:rsidP="00AF0541">
            <w:pPr>
              <w:widowControl w:val="0"/>
              <w:pBdr>
                <w:top w:val="nil"/>
                <w:left w:val="nil"/>
                <w:bottom w:val="nil"/>
                <w:right w:val="nil"/>
                <w:between w:val="nil"/>
              </w:pBdr>
              <w:spacing w:before="40" w:after="40" w:line="240" w:lineRule="auto"/>
              <w:rPr>
                <w:rFonts w:ascii="Arial" w:eastAsia="Arial" w:hAnsi="Arial" w:cs="Arial"/>
                <w:b/>
                <w:color w:val="000000"/>
                <w:sz w:val="20"/>
                <w:szCs w:val="20"/>
              </w:rPr>
            </w:pPr>
          </w:p>
        </w:tc>
        <w:tc>
          <w:tcPr>
            <w:tcW w:w="1140" w:type="dxa"/>
            <w:tcBorders>
              <w:top w:val="single" w:sz="4" w:space="0" w:color="auto"/>
              <w:bottom w:val="single" w:sz="4" w:space="0" w:color="auto"/>
            </w:tcBorders>
            <w:vAlign w:val="center"/>
          </w:tcPr>
          <w:p w14:paraId="64153158"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Diff.</w:t>
            </w:r>
          </w:p>
        </w:tc>
        <w:tc>
          <w:tcPr>
            <w:tcW w:w="1141" w:type="dxa"/>
            <w:tcBorders>
              <w:top w:val="single" w:sz="4" w:space="0" w:color="auto"/>
              <w:bottom w:val="single" w:sz="4" w:space="0" w:color="auto"/>
            </w:tcBorders>
            <w:vAlign w:val="center"/>
          </w:tcPr>
          <w:p w14:paraId="1C12E34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P</w:t>
            </w:r>
          </w:p>
        </w:tc>
        <w:tc>
          <w:tcPr>
            <w:tcW w:w="1140" w:type="dxa"/>
            <w:tcBorders>
              <w:top w:val="single" w:sz="4" w:space="0" w:color="auto"/>
              <w:bottom w:val="single" w:sz="4" w:space="0" w:color="auto"/>
            </w:tcBorders>
            <w:vAlign w:val="center"/>
          </w:tcPr>
          <w:p w14:paraId="1BA4BF68"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Diff.</w:t>
            </w:r>
          </w:p>
        </w:tc>
        <w:tc>
          <w:tcPr>
            <w:tcW w:w="1141" w:type="dxa"/>
            <w:tcBorders>
              <w:top w:val="single" w:sz="4" w:space="0" w:color="auto"/>
              <w:bottom w:val="single" w:sz="4" w:space="0" w:color="auto"/>
            </w:tcBorders>
            <w:vAlign w:val="center"/>
          </w:tcPr>
          <w:p w14:paraId="1A4FB241"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P</w:t>
            </w:r>
          </w:p>
        </w:tc>
        <w:tc>
          <w:tcPr>
            <w:tcW w:w="1141" w:type="dxa"/>
            <w:tcBorders>
              <w:top w:val="single" w:sz="4" w:space="0" w:color="auto"/>
              <w:bottom w:val="single" w:sz="4" w:space="0" w:color="auto"/>
            </w:tcBorders>
            <w:vAlign w:val="center"/>
          </w:tcPr>
          <w:p w14:paraId="7E76274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Diff.</w:t>
            </w:r>
          </w:p>
        </w:tc>
        <w:tc>
          <w:tcPr>
            <w:tcW w:w="1140" w:type="dxa"/>
            <w:tcBorders>
              <w:top w:val="single" w:sz="4" w:space="0" w:color="auto"/>
              <w:bottom w:val="single" w:sz="4" w:space="0" w:color="auto"/>
            </w:tcBorders>
            <w:vAlign w:val="center"/>
          </w:tcPr>
          <w:p w14:paraId="15CE9DF3"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P</w:t>
            </w:r>
          </w:p>
        </w:tc>
        <w:tc>
          <w:tcPr>
            <w:tcW w:w="1141" w:type="dxa"/>
            <w:tcBorders>
              <w:top w:val="single" w:sz="4" w:space="0" w:color="auto"/>
              <w:bottom w:val="single" w:sz="4" w:space="0" w:color="auto"/>
            </w:tcBorders>
            <w:vAlign w:val="center"/>
          </w:tcPr>
          <w:p w14:paraId="328E393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Diff.</w:t>
            </w:r>
          </w:p>
        </w:tc>
        <w:tc>
          <w:tcPr>
            <w:tcW w:w="1141" w:type="dxa"/>
            <w:tcBorders>
              <w:top w:val="single" w:sz="4" w:space="0" w:color="auto"/>
              <w:bottom w:val="single" w:sz="4" w:space="0" w:color="auto"/>
            </w:tcBorders>
            <w:vAlign w:val="center"/>
          </w:tcPr>
          <w:p w14:paraId="1534ABF9"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b/>
                <w:color w:val="000000"/>
                <w:sz w:val="20"/>
                <w:szCs w:val="20"/>
                <w:highlight w:val="white"/>
              </w:rPr>
              <w:t>P</w:t>
            </w:r>
          </w:p>
        </w:tc>
      </w:tr>
      <w:tr w:rsidR="002C5092" w14:paraId="11D94A6F" w14:textId="77777777" w:rsidTr="0088030E">
        <w:trPr>
          <w:gridAfter w:val="1"/>
          <w:wAfter w:w="6" w:type="dxa"/>
          <w:trHeight w:val="351"/>
        </w:trPr>
        <w:tc>
          <w:tcPr>
            <w:tcW w:w="1484" w:type="dxa"/>
            <w:tcBorders>
              <w:top w:val="single" w:sz="4" w:space="0" w:color="auto"/>
            </w:tcBorders>
          </w:tcPr>
          <w:p w14:paraId="09A2D741"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20</w:t>
            </w:r>
          </w:p>
        </w:tc>
        <w:tc>
          <w:tcPr>
            <w:tcW w:w="1140" w:type="dxa"/>
            <w:tcBorders>
              <w:top w:val="single" w:sz="4" w:space="0" w:color="auto"/>
            </w:tcBorders>
            <w:vAlign w:val="center"/>
          </w:tcPr>
          <w:p w14:paraId="47288E0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tcBorders>
              <w:top w:val="single" w:sz="4" w:space="0" w:color="auto"/>
            </w:tcBorders>
            <w:vAlign w:val="center"/>
          </w:tcPr>
          <w:p w14:paraId="79DDDCA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tcBorders>
              <w:top w:val="single" w:sz="4" w:space="0" w:color="auto"/>
            </w:tcBorders>
            <w:vAlign w:val="center"/>
          </w:tcPr>
          <w:p w14:paraId="4F674717"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0.106</w:t>
            </w:r>
          </w:p>
        </w:tc>
        <w:tc>
          <w:tcPr>
            <w:tcW w:w="1141" w:type="dxa"/>
            <w:tcBorders>
              <w:top w:val="single" w:sz="4" w:space="0" w:color="auto"/>
            </w:tcBorders>
            <w:vAlign w:val="center"/>
          </w:tcPr>
          <w:p w14:paraId="481F1565"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0.025</w:t>
            </w:r>
          </w:p>
        </w:tc>
        <w:tc>
          <w:tcPr>
            <w:tcW w:w="1141" w:type="dxa"/>
            <w:tcBorders>
              <w:top w:val="single" w:sz="4" w:space="0" w:color="auto"/>
            </w:tcBorders>
            <w:vAlign w:val="center"/>
          </w:tcPr>
          <w:p w14:paraId="6B84ADF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0.020</w:t>
            </w:r>
          </w:p>
        </w:tc>
        <w:tc>
          <w:tcPr>
            <w:tcW w:w="1140" w:type="dxa"/>
            <w:tcBorders>
              <w:top w:val="single" w:sz="4" w:space="0" w:color="auto"/>
            </w:tcBorders>
            <w:vAlign w:val="center"/>
          </w:tcPr>
          <w:p w14:paraId="5C11BFC1"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0.404</w:t>
            </w:r>
          </w:p>
        </w:tc>
        <w:tc>
          <w:tcPr>
            <w:tcW w:w="1141" w:type="dxa"/>
            <w:tcBorders>
              <w:top w:val="single" w:sz="4" w:space="0" w:color="auto"/>
            </w:tcBorders>
            <w:vAlign w:val="center"/>
          </w:tcPr>
          <w:p w14:paraId="2FF63AC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tcBorders>
              <w:top w:val="single" w:sz="4" w:space="0" w:color="auto"/>
            </w:tcBorders>
            <w:vAlign w:val="center"/>
          </w:tcPr>
          <w:p w14:paraId="143A0B8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r>
      <w:tr w:rsidR="002C5092" w14:paraId="06BBC25C" w14:textId="77777777" w:rsidTr="0088030E">
        <w:trPr>
          <w:gridAfter w:val="1"/>
          <w:wAfter w:w="6" w:type="dxa"/>
          <w:trHeight w:val="351"/>
        </w:trPr>
        <w:tc>
          <w:tcPr>
            <w:tcW w:w="1484" w:type="dxa"/>
          </w:tcPr>
          <w:p w14:paraId="5809389F"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19</w:t>
            </w:r>
          </w:p>
        </w:tc>
        <w:tc>
          <w:tcPr>
            <w:tcW w:w="1140" w:type="dxa"/>
            <w:vAlign w:val="center"/>
          </w:tcPr>
          <w:p w14:paraId="74CE23B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233D42A1"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0031ECD7"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1657991F"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399A09C3"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0.018</w:t>
            </w:r>
          </w:p>
        </w:tc>
        <w:tc>
          <w:tcPr>
            <w:tcW w:w="1140" w:type="dxa"/>
            <w:vAlign w:val="center"/>
          </w:tcPr>
          <w:p w14:paraId="65755B54"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0.326</w:t>
            </w:r>
          </w:p>
        </w:tc>
        <w:tc>
          <w:tcPr>
            <w:tcW w:w="1141" w:type="dxa"/>
            <w:vAlign w:val="center"/>
          </w:tcPr>
          <w:p w14:paraId="623DA19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716D3CA0"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r>
      <w:tr w:rsidR="002C5092" w14:paraId="59482E85" w14:textId="77777777" w:rsidTr="0088030E">
        <w:trPr>
          <w:gridAfter w:val="1"/>
          <w:wAfter w:w="6" w:type="dxa"/>
          <w:trHeight w:val="351"/>
        </w:trPr>
        <w:tc>
          <w:tcPr>
            <w:tcW w:w="1484" w:type="dxa"/>
          </w:tcPr>
          <w:p w14:paraId="6C1BFD30"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18</w:t>
            </w:r>
          </w:p>
        </w:tc>
        <w:tc>
          <w:tcPr>
            <w:tcW w:w="1140" w:type="dxa"/>
            <w:vAlign w:val="center"/>
          </w:tcPr>
          <w:p w14:paraId="08CD1C5E"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3FC5F46D"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283ECEDE"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0.028</w:t>
            </w:r>
          </w:p>
        </w:tc>
        <w:tc>
          <w:tcPr>
            <w:tcW w:w="1141" w:type="dxa"/>
            <w:vAlign w:val="center"/>
          </w:tcPr>
          <w:p w14:paraId="0C92E940"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0.002</w:t>
            </w:r>
          </w:p>
        </w:tc>
        <w:tc>
          <w:tcPr>
            <w:tcW w:w="1141" w:type="dxa"/>
            <w:vAlign w:val="center"/>
          </w:tcPr>
          <w:p w14:paraId="7B0B047A"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0.031</w:t>
            </w:r>
          </w:p>
        </w:tc>
        <w:tc>
          <w:tcPr>
            <w:tcW w:w="1140" w:type="dxa"/>
            <w:vAlign w:val="center"/>
          </w:tcPr>
          <w:p w14:paraId="70B7C06B"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0.110</w:t>
            </w:r>
          </w:p>
        </w:tc>
        <w:tc>
          <w:tcPr>
            <w:tcW w:w="1141" w:type="dxa"/>
            <w:vAlign w:val="center"/>
          </w:tcPr>
          <w:p w14:paraId="545DABB3"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2890E25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r>
      <w:tr w:rsidR="002C5092" w14:paraId="279AB56F" w14:textId="77777777" w:rsidTr="0088030E">
        <w:trPr>
          <w:gridAfter w:val="1"/>
          <w:wAfter w:w="6" w:type="dxa"/>
          <w:trHeight w:val="351"/>
        </w:trPr>
        <w:tc>
          <w:tcPr>
            <w:tcW w:w="1484" w:type="dxa"/>
          </w:tcPr>
          <w:p w14:paraId="412D9B61"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17</w:t>
            </w:r>
          </w:p>
        </w:tc>
        <w:tc>
          <w:tcPr>
            <w:tcW w:w="1140" w:type="dxa"/>
            <w:vAlign w:val="center"/>
          </w:tcPr>
          <w:p w14:paraId="0DAEA3C5"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7FCD73A3"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07DA2177"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56427F6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501ECD4A"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0.018</w:t>
            </w:r>
          </w:p>
        </w:tc>
        <w:tc>
          <w:tcPr>
            <w:tcW w:w="1140" w:type="dxa"/>
            <w:vAlign w:val="center"/>
          </w:tcPr>
          <w:p w14:paraId="48B66A2C"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0.202</w:t>
            </w:r>
          </w:p>
        </w:tc>
        <w:tc>
          <w:tcPr>
            <w:tcW w:w="1141" w:type="dxa"/>
            <w:vAlign w:val="center"/>
          </w:tcPr>
          <w:p w14:paraId="1913EF1B"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-0.011</w:t>
            </w:r>
          </w:p>
        </w:tc>
        <w:tc>
          <w:tcPr>
            <w:tcW w:w="1141" w:type="dxa"/>
            <w:vAlign w:val="center"/>
          </w:tcPr>
          <w:p w14:paraId="2CC89F7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0.497</w:t>
            </w:r>
          </w:p>
        </w:tc>
      </w:tr>
      <w:tr w:rsidR="002C5092" w14:paraId="7744BABD" w14:textId="77777777" w:rsidTr="0088030E">
        <w:trPr>
          <w:gridAfter w:val="1"/>
          <w:wAfter w:w="6" w:type="dxa"/>
          <w:trHeight w:val="351"/>
        </w:trPr>
        <w:tc>
          <w:tcPr>
            <w:tcW w:w="1484" w:type="dxa"/>
          </w:tcPr>
          <w:p w14:paraId="752F19F2"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16</w:t>
            </w:r>
          </w:p>
        </w:tc>
        <w:tc>
          <w:tcPr>
            <w:tcW w:w="1140" w:type="dxa"/>
            <w:vAlign w:val="center"/>
          </w:tcPr>
          <w:p w14:paraId="2B0342B7"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0.015</w:t>
            </w:r>
          </w:p>
        </w:tc>
        <w:tc>
          <w:tcPr>
            <w:tcW w:w="1141" w:type="dxa"/>
            <w:vAlign w:val="center"/>
          </w:tcPr>
          <w:p w14:paraId="37232C3D"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0.282</w:t>
            </w:r>
          </w:p>
        </w:tc>
        <w:tc>
          <w:tcPr>
            <w:tcW w:w="1140" w:type="dxa"/>
            <w:vAlign w:val="center"/>
          </w:tcPr>
          <w:p w14:paraId="5B64FE1E"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0.023</w:t>
            </w:r>
          </w:p>
        </w:tc>
        <w:tc>
          <w:tcPr>
            <w:tcW w:w="1141" w:type="dxa"/>
            <w:vAlign w:val="center"/>
          </w:tcPr>
          <w:p w14:paraId="4C75BC8F"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&lt;0.001</w:t>
            </w:r>
          </w:p>
        </w:tc>
        <w:tc>
          <w:tcPr>
            <w:tcW w:w="1141" w:type="dxa"/>
            <w:vAlign w:val="center"/>
          </w:tcPr>
          <w:p w14:paraId="5BCF96DC"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0.017</w:t>
            </w:r>
          </w:p>
        </w:tc>
        <w:tc>
          <w:tcPr>
            <w:tcW w:w="1140" w:type="dxa"/>
            <w:vAlign w:val="center"/>
          </w:tcPr>
          <w:p w14:paraId="45DB58C1"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0.158</w:t>
            </w:r>
          </w:p>
        </w:tc>
        <w:tc>
          <w:tcPr>
            <w:tcW w:w="1141" w:type="dxa"/>
            <w:vAlign w:val="center"/>
          </w:tcPr>
          <w:p w14:paraId="0AE8ADF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-0.008</w:t>
            </w:r>
          </w:p>
        </w:tc>
        <w:tc>
          <w:tcPr>
            <w:tcW w:w="1141" w:type="dxa"/>
            <w:vAlign w:val="center"/>
          </w:tcPr>
          <w:p w14:paraId="1B67C6D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0.327</w:t>
            </w:r>
          </w:p>
        </w:tc>
      </w:tr>
      <w:tr w:rsidR="002C5092" w14:paraId="24031D81" w14:textId="77777777" w:rsidTr="0088030E">
        <w:trPr>
          <w:gridAfter w:val="1"/>
          <w:wAfter w:w="6" w:type="dxa"/>
          <w:trHeight w:val="329"/>
        </w:trPr>
        <w:tc>
          <w:tcPr>
            <w:tcW w:w="1484" w:type="dxa"/>
          </w:tcPr>
          <w:p w14:paraId="22BCD62E"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15</w:t>
            </w:r>
          </w:p>
        </w:tc>
        <w:tc>
          <w:tcPr>
            <w:tcW w:w="1140" w:type="dxa"/>
            <w:vAlign w:val="center"/>
          </w:tcPr>
          <w:p w14:paraId="41715D61"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351834B2"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7CAA5E10"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2EE77E01"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01D9BF5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0.014</w:t>
            </w:r>
          </w:p>
        </w:tc>
        <w:tc>
          <w:tcPr>
            <w:tcW w:w="1140" w:type="dxa"/>
            <w:vAlign w:val="center"/>
          </w:tcPr>
          <w:p w14:paraId="198D1677"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0.224</w:t>
            </w:r>
          </w:p>
        </w:tc>
        <w:tc>
          <w:tcPr>
            <w:tcW w:w="1141" w:type="dxa"/>
            <w:vAlign w:val="center"/>
          </w:tcPr>
          <w:p w14:paraId="54A381C3"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0.003</w:t>
            </w:r>
          </w:p>
        </w:tc>
        <w:tc>
          <w:tcPr>
            <w:tcW w:w="1141" w:type="dxa"/>
            <w:vAlign w:val="center"/>
          </w:tcPr>
          <w:p w14:paraId="1FB5FEF7"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0.595</w:t>
            </w:r>
          </w:p>
        </w:tc>
      </w:tr>
      <w:tr w:rsidR="002C5092" w14:paraId="2D360E61" w14:textId="77777777" w:rsidTr="0088030E">
        <w:trPr>
          <w:gridAfter w:val="1"/>
          <w:wAfter w:w="6" w:type="dxa"/>
          <w:trHeight w:val="351"/>
        </w:trPr>
        <w:tc>
          <w:tcPr>
            <w:tcW w:w="1484" w:type="dxa"/>
          </w:tcPr>
          <w:p w14:paraId="268F9430"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14</w:t>
            </w:r>
          </w:p>
        </w:tc>
        <w:tc>
          <w:tcPr>
            <w:tcW w:w="1140" w:type="dxa"/>
            <w:vAlign w:val="center"/>
          </w:tcPr>
          <w:p w14:paraId="6D34C35C"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0.013</w:t>
            </w:r>
          </w:p>
        </w:tc>
        <w:tc>
          <w:tcPr>
            <w:tcW w:w="1141" w:type="dxa"/>
            <w:vAlign w:val="center"/>
          </w:tcPr>
          <w:p w14:paraId="1C379D0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0.155</w:t>
            </w:r>
          </w:p>
        </w:tc>
        <w:tc>
          <w:tcPr>
            <w:tcW w:w="1140" w:type="dxa"/>
            <w:vAlign w:val="center"/>
          </w:tcPr>
          <w:p w14:paraId="1C8FF215"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0.021</w:t>
            </w:r>
          </w:p>
        </w:tc>
        <w:tc>
          <w:tcPr>
            <w:tcW w:w="1141" w:type="dxa"/>
            <w:vAlign w:val="center"/>
          </w:tcPr>
          <w:p w14:paraId="5946CF9E"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&lt;0.001</w:t>
            </w:r>
          </w:p>
        </w:tc>
        <w:tc>
          <w:tcPr>
            <w:tcW w:w="1141" w:type="dxa"/>
            <w:vAlign w:val="center"/>
          </w:tcPr>
          <w:p w14:paraId="0C97BEE3"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0.015</w:t>
            </w:r>
          </w:p>
        </w:tc>
        <w:tc>
          <w:tcPr>
            <w:tcW w:w="1140" w:type="dxa"/>
            <w:vAlign w:val="center"/>
          </w:tcPr>
          <w:p w14:paraId="3482BFD1"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0.177</w:t>
            </w:r>
          </w:p>
        </w:tc>
        <w:tc>
          <w:tcPr>
            <w:tcW w:w="1141" w:type="dxa"/>
            <w:vAlign w:val="center"/>
          </w:tcPr>
          <w:p w14:paraId="170574FE"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-0.001</w:t>
            </w:r>
          </w:p>
        </w:tc>
        <w:tc>
          <w:tcPr>
            <w:tcW w:w="1141" w:type="dxa"/>
            <w:vAlign w:val="center"/>
          </w:tcPr>
          <w:p w14:paraId="4765F35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0.914</w:t>
            </w:r>
          </w:p>
        </w:tc>
      </w:tr>
      <w:tr w:rsidR="002C5092" w14:paraId="60938E47" w14:textId="77777777" w:rsidTr="0088030E">
        <w:trPr>
          <w:gridAfter w:val="1"/>
          <w:wAfter w:w="6" w:type="dxa"/>
          <w:trHeight w:val="351"/>
        </w:trPr>
        <w:tc>
          <w:tcPr>
            <w:tcW w:w="1484" w:type="dxa"/>
          </w:tcPr>
          <w:p w14:paraId="0DD25FAE"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13</w:t>
            </w:r>
          </w:p>
        </w:tc>
        <w:tc>
          <w:tcPr>
            <w:tcW w:w="1140" w:type="dxa"/>
            <w:vAlign w:val="center"/>
          </w:tcPr>
          <w:p w14:paraId="5AAD51C7"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462728A4"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674F0440"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5D6301EF"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3A4E233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0.018</w:t>
            </w:r>
          </w:p>
        </w:tc>
        <w:tc>
          <w:tcPr>
            <w:tcW w:w="1140" w:type="dxa"/>
            <w:vAlign w:val="center"/>
          </w:tcPr>
          <w:p w14:paraId="62AAA6D6"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0.051</w:t>
            </w:r>
          </w:p>
        </w:tc>
        <w:tc>
          <w:tcPr>
            <w:tcW w:w="1141" w:type="dxa"/>
            <w:vAlign w:val="center"/>
          </w:tcPr>
          <w:p w14:paraId="47CF4B1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0.001</w:t>
            </w:r>
          </w:p>
        </w:tc>
        <w:tc>
          <w:tcPr>
            <w:tcW w:w="1141" w:type="dxa"/>
            <w:vAlign w:val="center"/>
          </w:tcPr>
          <w:p w14:paraId="76817C89"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0.902</w:t>
            </w:r>
          </w:p>
        </w:tc>
      </w:tr>
      <w:tr w:rsidR="002C5092" w14:paraId="70AE5761" w14:textId="77777777" w:rsidTr="0088030E">
        <w:trPr>
          <w:gridAfter w:val="1"/>
          <w:wAfter w:w="6" w:type="dxa"/>
          <w:trHeight w:val="329"/>
        </w:trPr>
        <w:tc>
          <w:tcPr>
            <w:tcW w:w="1484" w:type="dxa"/>
          </w:tcPr>
          <w:p w14:paraId="17C61309"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12</w:t>
            </w:r>
          </w:p>
        </w:tc>
        <w:tc>
          <w:tcPr>
            <w:tcW w:w="1140" w:type="dxa"/>
            <w:vAlign w:val="center"/>
          </w:tcPr>
          <w:p w14:paraId="24D5008F"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0.031</w:t>
            </w:r>
          </w:p>
        </w:tc>
        <w:tc>
          <w:tcPr>
            <w:tcW w:w="1141" w:type="dxa"/>
            <w:vAlign w:val="center"/>
          </w:tcPr>
          <w:p w14:paraId="1A8341F2"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0.005</w:t>
            </w:r>
          </w:p>
        </w:tc>
        <w:tc>
          <w:tcPr>
            <w:tcW w:w="1140" w:type="dxa"/>
            <w:vAlign w:val="center"/>
          </w:tcPr>
          <w:p w14:paraId="3885AC25"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0.014</w:t>
            </w:r>
          </w:p>
        </w:tc>
        <w:tc>
          <w:tcPr>
            <w:tcW w:w="1141" w:type="dxa"/>
            <w:vAlign w:val="center"/>
          </w:tcPr>
          <w:p w14:paraId="7B29C900"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0.001</w:t>
            </w:r>
          </w:p>
        </w:tc>
        <w:tc>
          <w:tcPr>
            <w:tcW w:w="1141" w:type="dxa"/>
            <w:vAlign w:val="center"/>
          </w:tcPr>
          <w:p w14:paraId="0D1102BC"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0.019</w:t>
            </w:r>
          </w:p>
        </w:tc>
        <w:tc>
          <w:tcPr>
            <w:tcW w:w="1140" w:type="dxa"/>
            <w:vAlign w:val="center"/>
          </w:tcPr>
          <w:p w14:paraId="60A291FA"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0.024</w:t>
            </w:r>
          </w:p>
        </w:tc>
        <w:tc>
          <w:tcPr>
            <w:tcW w:w="1141" w:type="dxa"/>
            <w:vAlign w:val="center"/>
          </w:tcPr>
          <w:p w14:paraId="57C7200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0.000</w:t>
            </w:r>
          </w:p>
        </w:tc>
        <w:tc>
          <w:tcPr>
            <w:tcW w:w="1141" w:type="dxa"/>
            <w:vAlign w:val="center"/>
          </w:tcPr>
          <w:p w14:paraId="0D2572B6"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0.936</w:t>
            </w:r>
          </w:p>
        </w:tc>
      </w:tr>
      <w:tr w:rsidR="002C5092" w14:paraId="5B4F2A45" w14:textId="77777777" w:rsidTr="0088030E">
        <w:trPr>
          <w:gridAfter w:val="1"/>
          <w:wAfter w:w="6" w:type="dxa"/>
          <w:trHeight w:val="351"/>
        </w:trPr>
        <w:tc>
          <w:tcPr>
            <w:tcW w:w="1484" w:type="dxa"/>
          </w:tcPr>
          <w:p w14:paraId="6B5B04F8"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11</w:t>
            </w:r>
          </w:p>
        </w:tc>
        <w:tc>
          <w:tcPr>
            <w:tcW w:w="1140" w:type="dxa"/>
            <w:vAlign w:val="center"/>
          </w:tcPr>
          <w:p w14:paraId="1DDA8B1E"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6417BC76"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7DA5EE67"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61B7E911"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6775108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0.019</w:t>
            </w:r>
          </w:p>
        </w:tc>
        <w:tc>
          <w:tcPr>
            <w:tcW w:w="1140" w:type="dxa"/>
            <w:vAlign w:val="center"/>
          </w:tcPr>
          <w:p w14:paraId="1109208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0.014</w:t>
            </w:r>
          </w:p>
        </w:tc>
        <w:tc>
          <w:tcPr>
            <w:tcW w:w="1141" w:type="dxa"/>
            <w:vAlign w:val="center"/>
          </w:tcPr>
          <w:p w14:paraId="2632C2E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-0.003</w:t>
            </w:r>
          </w:p>
        </w:tc>
        <w:tc>
          <w:tcPr>
            <w:tcW w:w="1141" w:type="dxa"/>
            <w:vAlign w:val="center"/>
          </w:tcPr>
          <w:p w14:paraId="046CC1B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0.386</w:t>
            </w:r>
          </w:p>
        </w:tc>
      </w:tr>
      <w:tr w:rsidR="002C5092" w14:paraId="719321AD" w14:textId="77777777" w:rsidTr="0088030E">
        <w:trPr>
          <w:gridAfter w:val="1"/>
          <w:wAfter w:w="6" w:type="dxa"/>
          <w:trHeight w:val="351"/>
        </w:trPr>
        <w:tc>
          <w:tcPr>
            <w:tcW w:w="1484" w:type="dxa"/>
          </w:tcPr>
          <w:p w14:paraId="07156ECA"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10</w:t>
            </w:r>
          </w:p>
        </w:tc>
        <w:tc>
          <w:tcPr>
            <w:tcW w:w="1140" w:type="dxa"/>
            <w:vAlign w:val="center"/>
          </w:tcPr>
          <w:p w14:paraId="5C47E711"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0.023</w:t>
            </w:r>
          </w:p>
        </w:tc>
        <w:tc>
          <w:tcPr>
            <w:tcW w:w="1141" w:type="dxa"/>
            <w:vAlign w:val="center"/>
          </w:tcPr>
          <w:p w14:paraId="4D784D0B"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0.005</w:t>
            </w:r>
          </w:p>
        </w:tc>
        <w:tc>
          <w:tcPr>
            <w:tcW w:w="1140" w:type="dxa"/>
            <w:vAlign w:val="center"/>
          </w:tcPr>
          <w:p w14:paraId="1B307EFB"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0.011</w:t>
            </w:r>
          </w:p>
        </w:tc>
        <w:tc>
          <w:tcPr>
            <w:tcW w:w="1141" w:type="dxa"/>
            <w:vAlign w:val="center"/>
          </w:tcPr>
          <w:p w14:paraId="2E8430D0"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0.007</w:t>
            </w:r>
          </w:p>
        </w:tc>
        <w:tc>
          <w:tcPr>
            <w:tcW w:w="1141" w:type="dxa"/>
            <w:vAlign w:val="center"/>
          </w:tcPr>
          <w:p w14:paraId="205155E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0.023</w:t>
            </w:r>
          </w:p>
        </w:tc>
        <w:tc>
          <w:tcPr>
            <w:tcW w:w="1140" w:type="dxa"/>
            <w:vAlign w:val="center"/>
          </w:tcPr>
          <w:p w14:paraId="6B5A7868"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0.001</w:t>
            </w:r>
          </w:p>
        </w:tc>
        <w:tc>
          <w:tcPr>
            <w:tcW w:w="1141" w:type="dxa"/>
            <w:vAlign w:val="center"/>
          </w:tcPr>
          <w:p w14:paraId="08CA0BAC"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-0.003</w:t>
            </w:r>
          </w:p>
        </w:tc>
        <w:tc>
          <w:tcPr>
            <w:tcW w:w="1141" w:type="dxa"/>
            <w:vAlign w:val="center"/>
          </w:tcPr>
          <w:p w14:paraId="4A2E6986"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0.315</w:t>
            </w:r>
          </w:p>
        </w:tc>
      </w:tr>
      <w:tr w:rsidR="002C5092" w14:paraId="40BB2759" w14:textId="77777777" w:rsidTr="0088030E">
        <w:trPr>
          <w:gridAfter w:val="1"/>
          <w:wAfter w:w="6" w:type="dxa"/>
          <w:trHeight w:val="329"/>
        </w:trPr>
        <w:tc>
          <w:tcPr>
            <w:tcW w:w="1484" w:type="dxa"/>
          </w:tcPr>
          <w:p w14:paraId="347FEE8C"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9</w:t>
            </w:r>
          </w:p>
        </w:tc>
        <w:tc>
          <w:tcPr>
            <w:tcW w:w="1140" w:type="dxa"/>
            <w:vAlign w:val="center"/>
          </w:tcPr>
          <w:p w14:paraId="2AEF3EB6"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37459B64"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04672BEA"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050C68A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4817B4CC"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0.025</w:t>
            </w:r>
          </w:p>
        </w:tc>
        <w:tc>
          <w:tcPr>
            <w:tcW w:w="1140" w:type="dxa"/>
            <w:vAlign w:val="center"/>
          </w:tcPr>
          <w:p w14:paraId="507FBFB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4FE9AB03"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0.001</w:t>
            </w:r>
          </w:p>
        </w:tc>
        <w:tc>
          <w:tcPr>
            <w:tcW w:w="1141" w:type="dxa"/>
            <w:vAlign w:val="center"/>
          </w:tcPr>
          <w:p w14:paraId="52527764"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0.633</w:t>
            </w:r>
          </w:p>
        </w:tc>
      </w:tr>
      <w:tr w:rsidR="002C5092" w14:paraId="2E22CA63" w14:textId="77777777" w:rsidTr="0088030E">
        <w:trPr>
          <w:gridAfter w:val="1"/>
          <w:wAfter w:w="6" w:type="dxa"/>
          <w:trHeight w:val="351"/>
        </w:trPr>
        <w:tc>
          <w:tcPr>
            <w:tcW w:w="1484" w:type="dxa"/>
          </w:tcPr>
          <w:p w14:paraId="66E14A03"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8</w:t>
            </w:r>
          </w:p>
        </w:tc>
        <w:tc>
          <w:tcPr>
            <w:tcW w:w="1140" w:type="dxa"/>
            <w:vAlign w:val="center"/>
          </w:tcPr>
          <w:p w14:paraId="6BE13645"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0.025</w:t>
            </w:r>
          </w:p>
        </w:tc>
        <w:tc>
          <w:tcPr>
            <w:tcW w:w="1141" w:type="dxa"/>
            <w:vAlign w:val="center"/>
          </w:tcPr>
          <w:p w14:paraId="39EBE576"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&lt;0.001</w:t>
            </w:r>
          </w:p>
        </w:tc>
        <w:tc>
          <w:tcPr>
            <w:tcW w:w="1140" w:type="dxa"/>
            <w:vAlign w:val="center"/>
          </w:tcPr>
          <w:p w14:paraId="29CEA507"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0.013</w:t>
            </w:r>
          </w:p>
        </w:tc>
        <w:tc>
          <w:tcPr>
            <w:tcW w:w="1141" w:type="dxa"/>
            <w:vAlign w:val="center"/>
          </w:tcPr>
          <w:p w14:paraId="779DCA1E"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&lt;0.001</w:t>
            </w:r>
          </w:p>
        </w:tc>
        <w:tc>
          <w:tcPr>
            <w:tcW w:w="1141" w:type="dxa"/>
            <w:vAlign w:val="center"/>
          </w:tcPr>
          <w:p w14:paraId="7B5FD329"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0.026</w:t>
            </w:r>
          </w:p>
        </w:tc>
        <w:tc>
          <w:tcPr>
            <w:tcW w:w="1140" w:type="dxa"/>
            <w:vAlign w:val="center"/>
          </w:tcPr>
          <w:p w14:paraId="2634CC4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528C6C92"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0.005</w:t>
            </w:r>
          </w:p>
        </w:tc>
        <w:tc>
          <w:tcPr>
            <w:tcW w:w="1141" w:type="dxa"/>
            <w:vAlign w:val="center"/>
          </w:tcPr>
          <w:p w14:paraId="702DF527"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0.016</w:t>
            </w:r>
          </w:p>
        </w:tc>
      </w:tr>
      <w:tr w:rsidR="002C5092" w14:paraId="61028374" w14:textId="77777777" w:rsidTr="0088030E">
        <w:trPr>
          <w:gridAfter w:val="1"/>
          <w:wAfter w:w="6" w:type="dxa"/>
          <w:trHeight w:val="351"/>
        </w:trPr>
        <w:tc>
          <w:tcPr>
            <w:tcW w:w="1484" w:type="dxa"/>
          </w:tcPr>
          <w:p w14:paraId="07BAFD21"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7</w:t>
            </w:r>
          </w:p>
        </w:tc>
        <w:tc>
          <w:tcPr>
            <w:tcW w:w="1140" w:type="dxa"/>
            <w:vAlign w:val="center"/>
          </w:tcPr>
          <w:p w14:paraId="2B8D8134"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6EA273CA"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69410CA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7F8F880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4062968A"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0.024</w:t>
            </w:r>
          </w:p>
        </w:tc>
        <w:tc>
          <w:tcPr>
            <w:tcW w:w="1140" w:type="dxa"/>
            <w:vAlign w:val="center"/>
          </w:tcPr>
          <w:p w14:paraId="2135FAE2"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2EE68645"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0.007</w:t>
            </w:r>
          </w:p>
        </w:tc>
        <w:tc>
          <w:tcPr>
            <w:tcW w:w="1141" w:type="dxa"/>
            <w:vAlign w:val="center"/>
          </w:tcPr>
          <w:p w14:paraId="5CB9DA8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6558405E" w14:textId="77777777" w:rsidTr="0088030E">
        <w:trPr>
          <w:gridAfter w:val="1"/>
          <w:wAfter w:w="6" w:type="dxa"/>
          <w:trHeight w:val="329"/>
        </w:trPr>
        <w:tc>
          <w:tcPr>
            <w:tcW w:w="1484" w:type="dxa"/>
          </w:tcPr>
          <w:p w14:paraId="3879DB5F"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6</w:t>
            </w:r>
          </w:p>
        </w:tc>
        <w:tc>
          <w:tcPr>
            <w:tcW w:w="1140" w:type="dxa"/>
            <w:vAlign w:val="center"/>
          </w:tcPr>
          <w:p w14:paraId="35E1AA5F"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0.044</w:t>
            </w:r>
          </w:p>
        </w:tc>
        <w:tc>
          <w:tcPr>
            <w:tcW w:w="1141" w:type="dxa"/>
            <w:vAlign w:val="center"/>
          </w:tcPr>
          <w:p w14:paraId="2D51D6B4"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&lt;0.001</w:t>
            </w:r>
          </w:p>
        </w:tc>
        <w:tc>
          <w:tcPr>
            <w:tcW w:w="1140" w:type="dxa"/>
            <w:vAlign w:val="center"/>
          </w:tcPr>
          <w:p w14:paraId="37A68937"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0.012</w:t>
            </w:r>
          </w:p>
        </w:tc>
        <w:tc>
          <w:tcPr>
            <w:tcW w:w="1141" w:type="dxa"/>
            <w:vAlign w:val="center"/>
          </w:tcPr>
          <w:p w14:paraId="0AEAC3F2"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0.002</w:t>
            </w:r>
          </w:p>
        </w:tc>
        <w:tc>
          <w:tcPr>
            <w:tcW w:w="1141" w:type="dxa"/>
            <w:vAlign w:val="center"/>
          </w:tcPr>
          <w:p w14:paraId="6B6BE0E5"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0.023</w:t>
            </w:r>
          </w:p>
        </w:tc>
        <w:tc>
          <w:tcPr>
            <w:tcW w:w="1140" w:type="dxa"/>
            <w:vAlign w:val="center"/>
          </w:tcPr>
          <w:p w14:paraId="249FA40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1B659876"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0.012</w:t>
            </w:r>
          </w:p>
        </w:tc>
        <w:tc>
          <w:tcPr>
            <w:tcW w:w="1141" w:type="dxa"/>
            <w:vAlign w:val="center"/>
          </w:tcPr>
          <w:p w14:paraId="2396A582"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59800E8B" w14:textId="77777777" w:rsidTr="0088030E">
        <w:trPr>
          <w:gridAfter w:val="1"/>
          <w:wAfter w:w="6" w:type="dxa"/>
          <w:trHeight w:val="351"/>
        </w:trPr>
        <w:tc>
          <w:tcPr>
            <w:tcW w:w="1484" w:type="dxa"/>
          </w:tcPr>
          <w:p w14:paraId="05AA55AE"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5</w:t>
            </w:r>
          </w:p>
        </w:tc>
        <w:tc>
          <w:tcPr>
            <w:tcW w:w="1140" w:type="dxa"/>
            <w:vAlign w:val="center"/>
          </w:tcPr>
          <w:p w14:paraId="72A5AD87"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58FF1285"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4C76698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75BB71DA"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330BA42B"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0.031</w:t>
            </w:r>
          </w:p>
        </w:tc>
        <w:tc>
          <w:tcPr>
            <w:tcW w:w="1140" w:type="dxa"/>
            <w:vAlign w:val="center"/>
          </w:tcPr>
          <w:p w14:paraId="60A5D5B8"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5504D45A"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0.014</w:t>
            </w:r>
          </w:p>
        </w:tc>
        <w:tc>
          <w:tcPr>
            <w:tcW w:w="1141" w:type="dxa"/>
            <w:vAlign w:val="center"/>
          </w:tcPr>
          <w:p w14:paraId="355358B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06754ABC" w14:textId="77777777" w:rsidTr="0088030E">
        <w:trPr>
          <w:gridAfter w:val="1"/>
          <w:wAfter w:w="6" w:type="dxa"/>
          <w:trHeight w:val="351"/>
        </w:trPr>
        <w:tc>
          <w:tcPr>
            <w:tcW w:w="1484" w:type="dxa"/>
          </w:tcPr>
          <w:p w14:paraId="20BADA11"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4</w:t>
            </w:r>
          </w:p>
        </w:tc>
        <w:tc>
          <w:tcPr>
            <w:tcW w:w="1140" w:type="dxa"/>
            <w:vAlign w:val="center"/>
          </w:tcPr>
          <w:p w14:paraId="3B4C836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0.032</w:t>
            </w:r>
          </w:p>
        </w:tc>
        <w:tc>
          <w:tcPr>
            <w:tcW w:w="1141" w:type="dxa"/>
            <w:vAlign w:val="center"/>
          </w:tcPr>
          <w:p w14:paraId="015A26B2"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&lt;0.001</w:t>
            </w:r>
          </w:p>
        </w:tc>
        <w:tc>
          <w:tcPr>
            <w:tcW w:w="1140" w:type="dxa"/>
            <w:vAlign w:val="center"/>
          </w:tcPr>
          <w:p w14:paraId="7A8B1C14"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0.009</w:t>
            </w:r>
          </w:p>
        </w:tc>
        <w:tc>
          <w:tcPr>
            <w:tcW w:w="1141" w:type="dxa"/>
            <w:vAlign w:val="center"/>
          </w:tcPr>
          <w:p w14:paraId="45C12BEB"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0.026</w:t>
            </w:r>
          </w:p>
        </w:tc>
        <w:tc>
          <w:tcPr>
            <w:tcW w:w="1141" w:type="dxa"/>
            <w:vAlign w:val="center"/>
          </w:tcPr>
          <w:p w14:paraId="1EBEB71B"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0.040</w:t>
            </w:r>
          </w:p>
        </w:tc>
        <w:tc>
          <w:tcPr>
            <w:tcW w:w="1140" w:type="dxa"/>
            <w:vAlign w:val="center"/>
          </w:tcPr>
          <w:p w14:paraId="15834D65"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693CD336"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0.016</w:t>
            </w:r>
          </w:p>
        </w:tc>
        <w:tc>
          <w:tcPr>
            <w:tcW w:w="1141" w:type="dxa"/>
            <w:vAlign w:val="center"/>
          </w:tcPr>
          <w:p w14:paraId="5D7FAF4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0D6F9FF0" w14:textId="77777777" w:rsidTr="0088030E">
        <w:trPr>
          <w:gridAfter w:val="1"/>
          <w:wAfter w:w="6" w:type="dxa"/>
          <w:trHeight w:val="329"/>
        </w:trPr>
        <w:tc>
          <w:tcPr>
            <w:tcW w:w="1484" w:type="dxa"/>
          </w:tcPr>
          <w:p w14:paraId="5CC0CA63"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3</w:t>
            </w:r>
          </w:p>
        </w:tc>
        <w:tc>
          <w:tcPr>
            <w:tcW w:w="1140" w:type="dxa"/>
            <w:vAlign w:val="center"/>
          </w:tcPr>
          <w:p w14:paraId="6B212BBA"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729770C2"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36CDBBC9"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0DA9EADC"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4AA3AF6C"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0.054</w:t>
            </w:r>
          </w:p>
        </w:tc>
        <w:tc>
          <w:tcPr>
            <w:tcW w:w="1140" w:type="dxa"/>
            <w:vAlign w:val="center"/>
          </w:tcPr>
          <w:p w14:paraId="048D903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45E32B02"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0.026</w:t>
            </w:r>
          </w:p>
        </w:tc>
        <w:tc>
          <w:tcPr>
            <w:tcW w:w="1141" w:type="dxa"/>
            <w:vAlign w:val="center"/>
          </w:tcPr>
          <w:p w14:paraId="36F5C411"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46A03FC6" w14:textId="77777777" w:rsidTr="0088030E">
        <w:trPr>
          <w:gridAfter w:val="1"/>
          <w:wAfter w:w="6" w:type="dxa"/>
          <w:trHeight w:val="351"/>
        </w:trPr>
        <w:tc>
          <w:tcPr>
            <w:tcW w:w="1484" w:type="dxa"/>
          </w:tcPr>
          <w:p w14:paraId="0E5772E9"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2</w:t>
            </w:r>
          </w:p>
        </w:tc>
        <w:tc>
          <w:tcPr>
            <w:tcW w:w="1140" w:type="dxa"/>
            <w:vAlign w:val="center"/>
          </w:tcPr>
          <w:p w14:paraId="4BE01B60"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0.055</w:t>
            </w:r>
          </w:p>
        </w:tc>
        <w:tc>
          <w:tcPr>
            <w:tcW w:w="1141" w:type="dxa"/>
            <w:vAlign w:val="center"/>
          </w:tcPr>
          <w:p w14:paraId="6F871DB2"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&lt;0.001</w:t>
            </w:r>
          </w:p>
        </w:tc>
        <w:tc>
          <w:tcPr>
            <w:tcW w:w="1140" w:type="dxa"/>
            <w:vAlign w:val="center"/>
          </w:tcPr>
          <w:p w14:paraId="2D8B1E1E"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0.018</w:t>
            </w:r>
          </w:p>
        </w:tc>
        <w:tc>
          <w:tcPr>
            <w:tcW w:w="1141" w:type="dxa"/>
            <w:vAlign w:val="center"/>
          </w:tcPr>
          <w:p w14:paraId="4D0F2077"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&lt;0.001</w:t>
            </w:r>
          </w:p>
        </w:tc>
        <w:tc>
          <w:tcPr>
            <w:tcW w:w="1141" w:type="dxa"/>
            <w:vAlign w:val="center"/>
          </w:tcPr>
          <w:p w14:paraId="585D5E94"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0.060</w:t>
            </w:r>
          </w:p>
        </w:tc>
        <w:tc>
          <w:tcPr>
            <w:tcW w:w="1140" w:type="dxa"/>
            <w:vAlign w:val="center"/>
          </w:tcPr>
          <w:p w14:paraId="11023C72"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1DD58B6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0.038</w:t>
            </w:r>
          </w:p>
        </w:tc>
        <w:tc>
          <w:tcPr>
            <w:tcW w:w="1141" w:type="dxa"/>
            <w:vAlign w:val="center"/>
          </w:tcPr>
          <w:p w14:paraId="2450B0ED"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5A23F299" w14:textId="77777777" w:rsidTr="0088030E">
        <w:trPr>
          <w:gridAfter w:val="1"/>
          <w:wAfter w:w="6" w:type="dxa"/>
          <w:trHeight w:val="351"/>
        </w:trPr>
        <w:tc>
          <w:tcPr>
            <w:tcW w:w="1484" w:type="dxa"/>
          </w:tcPr>
          <w:p w14:paraId="0CBB7A4E"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1</w:t>
            </w:r>
          </w:p>
        </w:tc>
        <w:tc>
          <w:tcPr>
            <w:tcW w:w="1140" w:type="dxa"/>
            <w:vAlign w:val="center"/>
          </w:tcPr>
          <w:p w14:paraId="0F4FC0FB"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01AB0AF8"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0" w:type="dxa"/>
            <w:vAlign w:val="center"/>
          </w:tcPr>
          <w:p w14:paraId="19D07EE6"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6EA0F6E0"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w:t>
            </w:r>
          </w:p>
        </w:tc>
        <w:tc>
          <w:tcPr>
            <w:tcW w:w="1141" w:type="dxa"/>
            <w:vAlign w:val="center"/>
          </w:tcPr>
          <w:p w14:paraId="302BDE7F"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0.064</w:t>
            </w:r>
          </w:p>
        </w:tc>
        <w:tc>
          <w:tcPr>
            <w:tcW w:w="1140" w:type="dxa"/>
            <w:vAlign w:val="center"/>
          </w:tcPr>
          <w:p w14:paraId="1E037000"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vAlign w:val="center"/>
          </w:tcPr>
          <w:p w14:paraId="04EC7CE1"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0.054</w:t>
            </w:r>
          </w:p>
        </w:tc>
        <w:tc>
          <w:tcPr>
            <w:tcW w:w="1141" w:type="dxa"/>
            <w:vAlign w:val="center"/>
          </w:tcPr>
          <w:p w14:paraId="7F7F8526"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32864863" w14:textId="77777777" w:rsidTr="0088030E">
        <w:trPr>
          <w:gridAfter w:val="1"/>
          <w:wAfter w:w="6" w:type="dxa"/>
          <w:trHeight w:val="329"/>
        </w:trPr>
        <w:tc>
          <w:tcPr>
            <w:tcW w:w="1484" w:type="dxa"/>
            <w:tcBorders>
              <w:bottom w:val="single" w:sz="4" w:space="0" w:color="auto"/>
            </w:tcBorders>
          </w:tcPr>
          <w:p w14:paraId="301EB1B9" w14:textId="77777777"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0</w:t>
            </w:r>
          </w:p>
        </w:tc>
        <w:tc>
          <w:tcPr>
            <w:tcW w:w="1140" w:type="dxa"/>
            <w:tcBorders>
              <w:bottom w:val="single" w:sz="4" w:space="0" w:color="auto"/>
            </w:tcBorders>
            <w:vAlign w:val="center"/>
          </w:tcPr>
          <w:p w14:paraId="2494CD64"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0.191</w:t>
            </w:r>
          </w:p>
        </w:tc>
        <w:tc>
          <w:tcPr>
            <w:tcW w:w="1141" w:type="dxa"/>
            <w:tcBorders>
              <w:bottom w:val="single" w:sz="4" w:space="0" w:color="auto"/>
            </w:tcBorders>
            <w:vAlign w:val="center"/>
          </w:tcPr>
          <w:p w14:paraId="7B983E3B" w14:textId="77777777" w:rsidR="002C5092" w:rsidRDefault="002C5092" w:rsidP="00AF0541">
            <w:pPr>
              <w:spacing w:before="40" w:after="40" w:line="240" w:lineRule="auto"/>
              <w:jc w:val="center"/>
              <w:rPr>
                <w:rFonts w:ascii="Arial" w:eastAsia="Arial" w:hAnsi="Arial" w:cs="Arial"/>
                <w:sz w:val="20"/>
                <w:szCs w:val="20"/>
              </w:rPr>
            </w:pPr>
            <w:r>
              <w:rPr>
                <w:rFonts w:ascii="Arial" w:eastAsia="Arial" w:hAnsi="Arial" w:cs="Arial"/>
                <w:sz w:val="20"/>
                <w:szCs w:val="20"/>
              </w:rPr>
              <w:t>&lt;0.001</w:t>
            </w:r>
          </w:p>
        </w:tc>
        <w:tc>
          <w:tcPr>
            <w:tcW w:w="1140" w:type="dxa"/>
            <w:tcBorders>
              <w:bottom w:val="single" w:sz="4" w:space="0" w:color="auto"/>
            </w:tcBorders>
            <w:vAlign w:val="center"/>
          </w:tcPr>
          <w:p w14:paraId="1A985386"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0.035</w:t>
            </w:r>
          </w:p>
        </w:tc>
        <w:tc>
          <w:tcPr>
            <w:tcW w:w="1141" w:type="dxa"/>
            <w:tcBorders>
              <w:bottom w:val="single" w:sz="4" w:space="0" w:color="auto"/>
            </w:tcBorders>
            <w:vAlign w:val="center"/>
          </w:tcPr>
          <w:p w14:paraId="60C8F958" w14:textId="77777777" w:rsidR="002C5092" w:rsidRDefault="002C5092" w:rsidP="00AF0541">
            <w:pPr>
              <w:spacing w:before="40" w:after="40" w:line="240" w:lineRule="auto"/>
              <w:jc w:val="center"/>
              <w:rPr>
                <w:rFonts w:ascii="Arial" w:eastAsia="Arial" w:hAnsi="Arial" w:cs="Arial"/>
                <w:b/>
                <w:sz w:val="20"/>
                <w:szCs w:val="20"/>
              </w:rPr>
            </w:pPr>
            <w:r>
              <w:rPr>
                <w:rFonts w:ascii="Arial" w:eastAsia="Arial" w:hAnsi="Arial" w:cs="Arial"/>
                <w:sz w:val="20"/>
                <w:szCs w:val="20"/>
              </w:rPr>
              <w:t>&lt;0.001</w:t>
            </w:r>
          </w:p>
        </w:tc>
        <w:tc>
          <w:tcPr>
            <w:tcW w:w="1141" w:type="dxa"/>
            <w:tcBorders>
              <w:bottom w:val="single" w:sz="4" w:space="0" w:color="auto"/>
            </w:tcBorders>
            <w:vAlign w:val="center"/>
          </w:tcPr>
          <w:p w14:paraId="1912919E"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0.117</w:t>
            </w:r>
          </w:p>
        </w:tc>
        <w:tc>
          <w:tcPr>
            <w:tcW w:w="1140" w:type="dxa"/>
            <w:tcBorders>
              <w:bottom w:val="single" w:sz="4" w:space="0" w:color="auto"/>
            </w:tcBorders>
            <w:vAlign w:val="center"/>
          </w:tcPr>
          <w:p w14:paraId="78691C68"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c>
          <w:tcPr>
            <w:tcW w:w="1141" w:type="dxa"/>
            <w:tcBorders>
              <w:bottom w:val="single" w:sz="4" w:space="0" w:color="auto"/>
            </w:tcBorders>
            <w:vAlign w:val="center"/>
          </w:tcPr>
          <w:p w14:paraId="7373C2F4"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0.121</w:t>
            </w:r>
          </w:p>
        </w:tc>
        <w:tc>
          <w:tcPr>
            <w:tcW w:w="1141" w:type="dxa"/>
            <w:tcBorders>
              <w:bottom w:val="single" w:sz="4" w:space="0" w:color="auto"/>
            </w:tcBorders>
            <w:vAlign w:val="center"/>
          </w:tcPr>
          <w:p w14:paraId="3B0B108A" w14:textId="77777777" w:rsidR="002C5092" w:rsidRDefault="002C5092" w:rsidP="00AF0541">
            <w:pPr>
              <w:spacing w:before="40" w:after="40" w:line="240" w:lineRule="auto"/>
              <w:jc w:val="center"/>
              <w:rPr>
                <w:rFonts w:ascii="Arial" w:eastAsia="Arial" w:hAnsi="Arial" w:cs="Arial"/>
                <w:b/>
                <w:color w:val="000000"/>
                <w:sz w:val="20"/>
                <w:szCs w:val="20"/>
                <w:highlight w:val="white"/>
              </w:rPr>
            </w:pPr>
            <w:r>
              <w:rPr>
                <w:rFonts w:ascii="Arial" w:eastAsia="Arial" w:hAnsi="Arial" w:cs="Arial"/>
                <w:sz w:val="20"/>
                <w:szCs w:val="20"/>
              </w:rPr>
              <w:t>&lt;0.001</w:t>
            </w:r>
          </w:p>
        </w:tc>
      </w:tr>
      <w:tr w:rsidR="002C5092" w14:paraId="16D36B1F" w14:textId="77777777" w:rsidTr="0088030E">
        <w:trPr>
          <w:trHeight w:val="704"/>
        </w:trPr>
        <w:tc>
          <w:tcPr>
            <w:tcW w:w="10615" w:type="dxa"/>
            <w:gridSpan w:val="10"/>
            <w:tcBorders>
              <w:top w:val="single" w:sz="4" w:space="0" w:color="auto"/>
            </w:tcBorders>
          </w:tcPr>
          <w:p w14:paraId="6493D807" w14:textId="4632CAB9" w:rsidR="002C5092" w:rsidRDefault="002C5092" w:rsidP="00AF0541">
            <w:pPr>
              <w:spacing w:before="40" w:after="40" w:line="240" w:lineRule="auto"/>
              <w:rPr>
                <w:rFonts w:ascii="Arial" w:eastAsia="Arial" w:hAnsi="Arial" w:cs="Arial"/>
                <w:color w:val="000000"/>
                <w:sz w:val="20"/>
                <w:szCs w:val="20"/>
                <w:highlight w:val="white"/>
              </w:rPr>
            </w:pPr>
            <w:r>
              <w:rPr>
                <w:rFonts w:ascii="Arial" w:eastAsia="Arial" w:hAnsi="Arial" w:cs="Arial"/>
                <w:color w:val="000000"/>
                <w:sz w:val="20"/>
                <w:szCs w:val="20"/>
                <w:highlight w:val="white"/>
              </w:rPr>
              <w:t>Note:</w:t>
            </w:r>
            <w:r>
              <w:rPr>
                <w:rFonts w:ascii="Arial" w:eastAsia="Arial" w:hAnsi="Arial" w:cs="Arial"/>
                <w:color w:val="000000"/>
                <w:sz w:val="20"/>
                <w:szCs w:val="20"/>
              </w:rPr>
              <w:t xml:space="preserve"> Mean differences were derived using expected frailty index scores calculated from Bayesian mixed-effects gamma regression models that included fixed effects of time, time x event group, age, sex and education, as well as random participant intercepts and slopes. Prior to deriving these mean differences, time (years before event) was rounded to the nearest whole number. ELSA, English Longitudinal Study of </w:t>
            </w:r>
            <w:r w:rsidR="00F35451">
              <w:rPr>
                <w:rFonts w:ascii="Arial" w:eastAsia="Arial" w:hAnsi="Arial" w:cs="Arial"/>
                <w:color w:val="000000"/>
                <w:sz w:val="20"/>
                <w:szCs w:val="20"/>
              </w:rPr>
              <w:t>Ageing</w:t>
            </w:r>
            <w:r>
              <w:rPr>
                <w:rFonts w:ascii="Arial" w:eastAsia="Arial" w:hAnsi="Arial" w:cs="Arial"/>
                <w:color w:val="000000"/>
                <w:sz w:val="20"/>
                <w:szCs w:val="20"/>
              </w:rPr>
              <w:t xml:space="preserve">; HRS, Health and Retirement Study; MAP, </w:t>
            </w:r>
            <w:r w:rsidR="00291BD9">
              <w:rPr>
                <w:rFonts w:ascii="Arial" w:eastAsia="Arial" w:hAnsi="Arial" w:cs="Arial"/>
                <w:color w:val="000000"/>
                <w:sz w:val="20"/>
                <w:szCs w:val="20"/>
              </w:rPr>
              <w:t xml:space="preserve">Rush </w:t>
            </w:r>
            <w:r>
              <w:rPr>
                <w:rFonts w:ascii="Arial" w:eastAsia="Arial" w:hAnsi="Arial" w:cs="Arial"/>
                <w:color w:val="000000"/>
                <w:sz w:val="20"/>
                <w:szCs w:val="20"/>
              </w:rPr>
              <w:t xml:space="preserve">Memory and Aging Project; NACC, National Alzheimer’s Coordinating </w:t>
            </w:r>
            <w:proofErr w:type="spellStart"/>
            <w:r>
              <w:rPr>
                <w:rFonts w:ascii="Arial" w:eastAsia="Arial" w:hAnsi="Arial" w:cs="Arial"/>
                <w:color w:val="000000"/>
                <w:sz w:val="20"/>
                <w:szCs w:val="20"/>
              </w:rPr>
              <w:t>Center</w:t>
            </w:r>
            <w:proofErr w:type="spellEnd"/>
            <w:r>
              <w:rPr>
                <w:rFonts w:ascii="Arial" w:eastAsia="Arial" w:hAnsi="Arial" w:cs="Arial"/>
                <w:color w:val="000000"/>
                <w:sz w:val="20"/>
                <w:szCs w:val="20"/>
              </w:rPr>
              <w:t>.</w:t>
            </w:r>
          </w:p>
        </w:tc>
      </w:tr>
    </w:tbl>
    <w:p w14:paraId="3FB2831A" w14:textId="5FE7E1AB" w:rsidR="00D354F4" w:rsidRDefault="00D354F4">
      <w:pPr>
        <w:rPr>
          <w:lang w:val="en-US"/>
        </w:rPr>
      </w:pPr>
    </w:p>
    <w:p w14:paraId="5DC94199" w14:textId="77777777" w:rsidR="00D354F4" w:rsidRDefault="00D354F4">
      <w:pPr>
        <w:rPr>
          <w:lang w:val="en-US"/>
        </w:rPr>
      </w:pPr>
      <w:r>
        <w:rPr>
          <w:lang w:val="en-US"/>
        </w:rPr>
        <w:br w:type="page"/>
      </w:r>
    </w:p>
    <w:p w14:paraId="60CB62AB" w14:textId="77777777" w:rsidR="00FE12CD" w:rsidRDefault="00FE12CD" w:rsidP="00FE12CD">
      <w:pPr>
        <w:rPr>
          <w:rFonts w:ascii="Arial" w:eastAsia="Arial" w:hAnsi="Arial" w:cs="Arial"/>
          <w:b/>
          <w:bCs/>
          <w:color w:val="000000"/>
          <w:sz w:val="24"/>
          <w:szCs w:val="24"/>
        </w:rPr>
      </w:pPr>
      <w:r>
        <w:rPr>
          <w:rFonts w:ascii="Arial" w:eastAsia="Arial" w:hAnsi="Arial" w:cs="Arial"/>
          <w:b/>
          <w:bCs/>
          <w:color w:val="000000"/>
          <w:sz w:val="24"/>
          <w:szCs w:val="24"/>
        </w:rPr>
        <w:lastRenderedPageBreak/>
        <w:t>Supplementary Figure 1. Sex-stratified results in ELSA</w:t>
      </w:r>
    </w:p>
    <w:p w14:paraId="7D2DE005" w14:textId="43389FA9" w:rsidR="00FE12CD" w:rsidRDefault="00236864">
      <w:pPr>
        <w:rPr>
          <w:lang w:val="en-US"/>
        </w:rPr>
      </w:pPr>
      <w:r>
        <w:rPr>
          <w:noProof/>
          <w:lang w:val="en-US"/>
        </w:rPr>
        <w:drawing>
          <wp:inline distT="0" distB="0" distL="0" distR="0" wp14:anchorId="39E6B52D" wp14:editId="57746B3C">
            <wp:extent cx="5724525" cy="7067550"/>
            <wp:effectExtent l="0" t="0" r="9525" b="0"/>
            <wp:docPr id="2207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7067550"/>
                    </a:xfrm>
                    <a:prstGeom prst="rect">
                      <a:avLst/>
                    </a:prstGeom>
                    <a:noFill/>
                    <a:ln>
                      <a:noFill/>
                    </a:ln>
                  </pic:spPr>
                </pic:pic>
              </a:graphicData>
            </a:graphic>
          </wp:inline>
        </w:drawing>
      </w:r>
    </w:p>
    <w:p w14:paraId="4064452A" w14:textId="61A5CA3C" w:rsidR="00D40F48" w:rsidRPr="006E42ED" w:rsidRDefault="003B3A40">
      <w:pPr>
        <w:rPr>
          <w:sz w:val="18"/>
          <w:szCs w:val="18"/>
          <w:lang w:val="en-US"/>
        </w:rPr>
      </w:pPr>
      <w:r w:rsidRPr="006E42ED">
        <w:rPr>
          <w:sz w:val="18"/>
          <w:szCs w:val="18"/>
          <w:lang w:val="en-US"/>
        </w:rPr>
        <w:t xml:space="preserve">Note: </w:t>
      </w:r>
      <w:r w:rsidR="00E40A58" w:rsidRPr="006E42ED">
        <w:rPr>
          <w:sz w:val="18"/>
          <w:szCs w:val="18"/>
          <w:lang w:val="en-US"/>
        </w:rPr>
        <w:t xml:space="preserve">Plots </w:t>
      </w:r>
      <w:r w:rsidR="00684CCD" w:rsidRPr="006E42ED">
        <w:rPr>
          <w:sz w:val="18"/>
          <w:szCs w:val="18"/>
          <w:lang w:val="en-US"/>
        </w:rPr>
        <w:t xml:space="preserve">in the top two rows </w:t>
      </w:r>
      <w:r w:rsidR="00E40A58" w:rsidRPr="006E42ED">
        <w:rPr>
          <w:sz w:val="18"/>
          <w:szCs w:val="18"/>
          <w:lang w:val="en-US"/>
        </w:rPr>
        <w:t xml:space="preserve">used expected frailty index scores calculated from Bayesian mixed-effects gamma </w:t>
      </w:r>
      <w:r w:rsidR="008D7D3A" w:rsidRPr="006E42ED">
        <w:rPr>
          <w:sz w:val="18"/>
          <w:szCs w:val="18"/>
          <w:lang w:val="en-US"/>
        </w:rPr>
        <w:t>regression models</w:t>
      </w:r>
      <w:r w:rsidR="00E40A58" w:rsidRPr="006E42ED">
        <w:rPr>
          <w:sz w:val="18"/>
          <w:szCs w:val="18"/>
          <w:lang w:val="en-US"/>
        </w:rPr>
        <w:t xml:space="preserve"> that included fixed effects of time, time x event group, </w:t>
      </w:r>
      <w:proofErr w:type="gramStart"/>
      <w:r w:rsidR="00E40A58" w:rsidRPr="006E42ED">
        <w:rPr>
          <w:sz w:val="18"/>
          <w:szCs w:val="18"/>
          <w:lang w:val="en-US"/>
        </w:rPr>
        <w:t>age</w:t>
      </w:r>
      <w:proofErr w:type="gramEnd"/>
      <w:r w:rsidR="00FC0298" w:rsidRPr="006E42ED">
        <w:rPr>
          <w:sz w:val="18"/>
          <w:szCs w:val="18"/>
          <w:lang w:val="en-US"/>
        </w:rPr>
        <w:t xml:space="preserve"> </w:t>
      </w:r>
      <w:r w:rsidR="00E40A58" w:rsidRPr="006E42ED">
        <w:rPr>
          <w:sz w:val="18"/>
          <w:szCs w:val="18"/>
          <w:lang w:val="en-US"/>
        </w:rPr>
        <w:t>and education, as well as random participant intercepts and slopes. For the trajectory plots</w:t>
      </w:r>
      <w:r w:rsidR="009B7B12">
        <w:rPr>
          <w:sz w:val="18"/>
          <w:szCs w:val="18"/>
          <w:lang w:val="en-US"/>
        </w:rPr>
        <w:t xml:space="preserve"> (first row)</w:t>
      </w:r>
      <w:r w:rsidR="00E40A58" w:rsidRPr="006E42ED">
        <w:rPr>
          <w:sz w:val="18"/>
          <w:szCs w:val="18"/>
          <w:lang w:val="en-US"/>
        </w:rPr>
        <w:t xml:space="preserve">, the thicker lines are mean trajectories surrounded by 95% credible intervals and the thinner lines represent raw (unadjusted) data from 20 participants randomly selected from each group. For the </w:t>
      </w:r>
      <w:r w:rsidR="009D6891" w:rsidRPr="006E42ED">
        <w:rPr>
          <w:sz w:val="18"/>
          <w:szCs w:val="18"/>
          <w:lang w:val="en-US"/>
        </w:rPr>
        <w:t xml:space="preserve">vertical </w:t>
      </w:r>
      <w:r w:rsidR="00E40A58" w:rsidRPr="006E42ED">
        <w:rPr>
          <w:sz w:val="18"/>
          <w:szCs w:val="18"/>
          <w:lang w:val="en-US"/>
        </w:rPr>
        <w:t>forest plots</w:t>
      </w:r>
      <w:r w:rsidR="009B7B12">
        <w:rPr>
          <w:sz w:val="18"/>
          <w:szCs w:val="18"/>
          <w:lang w:val="en-US"/>
        </w:rPr>
        <w:t xml:space="preserve"> (second row)</w:t>
      </w:r>
      <w:r w:rsidR="00E40A58" w:rsidRPr="006E42ED">
        <w:rPr>
          <w:sz w:val="18"/>
          <w:szCs w:val="18"/>
          <w:lang w:val="en-US"/>
        </w:rPr>
        <w:t xml:space="preserve">, mean differences (95% confidence intervals) are between the censored group (reference line) and the incident dementia </w:t>
      </w:r>
      <w:proofErr w:type="gramStart"/>
      <w:r w:rsidR="00E40A58" w:rsidRPr="006E42ED">
        <w:rPr>
          <w:sz w:val="18"/>
          <w:szCs w:val="18"/>
          <w:lang w:val="en-US"/>
        </w:rPr>
        <w:t>group</w:t>
      </w:r>
      <w:proofErr w:type="gramEnd"/>
      <w:r w:rsidR="00E40A58" w:rsidRPr="006E42ED">
        <w:rPr>
          <w:sz w:val="18"/>
          <w:szCs w:val="18"/>
          <w:lang w:val="en-US"/>
        </w:rPr>
        <w:t xml:space="preserve"> and the dashed line represents the estimated start of the pre-dementia frailty acceleration period.</w:t>
      </w:r>
      <w:r w:rsidR="00FC0298" w:rsidRPr="006E42ED">
        <w:rPr>
          <w:sz w:val="18"/>
          <w:szCs w:val="18"/>
          <w:lang w:val="en-US"/>
        </w:rPr>
        <w:t xml:space="preserve"> For the horizontal forest plots</w:t>
      </w:r>
      <w:r w:rsidR="009B7B12">
        <w:rPr>
          <w:sz w:val="18"/>
          <w:szCs w:val="18"/>
          <w:lang w:val="en-US"/>
        </w:rPr>
        <w:t xml:space="preserve"> (third row)</w:t>
      </w:r>
      <w:r w:rsidR="00FC0298" w:rsidRPr="006E42ED">
        <w:rPr>
          <w:sz w:val="18"/>
          <w:szCs w:val="18"/>
          <w:lang w:val="en-US"/>
        </w:rPr>
        <w:t>, h</w:t>
      </w:r>
      <w:r w:rsidR="00917DD1" w:rsidRPr="006E42ED">
        <w:rPr>
          <w:sz w:val="18"/>
          <w:szCs w:val="18"/>
          <w:lang w:val="en-US"/>
        </w:rPr>
        <w:t>a</w:t>
      </w:r>
      <w:r w:rsidR="00FC0298" w:rsidRPr="006E42ED">
        <w:rPr>
          <w:sz w:val="18"/>
          <w:szCs w:val="18"/>
          <w:lang w:val="en-US"/>
        </w:rPr>
        <w:t>zard ratios were calculated from Cox proportional hazards models that included covariates of age and education.</w:t>
      </w:r>
      <w:r w:rsidR="00D55F05">
        <w:rPr>
          <w:sz w:val="18"/>
          <w:szCs w:val="18"/>
          <w:lang w:val="en-US"/>
        </w:rPr>
        <w:t xml:space="preserve"> ELSA, English Longitudinal Study of Ageing.</w:t>
      </w:r>
      <w:r w:rsidR="00FC0298" w:rsidRPr="006E42ED">
        <w:rPr>
          <w:sz w:val="18"/>
          <w:szCs w:val="18"/>
          <w:lang w:val="en-US"/>
        </w:rPr>
        <w:t xml:space="preserve"> </w:t>
      </w:r>
      <w:r w:rsidR="00D40F48" w:rsidRPr="006E42ED">
        <w:rPr>
          <w:sz w:val="18"/>
          <w:szCs w:val="18"/>
          <w:lang w:val="en-US"/>
        </w:rPr>
        <w:br w:type="page"/>
      </w:r>
    </w:p>
    <w:p w14:paraId="69912C60" w14:textId="650FE767" w:rsidR="00D40F48" w:rsidRDefault="00D40F48" w:rsidP="00D40F48">
      <w:pPr>
        <w:rPr>
          <w:rFonts w:ascii="Arial" w:eastAsia="Arial" w:hAnsi="Arial" w:cs="Arial"/>
          <w:b/>
          <w:bCs/>
          <w:color w:val="000000"/>
          <w:sz w:val="24"/>
          <w:szCs w:val="24"/>
        </w:rPr>
      </w:pPr>
      <w:r>
        <w:rPr>
          <w:rFonts w:ascii="Arial" w:eastAsia="Arial" w:hAnsi="Arial" w:cs="Arial"/>
          <w:b/>
          <w:bCs/>
          <w:color w:val="000000"/>
          <w:sz w:val="24"/>
          <w:szCs w:val="24"/>
        </w:rPr>
        <w:lastRenderedPageBreak/>
        <w:t xml:space="preserve">Supplementary Figure </w:t>
      </w:r>
      <w:r w:rsidR="00936C98">
        <w:rPr>
          <w:rFonts w:ascii="Arial" w:eastAsia="Arial" w:hAnsi="Arial" w:cs="Arial"/>
          <w:b/>
          <w:bCs/>
          <w:color w:val="000000"/>
          <w:sz w:val="24"/>
          <w:szCs w:val="24"/>
        </w:rPr>
        <w:t>2</w:t>
      </w:r>
      <w:r>
        <w:rPr>
          <w:rFonts w:ascii="Arial" w:eastAsia="Arial" w:hAnsi="Arial" w:cs="Arial"/>
          <w:b/>
          <w:bCs/>
          <w:color w:val="000000"/>
          <w:sz w:val="24"/>
          <w:szCs w:val="24"/>
        </w:rPr>
        <w:t>. Sex-stratified results in HRS</w:t>
      </w:r>
    </w:p>
    <w:p w14:paraId="59172FCA" w14:textId="0CBF83A9" w:rsidR="00D40F48" w:rsidRDefault="00387D55">
      <w:pPr>
        <w:rPr>
          <w:lang w:val="en-US"/>
        </w:rPr>
      </w:pPr>
      <w:r>
        <w:rPr>
          <w:noProof/>
          <w:lang w:val="en-US"/>
        </w:rPr>
        <w:drawing>
          <wp:inline distT="0" distB="0" distL="0" distR="0" wp14:anchorId="416FFE38" wp14:editId="17B7FD52">
            <wp:extent cx="5724525" cy="7067550"/>
            <wp:effectExtent l="0" t="0" r="9525" b="0"/>
            <wp:docPr id="2144989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7067550"/>
                    </a:xfrm>
                    <a:prstGeom prst="rect">
                      <a:avLst/>
                    </a:prstGeom>
                    <a:noFill/>
                    <a:ln>
                      <a:noFill/>
                    </a:ln>
                  </pic:spPr>
                </pic:pic>
              </a:graphicData>
            </a:graphic>
          </wp:inline>
        </w:drawing>
      </w:r>
    </w:p>
    <w:p w14:paraId="4F6AD24F" w14:textId="09A530D4" w:rsidR="00D40F48" w:rsidRDefault="002F2E5D" w:rsidP="00D40F48">
      <w:pPr>
        <w:rPr>
          <w:rFonts w:ascii="Arial" w:eastAsia="Arial" w:hAnsi="Arial" w:cs="Arial"/>
          <w:b/>
          <w:bCs/>
          <w:color w:val="000000"/>
          <w:sz w:val="24"/>
          <w:szCs w:val="24"/>
        </w:rPr>
      </w:pPr>
      <w:r w:rsidRPr="006E42ED">
        <w:rPr>
          <w:sz w:val="18"/>
          <w:szCs w:val="18"/>
          <w:lang w:val="en-US"/>
        </w:rPr>
        <w:t xml:space="preserve">Note: Plots in the top two rows used expected frailty index scores calculated from Bayesian mixed-effects gamma regression models that included fixed effects of time, time x event group, </w:t>
      </w:r>
      <w:proofErr w:type="gramStart"/>
      <w:r w:rsidRPr="006E42ED">
        <w:rPr>
          <w:sz w:val="18"/>
          <w:szCs w:val="18"/>
          <w:lang w:val="en-US"/>
        </w:rPr>
        <w:t>age</w:t>
      </w:r>
      <w:proofErr w:type="gramEnd"/>
      <w:r w:rsidRPr="006E42ED">
        <w:rPr>
          <w:sz w:val="18"/>
          <w:szCs w:val="18"/>
          <w:lang w:val="en-US"/>
        </w:rPr>
        <w:t xml:space="preserve"> and education, as well as random participant intercepts and slopes. For the trajectory plots</w:t>
      </w:r>
      <w:r>
        <w:rPr>
          <w:sz w:val="18"/>
          <w:szCs w:val="18"/>
          <w:lang w:val="en-US"/>
        </w:rPr>
        <w:t xml:space="preserve"> (first row)</w:t>
      </w:r>
      <w:r w:rsidRPr="006E42ED">
        <w:rPr>
          <w:sz w:val="18"/>
          <w:szCs w:val="18"/>
          <w:lang w:val="en-US"/>
        </w:rPr>
        <w:t>, the thicker lines are mean trajectories surrounded by 95% credible intervals and the thinner lines represent raw (unadjusted) data from 20 participants randomly selected from each group. For the vertical forest plots</w:t>
      </w:r>
      <w:r>
        <w:rPr>
          <w:sz w:val="18"/>
          <w:szCs w:val="18"/>
          <w:lang w:val="en-US"/>
        </w:rPr>
        <w:t xml:space="preserve"> (second row)</w:t>
      </w:r>
      <w:r w:rsidRPr="006E42ED">
        <w:rPr>
          <w:sz w:val="18"/>
          <w:szCs w:val="18"/>
          <w:lang w:val="en-US"/>
        </w:rPr>
        <w:t xml:space="preserve">, mean differences (95% confidence intervals) are between the censored group (reference line) and the incident dementia </w:t>
      </w:r>
      <w:proofErr w:type="gramStart"/>
      <w:r w:rsidRPr="006E42ED">
        <w:rPr>
          <w:sz w:val="18"/>
          <w:szCs w:val="18"/>
          <w:lang w:val="en-US"/>
        </w:rPr>
        <w:t>group</w:t>
      </w:r>
      <w:proofErr w:type="gramEnd"/>
      <w:r w:rsidRPr="006E42ED">
        <w:rPr>
          <w:sz w:val="18"/>
          <w:szCs w:val="18"/>
          <w:lang w:val="en-US"/>
        </w:rPr>
        <w:t xml:space="preserve"> and the dashed line represents the estimated start of the pre-dementia frailty acceleration period. For the horizontal forest plots</w:t>
      </w:r>
      <w:r>
        <w:rPr>
          <w:sz w:val="18"/>
          <w:szCs w:val="18"/>
          <w:lang w:val="en-US"/>
        </w:rPr>
        <w:t xml:space="preserve"> (third row)</w:t>
      </w:r>
      <w:r w:rsidRPr="006E42ED">
        <w:rPr>
          <w:sz w:val="18"/>
          <w:szCs w:val="18"/>
          <w:lang w:val="en-US"/>
        </w:rPr>
        <w:t>, hazard ratios were calculated from Cox proportional hazards models that included covariates of age and education.</w:t>
      </w:r>
      <w:r>
        <w:rPr>
          <w:sz w:val="18"/>
          <w:szCs w:val="18"/>
          <w:lang w:val="en-US"/>
        </w:rPr>
        <w:t xml:space="preserve"> HRS, Health and Retirement Study.</w:t>
      </w:r>
      <w:r w:rsidR="00096E53" w:rsidRPr="00096E53">
        <w:rPr>
          <w:sz w:val="18"/>
          <w:szCs w:val="18"/>
          <w:lang w:val="en-US"/>
        </w:rPr>
        <w:t xml:space="preserve"> </w:t>
      </w:r>
      <w:r w:rsidR="00096E53" w:rsidRPr="006E42ED">
        <w:rPr>
          <w:sz w:val="18"/>
          <w:szCs w:val="18"/>
          <w:lang w:val="en-US"/>
        </w:rPr>
        <w:br w:type="page"/>
      </w:r>
      <w:r w:rsidR="00D40F48">
        <w:rPr>
          <w:rFonts w:ascii="Arial" w:eastAsia="Arial" w:hAnsi="Arial" w:cs="Arial"/>
          <w:b/>
          <w:bCs/>
          <w:color w:val="000000"/>
          <w:sz w:val="24"/>
          <w:szCs w:val="24"/>
        </w:rPr>
        <w:lastRenderedPageBreak/>
        <w:t xml:space="preserve">Supplementary Figure </w:t>
      </w:r>
      <w:r w:rsidR="00936C98">
        <w:rPr>
          <w:rFonts w:ascii="Arial" w:eastAsia="Arial" w:hAnsi="Arial" w:cs="Arial"/>
          <w:b/>
          <w:bCs/>
          <w:color w:val="000000"/>
          <w:sz w:val="24"/>
          <w:szCs w:val="24"/>
        </w:rPr>
        <w:t>3</w:t>
      </w:r>
      <w:r w:rsidR="00D40F48">
        <w:rPr>
          <w:rFonts w:ascii="Arial" w:eastAsia="Arial" w:hAnsi="Arial" w:cs="Arial"/>
          <w:b/>
          <w:bCs/>
          <w:color w:val="000000"/>
          <w:sz w:val="24"/>
          <w:szCs w:val="24"/>
        </w:rPr>
        <w:t>. Sex-stratified results in MAP</w:t>
      </w:r>
    </w:p>
    <w:p w14:paraId="382C828D" w14:textId="4513984D" w:rsidR="00D40F48" w:rsidRDefault="00387D55" w:rsidP="00D40F48">
      <w:pPr>
        <w:rPr>
          <w:rFonts w:ascii="Arial" w:eastAsia="Arial" w:hAnsi="Arial" w:cs="Arial"/>
          <w:b/>
          <w:bCs/>
          <w:color w:val="000000"/>
          <w:sz w:val="24"/>
          <w:szCs w:val="24"/>
        </w:rPr>
      </w:pPr>
      <w:r>
        <w:rPr>
          <w:rFonts w:ascii="Arial" w:eastAsia="Arial" w:hAnsi="Arial" w:cs="Arial"/>
          <w:b/>
          <w:bCs/>
          <w:noProof/>
          <w:color w:val="000000"/>
          <w:sz w:val="24"/>
          <w:szCs w:val="24"/>
        </w:rPr>
        <w:drawing>
          <wp:inline distT="0" distB="0" distL="0" distR="0" wp14:anchorId="5FAFD1BF" wp14:editId="5CFAAC7C">
            <wp:extent cx="5724525" cy="7067550"/>
            <wp:effectExtent l="0" t="0" r="9525" b="0"/>
            <wp:docPr id="1333554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7067550"/>
                    </a:xfrm>
                    <a:prstGeom prst="rect">
                      <a:avLst/>
                    </a:prstGeom>
                    <a:noFill/>
                    <a:ln>
                      <a:noFill/>
                    </a:ln>
                  </pic:spPr>
                </pic:pic>
              </a:graphicData>
            </a:graphic>
          </wp:inline>
        </w:drawing>
      </w:r>
    </w:p>
    <w:p w14:paraId="0061711A" w14:textId="25BAF605" w:rsidR="008A31ED" w:rsidRDefault="00E016DC">
      <w:pPr>
        <w:rPr>
          <w:sz w:val="18"/>
          <w:szCs w:val="18"/>
          <w:lang w:val="en-US"/>
        </w:rPr>
      </w:pPr>
      <w:r w:rsidRPr="006E42ED">
        <w:rPr>
          <w:sz w:val="18"/>
          <w:szCs w:val="18"/>
          <w:lang w:val="en-US"/>
        </w:rPr>
        <w:t xml:space="preserve">Note: Plots in the top two rows used expected frailty index scores calculated from Bayesian mixed-effects gamma regression models that included fixed effects of time, time x event group, </w:t>
      </w:r>
      <w:proofErr w:type="gramStart"/>
      <w:r w:rsidRPr="006E42ED">
        <w:rPr>
          <w:sz w:val="18"/>
          <w:szCs w:val="18"/>
          <w:lang w:val="en-US"/>
        </w:rPr>
        <w:t>age</w:t>
      </w:r>
      <w:proofErr w:type="gramEnd"/>
      <w:r w:rsidRPr="006E42ED">
        <w:rPr>
          <w:sz w:val="18"/>
          <w:szCs w:val="18"/>
          <w:lang w:val="en-US"/>
        </w:rPr>
        <w:t xml:space="preserve"> and education, as well as random participant intercepts and slopes. For the trajectory plots</w:t>
      </w:r>
      <w:r>
        <w:rPr>
          <w:sz w:val="18"/>
          <w:szCs w:val="18"/>
          <w:lang w:val="en-US"/>
        </w:rPr>
        <w:t xml:space="preserve"> (first row)</w:t>
      </w:r>
      <w:r w:rsidRPr="006E42ED">
        <w:rPr>
          <w:sz w:val="18"/>
          <w:szCs w:val="18"/>
          <w:lang w:val="en-US"/>
        </w:rPr>
        <w:t>, the thicker lines are mean trajectories surrounded by 95% credible intervals and the thinner lines represent raw (unadjusted) data from 20 participants randomly selected from each group. For the vertical forest plots</w:t>
      </w:r>
      <w:r>
        <w:rPr>
          <w:sz w:val="18"/>
          <w:szCs w:val="18"/>
          <w:lang w:val="en-US"/>
        </w:rPr>
        <w:t xml:space="preserve"> (second row)</w:t>
      </w:r>
      <w:r w:rsidRPr="006E42ED">
        <w:rPr>
          <w:sz w:val="18"/>
          <w:szCs w:val="18"/>
          <w:lang w:val="en-US"/>
        </w:rPr>
        <w:t xml:space="preserve">, mean differences (95% confidence intervals) are between the censored group (reference line) and the incident dementia </w:t>
      </w:r>
      <w:proofErr w:type="gramStart"/>
      <w:r w:rsidRPr="006E42ED">
        <w:rPr>
          <w:sz w:val="18"/>
          <w:szCs w:val="18"/>
          <w:lang w:val="en-US"/>
        </w:rPr>
        <w:t>group</w:t>
      </w:r>
      <w:proofErr w:type="gramEnd"/>
      <w:r w:rsidRPr="006E42ED">
        <w:rPr>
          <w:sz w:val="18"/>
          <w:szCs w:val="18"/>
          <w:lang w:val="en-US"/>
        </w:rPr>
        <w:t xml:space="preserve"> and the dashed line represents the estimated start of the pre-dementia frailty acceleration period. For the horizontal forest plots</w:t>
      </w:r>
      <w:r>
        <w:rPr>
          <w:sz w:val="18"/>
          <w:szCs w:val="18"/>
          <w:lang w:val="en-US"/>
        </w:rPr>
        <w:t xml:space="preserve"> (third row)</w:t>
      </w:r>
      <w:r w:rsidRPr="006E42ED">
        <w:rPr>
          <w:sz w:val="18"/>
          <w:szCs w:val="18"/>
          <w:lang w:val="en-US"/>
        </w:rPr>
        <w:t>, hazard ratios were calculated from Cox proportional hazards models that included covariates of age and education.</w:t>
      </w:r>
      <w:r>
        <w:rPr>
          <w:sz w:val="18"/>
          <w:szCs w:val="18"/>
          <w:lang w:val="en-US"/>
        </w:rPr>
        <w:t xml:space="preserve"> MAP, Rush Memory and Aging Project.</w:t>
      </w:r>
      <w:r w:rsidR="008A31ED">
        <w:rPr>
          <w:sz w:val="18"/>
          <w:szCs w:val="18"/>
          <w:lang w:val="en-US"/>
        </w:rPr>
        <w:br w:type="page"/>
      </w:r>
    </w:p>
    <w:p w14:paraId="2550AE94" w14:textId="259D3BDF" w:rsidR="00D40F48" w:rsidRDefault="00D40F48" w:rsidP="00D40F48">
      <w:pPr>
        <w:rPr>
          <w:rFonts w:ascii="Arial" w:eastAsia="Arial" w:hAnsi="Arial" w:cs="Arial"/>
          <w:b/>
          <w:bCs/>
          <w:color w:val="000000"/>
          <w:sz w:val="24"/>
          <w:szCs w:val="24"/>
        </w:rPr>
      </w:pPr>
      <w:r>
        <w:rPr>
          <w:rFonts w:ascii="Arial" w:eastAsia="Arial" w:hAnsi="Arial" w:cs="Arial"/>
          <w:b/>
          <w:bCs/>
          <w:color w:val="000000"/>
          <w:sz w:val="24"/>
          <w:szCs w:val="24"/>
        </w:rPr>
        <w:lastRenderedPageBreak/>
        <w:t xml:space="preserve">Supplementary Figure </w:t>
      </w:r>
      <w:r w:rsidR="00936C98">
        <w:rPr>
          <w:rFonts w:ascii="Arial" w:eastAsia="Arial" w:hAnsi="Arial" w:cs="Arial"/>
          <w:b/>
          <w:bCs/>
          <w:color w:val="000000"/>
          <w:sz w:val="24"/>
          <w:szCs w:val="24"/>
        </w:rPr>
        <w:t>4</w:t>
      </w:r>
      <w:r>
        <w:rPr>
          <w:rFonts w:ascii="Arial" w:eastAsia="Arial" w:hAnsi="Arial" w:cs="Arial"/>
          <w:b/>
          <w:bCs/>
          <w:color w:val="000000"/>
          <w:sz w:val="24"/>
          <w:szCs w:val="24"/>
        </w:rPr>
        <w:t>. Sex-stratified results in NACC</w:t>
      </w:r>
    </w:p>
    <w:p w14:paraId="7607D3AE" w14:textId="33F156F1" w:rsidR="00D40F48" w:rsidRDefault="00387D55" w:rsidP="00D40F48">
      <w:pPr>
        <w:rPr>
          <w:rFonts w:ascii="Arial" w:eastAsia="Arial" w:hAnsi="Arial" w:cs="Arial"/>
          <w:b/>
          <w:bCs/>
          <w:color w:val="000000"/>
          <w:sz w:val="24"/>
          <w:szCs w:val="24"/>
        </w:rPr>
      </w:pPr>
      <w:r>
        <w:rPr>
          <w:rFonts w:ascii="Arial" w:eastAsia="Arial" w:hAnsi="Arial" w:cs="Arial"/>
          <w:b/>
          <w:bCs/>
          <w:noProof/>
          <w:color w:val="000000"/>
          <w:sz w:val="24"/>
          <w:szCs w:val="24"/>
        </w:rPr>
        <w:drawing>
          <wp:inline distT="0" distB="0" distL="0" distR="0" wp14:anchorId="71FD4004" wp14:editId="4CA1244E">
            <wp:extent cx="5724525" cy="7067550"/>
            <wp:effectExtent l="0" t="0" r="9525" b="0"/>
            <wp:docPr id="1967239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7067550"/>
                    </a:xfrm>
                    <a:prstGeom prst="rect">
                      <a:avLst/>
                    </a:prstGeom>
                    <a:noFill/>
                    <a:ln>
                      <a:noFill/>
                    </a:ln>
                  </pic:spPr>
                </pic:pic>
              </a:graphicData>
            </a:graphic>
          </wp:inline>
        </w:drawing>
      </w:r>
    </w:p>
    <w:p w14:paraId="54D2FCFF" w14:textId="343F756E" w:rsidR="00927410" w:rsidRDefault="00685241">
      <w:pPr>
        <w:rPr>
          <w:sz w:val="18"/>
          <w:szCs w:val="18"/>
          <w:lang w:val="en-US"/>
        </w:rPr>
      </w:pPr>
      <w:r w:rsidRPr="006E42ED">
        <w:rPr>
          <w:sz w:val="18"/>
          <w:szCs w:val="18"/>
          <w:lang w:val="en-US"/>
        </w:rPr>
        <w:t xml:space="preserve">Note: Plots in the top two rows used expected frailty index scores calculated from Bayesian mixed-effects gamma regression models that included fixed effects of time, time x event group, </w:t>
      </w:r>
      <w:proofErr w:type="gramStart"/>
      <w:r w:rsidRPr="006E42ED">
        <w:rPr>
          <w:sz w:val="18"/>
          <w:szCs w:val="18"/>
          <w:lang w:val="en-US"/>
        </w:rPr>
        <w:t>age</w:t>
      </w:r>
      <w:proofErr w:type="gramEnd"/>
      <w:r w:rsidRPr="006E42ED">
        <w:rPr>
          <w:sz w:val="18"/>
          <w:szCs w:val="18"/>
          <w:lang w:val="en-US"/>
        </w:rPr>
        <w:t xml:space="preserve"> and education, as well as random participant intercepts and slopes. For the trajectory plots</w:t>
      </w:r>
      <w:r>
        <w:rPr>
          <w:sz w:val="18"/>
          <w:szCs w:val="18"/>
          <w:lang w:val="en-US"/>
        </w:rPr>
        <w:t xml:space="preserve"> (first row)</w:t>
      </w:r>
      <w:r w:rsidRPr="006E42ED">
        <w:rPr>
          <w:sz w:val="18"/>
          <w:szCs w:val="18"/>
          <w:lang w:val="en-US"/>
        </w:rPr>
        <w:t>, the thicker lines are mean trajectories surrounded by 95% credible intervals and the thinner lines represent raw (unadjusted) data from 20 participants randomly selected from each group. For the vertical forest plots</w:t>
      </w:r>
      <w:r>
        <w:rPr>
          <w:sz w:val="18"/>
          <w:szCs w:val="18"/>
          <w:lang w:val="en-US"/>
        </w:rPr>
        <w:t xml:space="preserve"> (second row)</w:t>
      </w:r>
      <w:r w:rsidRPr="006E42ED">
        <w:rPr>
          <w:sz w:val="18"/>
          <w:szCs w:val="18"/>
          <w:lang w:val="en-US"/>
        </w:rPr>
        <w:t xml:space="preserve">, mean differences (95% confidence intervals) are between the censored group (reference line) and the incident dementia </w:t>
      </w:r>
      <w:proofErr w:type="gramStart"/>
      <w:r w:rsidRPr="006E42ED">
        <w:rPr>
          <w:sz w:val="18"/>
          <w:szCs w:val="18"/>
          <w:lang w:val="en-US"/>
        </w:rPr>
        <w:t>group</w:t>
      </w:r>
      <w:proofErr w:type="gramEnd"/>
      <w:r w:rsidRPr="006E42ED">
        <w:rPr>
          <w:sz w:val="18"/>
          <w:szCs w:val="18"/>
          <w:lang w:val="en-US"/>
        </w:rPr>
        <w:t xml:space="preserve"> and the dashed line represents the estimated start of the pre-dementia frailty acceleration period. For the horizontal forest plots</w:t>
      </w:r>
      <w:r>
        <w:rPr>
          <w:sz w:val="18"/>
          <w:szCs w:val="18"/>
          <w:lang w:val="en-US"/>
        </w:rPr>
        <w:t xml:space="preserve"> (third row)</w:t>
      </w:r>
      <w:r w:rsidRPr="006E42ED">
        <w:rPr>
          <w:sz w:val="18"/>
          <w:szCs w:val="18"/>
          <w:lang w:val="en-US"/>
        </w:rPr>
        <w:t>, hazard ratios were calculated from Cox proportional hazards models that included covariates of age and education.</w:t>
      </w:r>
      <w:r>
        <w:rPr>
          <w:sz w:val="18"/>
          <w:szCs w:val="18"/>
          <w:lang w:val="en-US"/>
        </w:rPr>
        <w:t xml:space="preserve"> NACC, National Alzheimer’s Coordinating Center.</w:t>
      </w:r>
      <w:r w:rsidRPr="00096E53">
        <w:rPr>
          <w:sz w:val="18"/>
          <w:szCs w:val="18"/>
          <w:lang w:val="en-US"/>
        </w:rPr>
        <w:t xml:space="preserve"> </w:t>
      </w:r>
      <w:r w:rsidR="00927410">
        <w:rPr>
          <w:sz w:val="18"/>
          <w:szCs w:val="18"/>
          <w:lang w:val="en-US"/>
        </w:rPr>
        <w:br w:type="page"/>
      </w:r>
    </w:p>
    <w:p w14:paraId="777E244A" w14:textId="3D40AB3D" w:rsidR="00ED4976" w:rsidRDefault="00927410">
      <w:pPr>
        <w:rPr>
          <w:rFonts w:ascii="Arial" w:eastAsia="Arial" w:hAnsi="Arial" w:cs="Arial"/>
          <w:b/>
          <w:bCs/>
          <w:color w:val="000000"/>
          <w:sz w:val="24"/>
          <w:szCs w:val="24"/>
        </w:rPr>
      </w:pPr>
      <w:r>
        <w:rPr>
          <w:rFonts w:ascii="Arial" w:eastAsia="Arial" w:hAnsi="Arial" w:cs="Arial"/>
          <w:b/>
          <w:bCs/>
          <w:color w:val="000000"/>
          <w:sz w:val="24"/>
          <w:szCs w:val="24"/>
        </w:rPr>
        <w:lastRenderedPageBreak/>
        <w:t>Supplementary Analysis Script</w:t>
      </w:r>
    </w:p>
    <w:p w14:paraId="1E4AF720" w14:textId="7413B967" w:rsidR="00927410" w:rsidRPr="00DE42D0" w:rsidRDefault="00927410">
      <w:pPr>
        <w:rPr>
          <w:sz w:val="18"/>
          <w:szCs w:val="18"/>
          <w:lang w:val="en-US"/>
        </w:rPr>
      </w:pPr>
      <w:r>
        <w:rPr>
          <w:rFonts w:ascii="Arial" w:eastAsia="Arial" w:hAnsi="Arial" w:cs="Arial"/>
          <w:b/>
          <w:bCs/>
          <w:color w:val="000000"/>
          <w:sz w:val="24"/>
          <w:szCs w:val="24"/>
        </w:rPr>
        <w:t>(To be appended once finalised for publication)</w:t>
      </w:r>
    </w:p>
    <w:sectPr w:rsidR="00927410" w:rsidRPr="00DE42D0" w:rsidSect="0062197C">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DC064" w14:textId="77777777" w:rsidR="008765CD" w:rsidRDefault="008765CD" w:rsidP="008765CD">
      <w:pPr>
        <w:spacing w:after="0" w:line="240" w:lineRule="auto"/>
      </w:pPr>
      <w:r>
        <w:separator/>
      </w:r>
    </w:p>
  </w:endnote>
  <w:endnote w:type="continuationSeparator" w:id="0">
    <w:p w14:paraId="202DFAAA" w14:textId="77777777" w:rsidR="008765CD" w:rsidRDefault="008765CD" w:rsidP="00876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F4A31" w14:textId="77777777" w:rsidR="008765CD" w:rsidRDefault="008765CD" w:rsidP="008765CD">
      <w:pPr>
        <w:spacing w:after="0" w:line="240" w:lineRule="auto"/>
      </w:pPr>
      <w:r>
        <w:separator/>
      </w:r>
    </w:p>
  </w:footnote>
  <w:footnote w:type="continuationSeparator" w:id="0">
    <w:p w14:paraId="6CD92FE2" w14:textId="77777777" w:rsidR="008765CD" w:rsidRDefault="008765CD" w:rsidP="00876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4274642"/>
      <w:docPartObj>
        <w:docPartGallery w:val="Page Numbers (Top of Page)"/>
        <w:docPartUnique/>
      </w:docPartObj>
    </w:sdtPr>
    <w:sdtEndPr>
      <w:rPr>
        <w:noProof/>
      </w:rPr>
    </w:sdtEndPr>
    <w:sdtContent>
      <w:p w14:paraId="4277D043" w14:textId="2CD63AC6" w:rsidR="008765CD" w:rsidRDefault="008765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F37B84" w14:textId="77777777" w:rsidR="008765CD" w:rsidRDefault="008765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64"/>
    <w:rsid w:val="00000B46"/>
    <w:rsid w:val="00003C23"/>
    <w:rsid w:val="00021BD1"/>
    <w:rsid w:val="00030E18"/>
    <w:rsid w:val="00032546"/>
    <w:rsid w:val="00054312"/>
    <w:rsid w:val="000813DE"/>
    <w:rsid w:val="00096E53"/>
    <w:rsid w:val="000A1E6D"/>
    <w:rsid w:val="000B02BA"/>
    <w:rsid w:val="000E35D6"/>
    <w:rsid w:val="000E74AE"/>
    <w:rsid w:val="000F15A6"/>
    <w:rsid w:val="001335A6"/>
    <w:rsid w:val="00154DB3"/>
    <w:rsid w:val="00161B29"/>
    <w:rsid w:val="001B4483"/>
    <w:rsid w:val="001C531E"/>
    <w:rsid w:val="00211980"/>
    <w:rsid w:val="00222094"/>
    <w:rsid w:val="00236864"/>
    <w:rsid w:val="00242285"/>
    <w:rsid w:val="00270228"/>
    <w:rsid w:val="00274A3A"/>
    <w:rsid w:val="00291BD9"/>
    <w:rsid w:val="002C047A"/>
    <w:rsid w:val="002C5092"/>
    <w:rsid w:val="002F2E5D"/>
    <w:rsid w:val="002F4F7F"/>
    <w:rsid w:val="003330CA"/>
    <w:rsid w:val="00354C8F"/>
    <w:rsid w:val="00387D55"/>
    <w:rsid w:val="003A25B8"/>
    <w:rsid w:val="003B3A40"/>
    <w:rsid w:val="00413E15"/>
    <w:rsid w:val="00470C98"/>
    <w:rsid w:val="00497BFA"/>
    <w:rsid w:val="004A324C"/>
    <w:rsid w:val="004B38F6"/>
    <w:rsid w:val="004F0EE3"/>
    <w:rsid w:val="00503203"/>
    <w:rsid w:val="00503F53"/>
    <w:rsid w:val="00513834"/>
    <w:rsid w:val="005163F0"/>
    <w:rsid w:val="0054325C"/>
    <w:rsid w:val="005539DD"/>
    <w:rsid w:val="005A5CD4"/>
    <w:rsid w:val="005B261D"/>
    <w:rsid w:val="005E05F7"/>
    <w:rsid w:val="005F452E"/>
    <w:rsid w:val="0062197C"/>
    <w:rsid w:val="006341DD"/>
    <w:rsid w:val="00640978"/>
    <w:rsid w:val="006634A5"/>
    <w:rsid w:val="00684CCD"/>
    <w:rsid w:val="00685241"/>
    <w:rsid w:val="006A3EAC"/>
    <w:rsid w:val="006A3FF5"/>
    <w:rsid w:val="006A4C41"/>
    <w:rsid w:val="006C66E9"/>
    <w:rsid w:val="006E3E10"/>
    <w:rsid w:val="006E42ED"/>
    <w:rsid w:val="00733564"/>
    <w:rsid w:val="00736EE7"/>
    <w:rsid w:val="00777040"/>
    <w:rsid w:val="007A5AC7"/>
    <w:rsid w:val="007A6C43"/>
    <w:rsid w:val="007C7B38"/>
    <w:rsid w:val="007F2339"/>
    <w:rsid w:val="00807B11"/>
    <w:rsid w:val="00841A54"/>
    <w:rsid w:val="0084468D"/>
    <w:rsid w:val="00862CD1"/>
    <w:rsid w:val="008749EA"/>
    <w:rsid w:val="008765CD"/>
    <w:rsid w:val="0088030E"/>
    <w:rsid w:val="008A31ED"/>
    <w:rsid w:val="008D6C7A"/>
    <w:rsid w:val="008D7D3A"/>
    <w:rsid w:val="008E7060"/>
    <w:rsid w:val="0090368E"/>
    <w:rsid w:val="00917DD1"/>
    <w:rsid w:val="00927410"/>
    <w:rsid w:val="009314F6"/>
    <w:rsid w:val="00936C98"/>
    <w:rsid w:val="00980088"/>
    <w:rsid w:val="009B7B12"/>
    <w:rsid w:val="009C415A"/>
    <w:rsid w:val="009D4F8A"/>
    <w:rsid w:val="009D6891"/>
    <w:rsid w:val="00A15F99"/>
    <w:rsid w:val="00A24C7E"/>
    <w:rsid w:val="00AF0E40"/>
    <w:rsid w:val="00B233A0"/>
    <w:rsid w:val="00B25221"/>
    <w:rsid w:val="00B456BC"/>
    <w:rsid w:val="00B65504"/>
    <w:rsid w:val="00BB4B27"/>
    <w:rsid w:val="00BC1FF2"/>
    <w:rsid w:val="00BE27EE"/>
    <w:rsid w:val="00C20469"/>
    <w:rsid w:val="00C70A36"/>
    <w:rsid w:val="00CB3D7A"/>
    <w:rsid w:val="00CF404F"/>
    <w:rsid w:val="00D24955"/>
    <w:rsid w:val="00D30CDB"/>
    <w:rsid w:val="00D354F4"/>
    <w:rsid w:val="00D40F48"/>
    <w:rsid w:val="00D459C4"/>
    <w:rsid w:val="00D55F05"/>
    <w:rsid w:val="00DB7BC3"/>
    <w:rsid w:val="00DE42D0"/>
    <w:rsid w:val="00DF32BC"/>
    <w:rsid w:val="00E016DC"/>
    <w:rsid w:val="00E02079"/>
    <w:rsid w:val="00E0262C"/>
    <w:rsid w:val="00E21E21"/>
    <w:rsid w:val="00E33577"/>
    <w:rsid w:val="00E40A58"/>
    <w:rsid w:val="00E414D2"/>
    <w:rsid w:val="00E43FC2"/>
    <w:rsid w:val="00E8162C"/>
    <w:rsid w:val="00E833F9"/>
    <w:rsid w:val="00E9707E"/>
    <w:rsid w:val="00EA3105"/>
    <w:rsid w:val="00ED4976"/>
    <w:rsid w:val="00F24CAF"/>
    <w:rsid w:val="00F34D7C"/>
    <w:rsid w:val="00F35451"/>
    <w:rsid w:val="00F74F0C"/>
    <w:rsid w:val="00FB0B8B"/>
    <w:rsid w:val="00FC0298"/>
    <w:rsid w:val="00FE12CD"/>
    <w:rsid w:val="00FF5FE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2B40C4"/>
  <w15:chartTrackingRefBased/>
  <w15:docId w15:val="{5BEA878C-1BED-450C-A4FA-94884D55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7335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35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5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5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5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5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5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5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5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564"/>
    <w:rPr>
      <w:rFonts w:asciiTheme="majorHAnsi" w:eastAsiaTheme="majorEastAsia" w:hAnsiTheme="majorHAnsi" w:cstheme="majorBidi"/>
      <w:color w:val="0F4761" w:themeColor="accent1" w:themeShade="BF"/>
      <w:sz w:val="40"/>
      <w:szCs w:val="40"/>
      <w:lang w:val="en-AU"/>
    </w:rPr>
  </w:style>
  <w:style w:type="character" w:customStyle="1" w:styleId="Heading2Char">
    <w:name w:val="Heading 2 Char"/>
    <w:basedOn w:val="DefaultParagraphFont"/>
    <w:link w:val="Heading2"/>
    <w:uiPriority w:val="9"/>
    <w:semiHidden/>
    <w:rsid w:val="00733564"/>
    <w:rPr>
      <w:rFonts w:asciiTheme="majorHAnsi" w:eastAsiaTheme="majorEastAsia" w:hAnsiTheme="majorHAnsi" w:cstheme="majorBidi"/>
      <w:color w:val="0F4761" w:themeColor="accent1" w:themeShade="BF"/>
      <w:sz w:val="32"/>
      <w:szCs w:val="32"/>
      <w:lang w:val="en-AU"/>
    </w:rPr>
  </w:style>
  <w:style w:type="character" w:customStyle="1" w:styleId="Heading3Char">
    <w:name w:val="Heading 3 Char"/>
    <w:basedOn w:val="DefaultParagraphFont"/>
    <w:link w:val="Heading3"/>
    <w:uiPriority w:val="9"/>
    <w:semiHidden/>
    <w:rsid w:val="00733564"/>
    <w:rPr>
      <w:rFonts w:eastAsiaTheme="majorEastAsia" w:cstheme="majorBidi"/>
      <w:color w:val="0F4761" w:themeColor="accent1" w:themeShade="BF"/>
      <w:sz w:val="28"/>
      <w:szCs w:val="28"/>
      <w:lang w:val="en-AU"/>
    </w:rPr>
  </w:style>
  <w:style w:type="character" w:customStyle="1" w:styleId="Heading4Char">
    <w:name w:val="Heading 4 Char"/>
    <w:basedOn w:val="DefaultParagraphFont"/>
    <w:link w:val="Heading4"/>
    <w:uiPriority w:val="9"/>
    <w:semiHidden/>
    <w:rsid w:val="00733564"/>
    <w:rPr>
      <w:rFonts w:eastAsiaTheme="majorEastAsia" w:cstheme="majorBidi"/>
      <w:i/>
      <w:iCs/>
      <w:color w:val="0F4761" w:themeColor="accent1" w:themeShade="BF"/>
      <w:lang w:val="en-AU"/>
    </w:rPr>
  </w:style>
  <w:style w:type="character" w:customStyle="1" w:styleId="Heading5Char">
    <w:name w:val="Heading 5 Char"/>
    <w:basedOn w:val="DefaultParagraphFont"/>
    <w:link w:val="Heading5"/>
    <w:uiPriority w:val="9"/>
    <w:semiHidden/>
    <w:rsid w:val="00733564"/>
    <w:rPr>
      <w:rFonts w:eastAsiaTheme="majorEastAsia" w:cstheme="majorBidi"/>
      <w:color w:val="0F4761" w:themeColor="accent1" w:themeShade="BF"/>
      <w:lang w:val="en-AU"/>
    </w:rPr>
  </w:style>
  <w:style w:type="character" w:customStyle="1" w:styleId="Heading6Char">
    <w:name w:val="Heading 6 Char"/>
    <w:basedOn w:val="DefaultParagraphFont"/>
    <w:link w:val="Heading6"/>
    <w:uiPriority w:val="9"/>
    <w:semiHidden/>
    <w:rsid w:val="00733564"/>
    <w:rPr>
      <w:rFonts w:eastAsiaTheme="majorEastAsia" w:cstheme="majorBidi"/>
      <w:i/>
      <w:iCs/>
      <w:color w:val="595959" w:themeColor="text1" w:themeTint="A6"/>
      <w:lang w:val="en-AU"/>
    </w:rPr>
  </w:style>
  <w:style w:type="character" w:customStyle="1" w:styleId="Heading7Char">
    <w:name w:val="Heading 7 Char"/>
    <w:basedOn w:val="DefaultParagraphFont"/>
    <w:link w:val="Heading7"/>
    <w:uiPriority w:val="9"/>
    <w:semiHidden/>
    <w:rsid w:val="00733564"/>
    <w:rPr>
      <w:rFonts w:eastAsiaTheme="majorEastAsia" w:cstheme="majorBidi"/>
      <w:color w:val="595959" w:themeColor="text1" w:themeTint="A6"/>
      <w:lang w:val="en-AU"/>
    </w:rPr>
  </w:style>
  <w:style w:type="character" w:customStyle="1" w:styleId="Heading8Char">
    <w:name w:val="Heading 8 Char"/>
    <w:basedOn w:val="DefaultParagraphFont"/>
    <w:link w:val="Heading8"/>
    <w:uiPriority w:val="9"/>
    <w:semiHidden/>
    <w:rsid w:val="00733564"/>
    <w:rPr>
      <w:rFonts w:eastAsiaTheme="majorEastAsia" w:cstheme="majorBidi"/>
      <w:i/>
      <w:iCs/>
      <w:color w:val="272727" w:themeColor="text1" w:themeTint="D8"/>
      <w:lang w:val="en-AU"/>
    </w:rPr>
  </w:style>
  <w:style w:type="character" w:customStyle="1" w:styleId="Heading9Char">
    <w:name w:val="Heading 9 Char"/>
    <w:basedOn w:val="DefaultParagraphFont"/>
    <w:link w:val="Heading9"/>
    <w:uiPriority w:val="9"/>
    <w:semiHidden/>
    <w:rsid w:val="00733564"/>
    <w:rPr>
      <w:rFonts w:eastAsiaTheme="majorEastAsia" w:cstheme="majorBidi"/>
      <w:color w:val="272727" w:themeColor="text1" w:themeTint="D8"/>
      <w:lang w:val="en-AU"/>
    </w:rPr>
  </w:style>
  <w:style w:type="paragraph" w:styleId="Title">
    <w:name w:val="Title"/>
    <w:basedOn w:val="Normal"/>
    <w:next w:val="Normal"/>
    <w:link w:val="TitleChar"/>
    <w:uiPriority w:val="10"/>
    <w:qFormat/>
    <w:rsid w:val="007335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564"/>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7335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564"/>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733564"/>
    <w:pPr>
      <w:spacing w:before="160"/>
      <w:jc w:val="center"/>
    </w:pPr>
    <w:rPr>
      <w:i/>
      <w:iCs/>
      <w:color w:val="404040" w:themeColor="text1" w:themeTint="BF"/>
    </w:rPr>
  </w:style>
  <w:style w:type="character" w:customStyle="1" w:styleId="QuoteChar">
    <w:name w:val="Quote Char"/>
    <w:basedOn w:val="DefaultParagraphFont"/>
    <w:link w:val="Quote"/>
    <w:uiPriority w:val="29"/>
    <w:rsid w:val="00733564"/>
    <w:rPr>
      <w:i/>
      <w:iCs/>
      <w:color w:val="404040" w:themeColor="text1" w:themeTint="BF"/>
      <w:lang w:val="en-AU"/>
    </w:rPr>
  </w:style>
  <w:style w:type="paragraph" w:styleId="ListParagraph">
    <w:name w:val="List Paragraph"/>
    <w:basedOn w:val="Normal"/>
    <w:uiPriority w:val="34"/>
    <w:qFormat/>
    <w:rsid w:val="00733564"/>
    <w:pPr>
      <w:ind w:left="720"/>
      <w:contextualSpacing/>
    </w:pPr>
  </w:style>
  <w:style w:type="character" w:styleId="IntenseEmphasis">
    <w:name w:val="Intense Emphasis"/>
    <w:basedOn w:val="DefaultParagraphFont"/>
    <w:uiPriority w:val="21"/>
    <w:qFormat/>
    <w:rsid w:val="00733564"/>
    <w:rPr>
      <w:i/>
      <w:iCs/>
      <w:color w:val="0F4761" w:themeColor="accent1" w:themeShade="BF"/>
    </w:rPr>
  </w:style>
  <w:style w:type="paragraph" w:styleId="IntenseQuote">
    <w:name w:val="Intense Quote"/>
    <w:basedOn w:val="Normal"/>
    <w:next w:val="Normal"/>
    <w:link w:val="IntenseQuoteChar"/>
    <w:uiPriority w:val="30"/>
    <w:qFormat/>
    <w:rsid w:val="007335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564"/>
    <w:rPr>
      <w:i/>
      <w:iCs/>
      <w:color w:val="0F4761" w:themeColor="accent1" w:themeShade="BF"/>
      <w:lang w:val="en-AU"/>
    </w:rPr>
  </w:style>
  <w:style w:type="character" w:styleId="IntenseReference">
    <w:name w:val="Intense Reference"/>
    <w:basedOn w:val="DefaultParagraphFont"/>
    <w:uiPriority w:val="32"/>
    <w:qFormat/>
    <w:rsid w:val="00733564"/>
    <w:rPr>
      <w:b/>
      <w:bCs/>
      <w:smallCaps/>
      <w:color w:val="0F4761" w:themeColor="accent1" w:themeShade="BF"/>
      <w:spacing w:val="5"/>
    </w:rPr>
  </w:style>
  <w:style w:type="paragraph" w:styleId="Bibliography">
    <w:name w:val="Bibliography"/>
    <w:basedOn w:val="Normal"/>
    <w:next w:val="Normal"/>
    <w:uiPriority w:val="37"/>
    <w:unhideWhenUsed/>
    <w:rsid w:val="00F24CAF"/>
    <w:pPr>
      <w:tabs>
        <w:tab w:val="left" w:pos="264"/>
      </w:tabs>
      <w:spacing w:after="0" w:line="480" w:lineRule="auto"/>
      <w:ind w:left="264" w:hanging="264"/>
    </w:pPr>
  </w:style>
  <w:style w:type="paragraph" w:styleId="Header">
    <w:name w:val="header"/>
    <w:basedOn w:val="Normal"/>
    <w:link w:val="HeaderChar"/>
    <w:uiPriority w:val="99"/>
    <w:unhideWhenUsed/>
    <w:rsid w:val="008765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5CD"/>
    <w:rPr>
      <w:lang w:val="en-AU"/>
    </w:rPr>
  </w:style>
  <w:style w:type="paragraph" w:styleId="Footer">
    <w:name w:val="footer"/>
    <w:basedOn w:val="Normal"/>
    <w:link w:val="FooterChar"/>
    <w:uiPriority w:val="99"/>
    <w:unhideWhenUsed/>
    <w:rsid w:val="008765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5CD"/>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c.rush.edu"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hrs.isr.umich.edu/"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ukdataservice.ac.uk/"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naccdata.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11</Pages>
  <Words>4040</Words>
  <Characters>23030</Characters>
  <Application>Microsoft Office Word</Application>
  <DocSecurity>0</DocSecurity>
  <Lines>191</Lines>
  <Paragraphs>54</Paragraphs>
  <ScaleCrop>false</ScaleCrop>
  <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Ward</dc:creator>
  <cp:keywords/>
  <dc:description/>
  <cp:lastModifiedBy>David Ward</cp:lastModifiedBy>
  <cp:revision>143</cp:revision>
  <dcterms:created xsi:type="dcterms:W3CDTF">2024-04-09T23:11:00Z</dcterms:created>
  <dcterms:modified xsi:type="dcterms:W3CDTF">2024-04-17T05:20:00Z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2024-04-09T23:11:46Z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ebe2adaf-5620-427e-ae76-476c92a7c475</vt:lpwstr>
  </property>
  <property fmtid="{D5CDD505-2E9C-101B-9397-08002B2CF9AE}" pid="8" name="MSIP_Label_0f488380-630a-4f55-a077-a19445e3f360_ContentBits">
    <vt:lpwstr>0</vt:lpwstr>
  </property>
  <property fmtid="{D5CDD505-2E9C-101B-9397-08002B2CF9AE}" pid="9" name="ZOTERO_PREF_1">
    <vt:lpwstr>&lt;data data-version="3" zotero-version="6.0.8"&gt;&lt;session id="MrrR2Mxw"/&gt;&lt;style id="http://www.zotero.org/styles/nature-medicine" hasBibliography="1" bibliographyStyleHasBeenSet="1"/&gt;&lt;prefs&gt;&lt;pref name="fieldType" value="Field"/&gt;&lt;/prefs&gt;&lt;/data&gt;</vt:lpwstr>
  </property>
</Properties>
</file>