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37880B" w14:textId="77777777" w:rsidR="006B3CE5" w:rsidRPr="00CF503D" w:rsidRDefault="006B3CE5" w:rsidP="006B3CE5">
      <w:pPr>
        <w:jc w:val="both"/>
        <w:rPr>
          <w:b/>
          <w:sz w:val="36"/>
          <w:szCs w:val="36"/>
          <w:lang w:val="en-US"/>
        </w:rPr>
      </w:pPr>
      <w:r w:rsidRPr="00CF503D">
        <w:rPr>
          <w:b/>
          <w:sz w:val="36"/>
          <w:szCs w:val="36"/>
          <w:lang w:val="en-US"/>
        </w:rPr>
        <w:t xml:space="preserve">Supplementary Material </w:t>
      </w:r>
    </w:p>
    <w:p w14:paraId="016AE6DD" w14:textId="77777777" w:rsidR="006B3CE5" w:rsidRDefault="006B3CE5" w:rsidP="006B3CE5">
      <w:pPr>
        <w:spacing w:line="360" w:lineRule="auto"/>
        <w:jc w:val="both"/>
        <w:rPr>
          <w:b/>
          <w:sz w:val="32"/>
          <w:szCs w:val="32"/>
          <w:lang w:val="en-US"/>
        </w:rPr>
      </w:pPr>
    </w:p>
    <w:p w14:paraId="7D277018" w14:textId="77777777" w:rsidR="006B3CE5" w:rsidRPr="004E6E69" w:rsidRDefault="006B3CE5" w:rsidP="006B3CE5">
      <w:pPr>
        <w:spacing w:line="360" w:lineRule="auto"/>
        <w:jc w:val="both"/>
        <w:rPr>
          <w:b/>
          <w:sz w:val="32"/>
          <w:szCs w:val="32"/>
          <w:lang w:val="en-US"/>
        </w:rPr>
      </w:pPr>
      <w:r>
        <w:rPr>
          <w:b/>
          <w:sz w:val="32"/>
          <w:szCs w:val="32"/>
          <w:lang w:val="en-US"/>
        </w:rPr>
        <w:t xml:space="preserve">Supplementary Methods: </w:t>
      </w:r>
      <w:r w:rsidRPr="004E6E69">
        <w:rPr>
          <w:b/>
          <w:sz w:val="32"/>
          <w:szCs w:val="32"/>
          <w:lang w:val="en-US"/>
        </w:rPr>
        <w:t>Exclusion of EEG segments due to epileptic activity</w:t>
      </w:r>
    </w:p>
    <w:p w14:paraId="6D043151" w14:textId="77777777" w:rsidR="006B3CE5" w:rsidRPr="00645AC8" w:rsidRDefault="006B3CE5" w:rsidP="006B3CE5">
      <w:pPr>
        <w:spacing w:line="360" w:lineRule="auto"/>
        <w:jc w:val="both"/>
        <w:rPr>
          <w:b/>
          <w:lang w:val="en-US"/>
        </w:rPr>
      </w:pPr>
      <w:r w:rsidRPr="00645AC8">
        <w:rPr>
          <w:lang w:val="en-US"/>
        </w:rPr>
        <w:t xml:space="preserve">Below, in the upcoming 5 pages, we display representative EEG traces for segments that were excluded or included due to the presence (or absence, respectively) of epileptic activity (similarly </w:t>
      </w:r>
      <w:r w:rsidRPr="003B2DF7">
        <w:rPr>
          <w:lang w:val="en-US"/>
        </w:rPr>
        <w:t xml:space="preserve">to Fig. 2 of </w:t>
      </w:r>
      <w:proofErr w:type="spellStart"/>
      <w:r w:rsidRPr="003B2DF7">
        <w:rPr>
          <w:lang w:val="en-US"/>
        </w:rPr>
        <w:t>Avvenuti</w:t>
      </w:r>
      <w:proofErr w:type="spellEnd"/>
      <w:r w:rsidRPr="003B2DF7">
        <w:rPr>
          <w:lang w:val="en-US"/>
        </w:rPr>
        <w:t xml:space="preserve"> et al.,</w:t>
      </w:r>
      <w:r>
        <w:rPr>
          <w:lang w:val="en-US"/>
        </w:rPr>
        <w:t xml:space="preserve"> </w:t>
      </w:r>
      <w:r w:rsidRPr="003B2DF7">
        <w:rPr>
          <w:lang w:val="en-US"/>
        </w:rPr>
        <w:t>2020</w:t>
      </w:r>
      <w:sdt>
        <w:sdtPr>
          <w:rPr>
            <w:color w:val="000000"/>
            <w:vertAlign w:val="superscript"/>
            <w:lang w:val="en-US"/>
          </w:rPr>
          <w:tag w:val="MENDELEY_CITATION_v3_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"/>
          <w:id w:val="-2119985853"/>
          <w:placeholder>
            <w:docPart w:val="0AE7DEFD5CF27D4CA110F19B45845115"/>
          </w:placeholder>
        </w:sdtPr>
        <w:sdtEndPr/>
        <w:sdtContent>
          <w:r w:rsidRPr="00C94C7E">
            <w:rPr>
              <w:color w:val="000000"/>
              <w:vertAlign w:val="superscript"/>
              <w:lang w:val="en-US"/>
            </w:rPr>
            <w:t>96</w:t>
          </w:r>
        </w:sdtContent>
      </w:sdt>
      <w:r w:rsidRPr="003B2DF7">
        <w:rPr>
          <w:lang w:val="en-US"/>
        </w:rPr>
        <w:t>), as marked by</w:t>
      </w:r>
      <w:r w:rsidRPr="00645AC8">
        <w:rPr>
          <w:lang w:val="en-US"/>
        </w:rPr>
        <w:t xml:space="preserve"> a trained neurologist (</w:t>
      </w:r>
      <w:r w:rsidRPr="00645AC8">
        <w:rPr>
          <w:b/>
          <w:lang w:val="en-US"/>
        </w:rPr>
        <w:t>Suppl</w:t>
      </w:r>
      <w:r>
        <w:rPr>
          <w:b/>
          <w:lang w:val="en-US"/>
        </w:rPr>
        <w:t>ementary</w:t>
      </w:r>
      <w:r w:rsidRPr="00645AC8">
        <w:rPr>
          <w:b/>
          <w:lang w:val="en-US"/>
        </w:rPr>
        <w:t xml:space="preserve"> Fig. 1)</w:t>
      </w:r>
      <w:r w:rsidRPr="00645AC8">
        <w:rPr>
          <w:lang w:val="en-US"/>
        </w:rPr>
        <w:t>.</w:t>
      </w:r>
    </w:p>
    <w:p w14:paraId="54E4EBAF" w14:textId="77777777" w:rsidR="006B3CE5" w:rsidRPr="00645AC8" w:rsidRDefault="006B3CE5" w:rsidP="006B3CE5">
      <w:pPr>
        <w:spacing w:line="360" w:lineRule="auto"/>
        <w:jc w:val="both"/>
        <w:rPr>
          <w:b/>
          <w:lang w:val="en-US"/>
        </w:rPr>
      </w:pPr>
    </w:p>
    <w:p w14:paraId="6D326AC5" w14:textId="77777777" w:rsidR="006B3CE5" w:rsidRDefault="006B3CE5" w:rsidP="006B3CE5">
      <w:pPr>
        <w:spacing w:line="360" w:lineRule="auto"/>
        <w:jc w:val="both"/>
        <w:rPr>
          <w:b/>
        </w:rPr>
      </w:pPr>
      <w:r>
        <w:rPr>
          <w:b/>
          <w:noProof/>
        </w:rPr>
        <w:lastRenderedPageBreak/>
        <w:drawing>
          <wp:inline distT="114300" distB="114300" distL="114300" distR="114300" wp14:anchorId="5EE003E5" wp14:editId="53025942">
            <wp:extent cx="5731200" cy="9575800"/>
            <wp:effectExtent l="0" t="0" r="0" b="0"/>
            <wp:docPr id="11" name="image2.png" descr="Immagine che contiene testo, calligrafia, modello, documento&#10;&#10;Descrizione generata automaticamente"/>
            <wp:cNvGraphicFramePr/>
            <a:graphic xmlns:a="http://schemas.openxmlformats.org/drawingml/2006/main">
              <a:graphicData uri="http://schemas.openxmlformats.org/drawingml/2006/picture">
                <pic:pic xmlns:pic="http://schemas.openxmlformats.org/drawingml/2006/picture">
                  <pic:nvPicPr>
                    <pic:cNvPr id="11" name="image2.png" descr="Immagine che contiene testo, calligrafia, modello, documento&#10;&#10;Descrizione generata automaticamente"/>
                    <pic:cNvPicPr preferRelativeResize="0"/>
                  </pic:nvPicPr>
                  <pic:blipFill>
                    <a:blip r:embed="rId4"/>
                    <a:srcRect/>
                    <a:stretch>
                      <a:fillRect/>
                    </a:stretch>
                  </pic:blipFill>
                  <pic:spPr>
                    <a:xfrm>
                      <a:off x="0" y="0"/>
                      <a:ext cx="5731200" cy="9575800"/>
                    </a:xfrm>
                    <a:prstGeom prst="rect">
                      <a:avLst/>
                    </a:prstGeom>
                    <a:ln/>
                  </pic:spPr>
                </pic:pic>
              </a:graphicData>
            </a:graphic>
          </wp:inline>
        </w:drawing>
      </w:r>
    </w:p>
    <w:p w14:paraId="4236EB5F" w14:textId="77777777" w:rsidR="006B3CE5" w:rsidRDefault="006B3CE5" w:rsidP="006B3CE5">
      <w:pPr>
        <w:spacing w:line="360" w:lineRule="auto"/>
        <w:jc w:val="both"/>
        <w:rPr>
          <w:b/>
        </w:rPr>
      </w:pPr>
      <w:r>
        <w:rPr>
          <w:b/>
          <w:noProof/>
        </w:rPr>
        <w:lastRenderedPageBreak/>
        <w:drawing>
          <wp:inline distT="114300" distB="114300" distL="114300" distR="114300" wp14:anchorId="1C27167D" wp14:editId="22968743">
            <wp:extent cx="5731200" cy="9118600"/>
            <wp:effectExtent l="0" t="0" r="0" b="0"/>
            <wp:docPr id="2" name="image9.png" descr="Immagine che contiene testo, calligrafia, schizzo, modello&#10;&#10;Descrizione generata automaticamente"/>
            <wp:cNvGraphicFramePr/>
            <a:graphic xmlns:a="http://schemas.openxmlformats.org/drawingml/2006/main">
              <a:graphicData uri="http://schemas.openxmlformats.org/drawingml/2006/picture">
                <pic:pic xmlns:pic="http://schemas.openxmlformats.org/drawingml/2006/picture">
                  <pic:nvPicPr>
                    <pic:cNvPr id="2" name="image9.png" descr="Immagine che contiene testo, calligrafia, schizzo, modello&#10;&#10;Descrizione generata automaticamente"/>
                    <pic:cNvPicPr preferRelativeResize="0"/>
                  </pic:nvPicPr>
                  <pic:blipFill>
                    <a:blip r:embed="rId5"/>
                    <a:srcRect/>
                    <a:stretch>
                      <a:fillRect/>
                    </a:stretch>
                  </pic:blipFill>
                  <pic:spPr>
                    <a:xfrm>
                      <a:off x="0" y="0"/>
                      <a:ext cx="5731200" cy="9118600"/>
                    </a:xfrm>
                    <a:prstGeom prst="rect">
                      <a:avLst/>
                    </a:prstGeom>
                    <a:ln/>
                  </pic:spPr>
                </pic:pic>
              </a:graphicData>
            </a:graphic>
          </wp:inline>
        </w:drawing>
      </w:r>
    </w:p>
    <w:p w14:paraId="4FF07341" w14:textId="77777777" w:rsidR="006B3CE5" w:rsidRDefault="006B3CE5" w:rsidP="006B3CE5">
      <w:pPr>
        <w:spacing w:line="360" w:lineRule="auto"/>
        <w:jc w:val="both"/>
        <w:rPr>
          <w:b/>
        </w:rPr>
      </w:pPr>
      <w:r>
        <w:rPr>
          <w:b/>
          <w:noProof/>
        </w:rPr>
        <w:lastRenderedPageBreak/>
        <w:drawing>
          <wp:inline distT="114300" distB="114300" distL="114300" distR="114300" wp14:anchorId="03CFE49E" wp14:editId="59823B9E">
            <wp:extent cx="5731200" cy="9575800"/>
            <wp:effectExtent l="0" t="0" r="0" b="0"/>
            <wp:docPr id="1" name="image13.png" descr="Immagine che contiene testo, calligrafia, modello&#10;&#10;Descrizione generata automaticamente"/>
            <wp:cNvGraphicFramePr/>
            <a:graphic xmlns:a="http://schemas.openxmlformats.org/drawingml/2006/main">
              <a:graphicData uri="http://schemas.openxmlformats.org/drawingml/2006/picture">
                <pic:pic xmlns:pic="http://schemas.openxmlformats.org/drawingml/2006/picture">
                  <pic:nvPicPr>
                    <pic:cNvPr id="1" name="image13.png" descr="Immagine che contiene testo, calligrafia, modello&#10;&#10;Descrizione generata automaticamente"/>
                    <pic:cNvPicPr preferRelativeResize="0"/>
                  </pic:nvPicPr>
                  <pic:blipFill>
                    <a:blip r:embed="rId6"/>
                    <a:srcRect/>
                    <a:stretch>
                      <a:fillRect/>
                    </a:stretch>
                  </pic:blipFill>
                  <pic:spPr>
                    <a:xfrm>
                      <a:off x="0" y="0"/>
                      <a:ext cx="5731200" cy="9575800"/>
                    </a:xfrm>
                    <a:prstGeom prst="rect">
                      <a:avLst/>
                    </a:prstGeom>
                    <a:ln/>
                  </pic:spPr>
                </pic:pic>
              </a:graphicData>
            </a:graphic>
          </wp:inline>
        </w:drawing>
      </w:r>
    </w:p>
    <w:p w14:paraId="568252FD" w14:textId="77777777" w:rsidR="006B3CE5" w:rsidRDefault="006B3CE5" w:rsidP="006B3CE5">
      <w:pPr>
        <w:spacing w:line="360" w:lineRule="auto"/>
        <w:jc w:val="both"/>
        <w:rPr>
          <w:b/>
        </w:rPr>
      </w:pPr>
      <w:r>
        <w:rPr>
          <w:b/>
          <w:noProof/>
        </w:rPr>
        <w:lastRenderedPageBreak/>
        <w:drawing>
          <wp:inline distT="114300" distB="114300" distL="114300" distR="114300" wp14:anchorId="7435FB68" wp14:editId="55FAAAE8">
            <wp:extent cx="5731200" cy="9613900"/>
            <wp:effectExtent l="0" t="0" r="0" b="0"/>
            <wp:docPr id="7" name="image10.png" descr="Immagine che contiene testo, calligrafia, carta, documento&#10;&#10;Descrizione generata automaticamente"/>
            <wp:cNvGraphicFramePr/>
            <a:graphic xmlns:a="http://schemas.openxmlformats.org/drawingml/2006/main">
              <a:graphicData uri="http://schemas.openxmlformats.org/drawingml/2006/picture">
                <pic:pic xmlns:pic="http://schemas.openxmlformats.org/drawingml/2006/picture">
                  <pic:nvPicPr>
                    <pic:cNvPr id="7" name="image10.png" descr="Immagine che contiene testo, calligrafia, carta, documento&#10;&#10;Descrizione generata automaticamente"/>
                    <pic:cNvPicPr preferRelativeResize="0"/>
                  </pic:nvPicPr>
                  <pic:blipFill>
                    <a:blip r:embed="rId7"/>
                    <a:srcRect/>
                    <a:stretch>
                      <a:fillRect/>
                    </a:stretch>
                  </pic:blipFill>
                  <pic:spPr>
                    <a:xfrm>
                      <a:off x="0" y="0"/>
                      <a:ext cx="5731200" cy="9613900"/>
                    </a:xfrm>
                    <a:prstGeom prst="rect">
                      <a:avLst/>
                    </a:prstGeom>
                    <a:ln/>
                  </pic:spPr>
                </pic:pic>
              </a:graphicData>
            </a:graphic>
          </wp:inline>
        </w:drawing>
      </w:r>
    </w:p>
    <w:p w14:paraId="60B68D99" w14:textId="77777777" w:rsidR="006B3CE5" w:rsidRDefault="006B3CE5" w:rsidP="006B3CE5">
      <w:pPr>
        <w:spacing w:line="360" w:lineRule="auto"/>
        <w:jc w:val="both"/>
        <w:rPr>
          <w:b/>
        </w:rPr>
      </w:pPr>
      <w:r>
        <w:rPr>
          <w:b/>
          <w:noProof/>
        </w:rPr>
        <w:lastRenderedPageBreak/>
        <w:drawing>
          <wp:inline distT="114300" distB="114300" distL="114300" distR="114300" wp14:anchorId="0C7B764D" wp14:editId="777630A6">
            <wp:extent cx="5731200" cy="9563100"/>
            <wp:effectExtent l="0" t="0" r="0" b="0"/>
            <wp:docPr id="6" name="image14.png" descr="Immagine che contiene testo, calligrafia, bianco e nero, documento&#10;&#10;Descrizione generata automaticamente"/>
            <wp:cNvGraphicFramePr/>
            <a:graphic xmlns:a="http://schemas.openxmlformats.org/drawingml/2006/main">
              <a:graphicData uri="http://schemas.openxmlformats.org/drawingml/2006/picture">
                <pic:pic xmlns:pic="http://schemas.openxmlformats.org/drawingml/2006/picture">
                  <pic:nvPicPr>
                    <pic:cNvPr id="6" name="image14.png" descr="Immagine che contiene testo, calligrafia, bianco e nero, documento&#10;&#10;Descrizione generata automaticamente"/>
                    <pic:cNvPicPr preferRelativeResize="0"/>
                  </pic:nvPicPr>
                  <pic:blipFill>
                    <a:blip r:embed="rId8"/>
                    <a:srcRect/>
                    <a:stretch>
                      <a:fillRect/>
                    </a:stretch>
                  </pic:blipFill>
                  <pic:spPr>
                    <a:xfrm>
                      <a:off x="0" y="0"/>
                      <a:ext cx="5731200" cy="9563100"/>
                    </a:xfrm>
                    <a:prstGeom prst="rect">
                      <a:avLst/>
                    </a:prstGeom>
                    <a:ln/>
                  </pic:spPr>
                </pic:pic>
              </a:graphicData>
            </a:graphic>
          </wp:inline>
        </w:drawing>
      </w:r>
      <w:r>
        <w:br w:type="page"/>
      </w:r>
    </w:p>
    <w:p w14:paraId="566310AE" w14:textId="77777777" w:rsidR="006B3CE5" w:rsidRPr="00645AC8" w:rsidRDefault="006B3CE5" w:rsidP="006B3CE5">
      <w:pPr>
        <w:spacing w:line="360" w:lineRule="auto"/>
        <w:jc w:val="both"/>
        <w:rPr>
          <w:b/>
          <w:lang w:val="en-US"/>
        </w:rPr>
      </w:pPr>
      <w:r w:rsidRPr="00645AC8">
        <w:rPr>
          <w:b/>
          <w:lang w:val="en-US"/>
        </w:rPr>
        <w:lastRenderedPageBreak/>
        <w:t>Supplementary Figure 1</w:t>
      </w:r>
      <w:r>
        <w:rPr>
          <w:b/>
          <w:lang w:val="en-US"/>
        </w:rPr>
        <w:t>.</w:t>
      </w:r>
      <w:r w:rsidRPr="00645AC8">
        <w:rPr>
          <w:b/>
          <w:lang w:val="en-US"/>
        </w:rPr>
        <w:t xml:space="preserve"> Excluded or included data segments due to epileptic activity</w:t>
      </w:r>
    </w:p>
    <w:p w14:paraId="3183C4D8" w14:textId="77777777" w:rsidR="006B3CE5" w:rsidRPr="00645AC8" w:rsidRDefault="006B3CE5" w:rsidP="006B3CE5">
      <w:pPr>
        <w:spacing w:line="360" w:lineRule="auto"/>
        <w:jc w:val="both"/>
        <w:rPr>
          <w:lang w:val="en-US"/>
        </w:rPr>
      </w:pPr>
      <w:r w:rsidRPr="00645AC8">
        <w:rPr>
          <w:lang w:val="en-US"/>
        </w:rPr>
        <w:t xml:space="preserve">We display representative EEG traces for segments that were excluded or included due to the presence (or absence, respectively) of epileptic activity, as marked by a trained neurologist. Each page of the previous five pages displays two patients. For each patient, in each session (pre- and post-surgery), for both included and excluded epochs, we display two representative segments (of 3 seconds each, the same length used for each periodogram in the PSD estimation). Each segment displays activity from two bipolar contacts in the disconnected cortex (chosen for display purposes individually for each patient) and two in the contralateral side (the corresponding homologous contralateral contacts). By only retaining segments that do not display epileptic </w:t>
      </w:r>
      <w:proofErr w:type="spellStart"/>
      <w:r w:rsidRPr="00645AC8">
        <w:rPr>
          <w:lang w:val="en-US"/>
        </w:rPr>
        <w:t>graphoelements</w:t>
      </w:r>
      <w:proofErr w:type="spellEnd"/>
      <w:r w:rsidRPr="00645AC8">
        <w:rPr>
          <w:lang w:val="en-US"/>
        </w:rPr>
        <w:t>, we minimized the chance that epileptic activity might constitute a bias for the observed spectral changes following hemispherotomy.</w:t>
      </w:r>
    </w:p>
    <w:p w14:paraId="27235FF2" w14:textId="77777777" w:rsidR="006B3CE5" w:rsidRDefault="006B3CE5" w:rsidP="006B3CE5">
      <w:pPr>
        <w:spacing w:line="360" w:lineRule="auto"/>
        <w:jc w:val="both"/>
        <w:rPr>
          <w:lang w:val="en-US"/>
        </w:rPr>
      </w:pPr>
    </w:p>
    <w:p w14:paraId="7E29A9F0" w14:textId="77777777" w:rsidR="006B3CE5" w:rsidRPr="004E6E69" w:rsidRDefault="006B3CE5" w:rsidP="006B3CE5">
      <w:pPr>
        <w:spacing w:line="360" w:lineRule="auto"/>
        <w:jc w:val="both"/>
        <w:rPr>
          <w:color w:val="000000" w:themeColor="text1"/>
          <w:lang w:val="en-US"/>
        </w:rPr>
      </w:pPr>
      <w:r w:rsidRPr="004E6E69">
        <w:rPr>
          <w:b/>
          <w:sz w:val="32"/>
          <w:szCs w:val="32"/>
          <w:lang w:val="en-US"/>
        </w:rPr>
        <w:t>Supplementary methods: fitting of the spectral exponent</w:t>
      </w:r>
      <w:r w:rsidRPr="004E6E69">
        <w:rPr>
          <w:sz w:val="32"/>
          <w:szCs w:val="32"/>
          <w:lang w:val="en-US"/>
        </w:rPr>
        <w:br/>
      </w:r>
      <w:r w:rsidRPr="004E6E69">
        <w:rPr>
          <w:color w:val="000000" w:themeColor="text1"/>
          <w:lang w:val="en-US"/>
        </w:rPr>
        <w:t>Specifically, our fitting algorithm first resamples the PSD over log-spaced frequency bins (</w:t>
      </w:r>
      <w:proofErr w:type="spellStart"/>
      <w:r w:rsidRPr="004E6E69">
        <w:rPr>
          <w:color w:val="000000" w:themeColor="text1"/>
          <w:lang w:val="en-US"/>
        </w:rPr>
        <w:t>upsampling</w:t>
      </w:r>
      <w:proofErr w:type="spellEnd"/>
      <w:r w:rsidRPr="004E6E69">
        <w:rPr>
          <w:color w:val="000000" w:themeColor="text1"/>
          <w:lang w:val="en-US"/>
        </w:rPr>
        <w:t xml:space="preserve"> to ensure that the lower frequencies are adequately represented and leveraged with respect to the higher frequencies), then performs a preliminary linear fit (in log-log axes). Subsequently it identifies peaks (large residuals from the preliminary fit, &gt; 1 median absolute deviation, also displaying a peak/inflection point) along with the base of the peaks (frequency bins with positive residuals adjacent to peaks), and re-fits linearly the PSD after discarding the identified peaks. The identified PSD trend corresponds to the aperiodic 1/f component, and its slope corresponds to the spectral exponent. Details of the procedure have been published in Colombo et al., 2019</w:t>
      </w:r>
      <w:sdt>
        <w:sdtPr>
          <w:rPr>
            <w:color w:val="000000"/>
            <w:vertAlign w:val="superscript"/>
            <w:lang w:val="en-US"/>
          </w:rPr>
          <w:tag w:val="MENDELEY_CITATION_v3_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"/>
          <w:id w:val="-1977061481"/>
          <w:placeholder>
            <w:docPart w:val="0AE7DEFD5CF27D4CA110F19B45845115"/>
          </w:placeholder>
        </w:sdtPr>
        <w:sdtEndPr/>
        <w:sdtContent>
          <w:r w:rsidRPr="00B30764">
            <w:rPr>
              <w:color w:val="000000"/>
              <w:vertAlign w:val="superscript"/>
              <w:lang w:val="en-US"/>
            </w:rPr>
            <w:t>41</w:t>
          </w:r>
        </w:sdtContent>
      </w:sdt>
      <w:r w:rsidRPr="004E6E69">
        <w:rPr>
          <w:color w:val="000000" w:themeColor="text1"/>
          <w:lang w:val="en-US"/>
        </w:rPr>
        <w:t xml:space="preserve"> and the code is available online at: </w:t>
      </w:r>
      <w:hyperlink r:id="rId9">
        <w:r w:rsidRPr="004E6E69">
          <w:rPr>
            <w:color w:val="000000" w:themeColor="text1"/>
            <w:u w:val="single"/>
            <w:lang w:val="en-US"/>
          </w:rPr>
          <w:t>https://github.com/milecombo/spectralExponent/blob/master/README.md</w:t>
        </w:r>
      </w:hyperlink>
      <w:r w:rsidRPr="004E6E69">
        <w:rPr>
          <w:color w:val="000000" w:themeColor="text1"/>
          <w:lang w:val="en-US"/>
        </w:rPr>
        <w:t xml:space="preserve">. </w:t>
      </w:r>
    </w:p>
    <w:p w14:paraId="1F695FB0" w14:textId="77777777" w:rsidR="006B3CE5" w:rsidRPr="004E6E69" w:rsidRDefault="006B3CE5" w:rsidP="006B3CE5">
      <w:pPr>
        <w:spacing w:line="360" w:lineRule="auto"/>
        <w:jc w:val="both"/>
        <w:rPr>
          <w:color w:val="000000" w:themeColor="text1"/>
          <w:lang w:val="en-US"/>
        </w:rPr>
      </w:pPr>
      <w:r w:rsidRPr="004E6E69">
        <w:rPr>
          <w:color w:val="000000" w:themeColor="text1"/>
          <w:lang w:val="en-US"/>
        </w:rPr>
        <w:t>The PSD aperiodic component consistently decays over frequencies, approximately according to an inverse power-law. Such decay can be characterized either by a negative spectral exponent value (as in</w:t>
      </w:r>
      <w:sdt>
        <w:sdtPr>
          <w:rPr>
            <w:color w:val="000000"/>
            <w:vertAlign w:val="superscript"/>
            <w:lang w:val="en-US"/>
          </w:rPr>
          <w:tag w:val="MENDELEY_CITATION_v3_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"/>
          <w:id w:val="-607196864"/>
          <w:placeholder>
            <w:docPart w:val="0AE7DEFD5CF27D4CA110F19B45845115"/>
          </w:placeholder>
        </w:sdtPr>
        <w:sdtEndPr/>
        <w:sdtContent>
          <w:r w:rsidRPr="00B30764">
            <w:rPr>
              <w:color w:val="000000"/>
              <w:vertAlign w:val="superscript"/>
              <w:lang w:val="en-US"/>
            </w:rPr>
            <w:t>41</w:t>
          </w:r>
        </w:sdtContent>
      </w:sdt>
      <w:sdt>
        <w:sdtPr>
          <w:rPr>
            <w:color w:val="000000"/>
            <w:vertAlign w:val="superscript"/>
            <w:lang w:val="en-US"/>
          </w:rPr>
          <w:tag w:val="MENDELEY_CITATION_v3_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"/>
          <w:id w:val="1750615067"/>
          <w:placeholder>
            <w:docPart w:val="0AE7DEFD5CF27D4CA110F19B45845115"/>
          </w:placeholder>
        </w:sdtPr>
        <w:sdtEndPr/>
        <w:sdtContent>
          <w:r w:rsidRPr="00B30764">
            <w:rPr>
              <w:color w:val="000000"/>
              <w:vertAlign w:val="superscript"/>
              <w:lang w:val="en-US"/>
            </w:rPr>
            <w:t>18</w:t>
          </w:r>
        </w:sdtContent>
      </w:sdt>
      <w:sdt>
        <w:sdtPr>
          <w:rPr>
            <w:color w:val="000000"/>
            <w:vertAlign w:val="superscript"/>
            <w:lang w:val="en-US"/>
          </w:rPr>
          <w:tag w:val="MENDELEY_CITATION_v3_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"/>
          <w:id w:val="1216467962"/>
          <w:placeholder>
            <w:docPart w:val="0AE7DEFD5CF27D4CA110F19B45845115"/>
          </w:placeholder>
        </w:sdtPr>
        <w:sdtEndPr/>
        <w:sdtContent>
          <w:r w:rsidRPr="00C94C7E">
            <w:rPr>
              <w:color w:val="000000"/>
              <w:vertAlign w:val="superscript"/>
              <w:lang w:val="en-US"/>
            </w:rPr>
            <w:t>97</w:t>
          </w:r>
        </w:sdtContent>
      </w:sdt>
      <w:sdt>
        <w:sdtPr>
          <w:rPr>
            <w:color w:val="000000"/>
            <w:vertAlign w:val="superscript"/>
            <w:lang w:val="en-US"/>
          </w:rPr>
          <w:tag w:val="MENDELEY_CITATION_v3_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"/>
          <w:id w:val="-1330522608"/>
          <w:placeholder>
            <w:docPart w:val="0AE7DEFD5CF27D4CA110F19B45845115"/>
          </w:placeholder>
        </w:sdtPr>
        <w:sdtEndPr/>
        <w:sdtContent>
          <w:r w:rsidRPr="00C94C7E">
            <w:rPr>
              <w:color w:val="000000"/>
              <w:vertAlign w:val="superscript"/>
              <w:lang w:val="en-US"/>
            </w:rPr>
            <w:t>98</w:t>
          </w:r>
        </w:sdtContent>
      </w:sdt>
      <w:r w:rsidRPr="004E6E69">
        <w:rPr>
          <w:color w:val="000000" w:themeColor="text1"/>
          <w:lang w:val="en-US"/>
        </w:rPr>
        <w:t xml:space="preserve">), as we do in this study, or equivalently, by a positive value </w:t>
      </w:r>
      <w:sdt>
        <w:sdtPr>
          <w:rPr>
            <w:color w:val="000000"/>
            <w:vertAlign w:val="superscript"/>
            <w:lang w:val="en-US"/>
          </w:rPr>
          <w:tag w:val="MENDELEY_CITATION_v3_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"/>
          <w:id w:val="-1369141364"/>
          <w:placeholder>
            <w:docPart w:val="0AE7DEFD5CF27D4CA110F19B45845115"/>
          </w:placeholder>
        </w:sdtPr>
        <w:sdtEndPr/>
        <w:sdtContent>
          <w:r w:rsidRPr="00B30764">
            <w:rPr>
              <w:color w:val="000000"/>
              <w:vertAlign w:val="superscript"/>
              <w:lang w:val="en-US"/>
            </w:rPr>
            <w:t>46</w:t>
          </w:r>
        </w:sdtContent>
      </w:sdt>
      <w:sdt>
        <w:sdtPr>
          <w:rPr>
            <w:color w:val="000000"/>
            <w:vertAlign w:val="superscript"/>
            <w:lang w:val="en-US"/>
          </w:rPr>
          <w:tag w:val="MENDELEY_CITATION_v3_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"/>
          <w:id w:val="-2119373005"/>
          <w:placeholder>
            <w:docPart w:val="0AE7DEFD5CF27D4CA110F19B45845115"/>
          </w:placeholder>
        </w:sdtPr>
        <w:sdtEndPr/>
        <w:sdtContent>
          <w:r w:rsidRPr="00B30764">
            <w:rPr>
              <w:color w:val="000000"/>
              <w:vertAlign w:val="superscript"/>
              <w:lang w:val="en-US"/>
            </w:rPr>
            <w:t>47</w:t>
          </w:r>
        </w:sdtContent>
      </w:sdt>
      <w:sdt>
        <w:sdtPr>
          <w:rPr>
            <w:color w:val="000000"/>
            <w:vertAlign w:val="superscript"/>
            <w:lang w:val="en-US"/>
          </w:rPr>
          <w:tag w:val="MENDELEY_CITATION_v3_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"/>
          <w:id w:val="-467752059"/>
          <w:placeholder>
            <w:docPart w:val="0AE7DEFD5CF27D4CA110F19B45845115"/>
          </w:placeholder>
        </w:sdtPr>
        <w:sdtEndPr/>
        <w:sdtContent>
          <w:r w:rsidRPr="00B30764">
            <w:rPr>
              <w:color w:val="000000"/>
              <w:vertAlign w:val="superscript"/>
              <w:lang w:val="en-US"/>
            </w:rPr>
            <w:t>49</w:t>
          </w:r>
        </w:sdtContent>
      </w:sdt>
      <w:r w:rsidRPr="004E6E69">
        <w:rPr>
          <w:color w:val="000000" w:themeColor="text1"/>
          <w:lang w:val="en-US"/>
        </w:rPr>
        <w:t xml:space="preserve">, according to the formula used for fitting and depending on the use of the absolute value.  </w:t>
      </w:r>
    </w:p>
    <w:p w14:paraId="2888B463" w14:textId="77777777" w:rsidR="006B3CE5" w:rsidRPr="004E6E69" w:rsidRDefault="006B3CE5" w:rsidP="006B3CE5">
      <w:pPr>
        <w:spacing w:line="360" w:lineRule="auto"/>
        <w:jc w:val="both"/>
        <w:rPr>
          <w:color w:val="000000" w:themeColor="text1"/>
          <w:lang w:val="en-US"/>
        </w:rPr>
      </w:pPr>
      <w:r w:rsidRPr="004E6E69">
        <w:rPr>
          <w:color w:val="000000" w:themeColor="text1"/>
          <w:lang w:val="en-US"/>
        </w:rPr>
        <w:t xml:space="preserve">PSD residuals, after the removal of the aperiodic component (1/f-like trend), display peaks in the typical delta, theta, alpha and beta band, corresponding to periodic activity </w:t>
      </w:r>
      <w:r w:rsidRPr="004E6E69">
        <w:rPr>
          <w:b/>
          <w:bCs/>
          <w:color w:val="000000" w:themeColor="text1"/>
          <w:lang w:val="en-US"/>
        </w:rPr>
        <w:t>(Supplementary Fig. 2)</w:t>
      </w:r>
      <w:r w:rsidRPr="004E6E69">
        <w:rPr>
          <w:color w:val="000000" w:themeColor="text1"/>
          <w:lang w:val="en-US"/>
        </w:rPr>
        <w:t xml:space="preserve">. </w:t>
      </w:r>
    </w:p>
    <w:p w14:paraId="1F7CFE74" w14:textId="0C5250CB" w:rsidR="006B3CE5" w:rsidRDefault="006B3CE5" w:rsidP="006B3CE5">
      <w:pPr>
        <w:spacing w:line="360" w:lineRule="auto"/>
        <w:jc w:val="both"/>
        <w:rPr>
          <w:b/>
          <w:color w:val="000000" w:themeColor="text1"/>
          <w:lang w:val="en-US"/>
        </w:rPr>
      </w:pPr>
    </w:p>
    <w:p w14:paraId="4CF220AF" w14:textId="7FDCC877" w:rsidR="00076D85" w:rsidRDefault="00076D85" w:rsidP="006B3CE5">
      <w:pPr>
        <w:spacing w:line="360" w:lineRule="auto"/>
        <w:jc w:val="both"/>
        <w:rPr>
          <w:b/>
          <w:color w:val="000000" w:themeColor="text1"/>
          <w:lang w:val="en-US"/>
        </w:rPr>
      </w:pPr>
    </w:p>
    <w:p w14:paraId="540376D7" w14:textId="77777777" w:rsidR="00076D85" w:rsidRPr="004E6E69" w:rsidRDefault="00076D85" w:rsidP="006B3CE5">
      <w:pPr>
        <w:spacing w:line="360" w:lineRule="auto"/>
        <w:jc w:val="both"/>
        <w:rPr>
          <w:b/>
          <w:color w:val="000000" w:themeColor="text1"/>
          <w:lang w:val="en-US"/>
        </w:rPr>
      </w:pPr>
    </w:p>
    <w:p w14:paraId="193A5C5E" w14:textId="77777777" w:rsidR="006B3CE5" w:rsidRPr="004E6E69" w:rsidRDefault="006B3CE5" w:rsidP="006B3CE5">
      <w:pPr>
        <w:spacing w:line="360" w:lineRule="auto"/>
        <w:jc w:val="both"/>
        <w:rPr>
          <w:b/>
          <w:sz w:val="32"/>
          <w:szCs w:val="32"/>
          <w:lang w:val="en-US"/>
        </w:rPr>
      </w:pPr>
      <w:r w:rsidRPr="004E6E69">
        <w:rPr>
          <w:b/>
          <w:sz w:val="32"/>
          <w:szCs w:val="32"/>
          <w:lang w:val="en-US"/>
        </w:rPr>
        <w:lastRenderedPageBreak/>
        <w:t xml:space="preserve">Supplementary </w:t>
      </w:r>
      <w:r>
        <w:rPr>
          <w:b/>
          <w:sz w:val="32"/>
          <w:szCs w:val="32"/>
          <w:lang w:val="en-US"/>
        </w:rPr>
        <w:t>Methods</w:t>
      </w:r>
      <w:r w:rsidRPr="004E6E69">
        <w:rPr>
          <w:b/>
          <w:sz w:val="32"/>
          <w:szCs w:val="32"/>
          <w:lang w:val="en-US"/>
        </w:rPr>
        <w:t>: estimation of aperiodic activity while accounting for periodic activity</w:t>
      </w:r>
    </w:p>
    <w:p w14:paraId="6EF64CC6" w14:textId="77777777" w:rsidR="006B3CE5" w:rsidRPr="00645AC8" w:rsidRDefault="006B3CE5" w:rsidP="006B3CE5">
      <w:pPr>
        <w:spacing w:line="360" w:lineRule="auto"/>
        <w:jc w:val="both"/>
        <w:rPr>
          <w:lang w:val="en-US"/>
        </w:rPr>
      </w:pPr>
      <w:r w:rsidRPr="00645AC8">
        <w:rPr>
          <w:lang w:val="en-US"/>
        </w:rPr>
        <w:t>A preliminary power-law fit of the PSD (by means of a linear fit under log-log axis) allowed us to identify peaks deviating from the PSD 1/f-like aperiodic background, and thus corresponding to the PSD periodic component.</w:t>
      </w:r>
      <w:r w:rsidRPr="00645AC8">
        <w:rPr>
          <w:lang w:val="en-US"/>
        </w:rPr>
        <w:br/>
        <w:t>In order to better estimate the aperiodic component, peaks and their base are subsequently excluded from a second power-law fit. The proportion of electrodes whereby a frequency bin was excluded, on average across patients, is displayed at the bottom of</w:t>
      </w:r>
      <w:r w:rsidRPr="00645AC8">
        <w:rPr>
          <w:b/>
          <w:lang w:val="en-US"/>
        </w:rPr>
        <w:t xml:space="preserve"> Suppl</w:t>
      </w:r>
      <w:r>
        <w:rPr>
          <w:b/>
          <w:lang w:val="en-US"/>
        </w:rPr>
        <w:t>ementary</w:t>
      </w:r>
      <w:r w:rsidRPr="00645AC8">
        <w:rPr>
          <w:b/>
          <w:lang w:val="en-US"/>
        </w:rPr>
        <w:t xml:space="preserve"> Fig</w:t>
      </w:r>
      <w:r>
        <w:rPr>
          <w:b/>
          <w:lang w:val="en-US"/>
        </w:rPr>
        <w:t>. 2</w:t>
      </w:r>
      <w:r w:rsidRPr="00645AC8">
        <w:rPr>
          <w:lang w:val="en-US"/>
        </w:rPr>
        <w:t>.</w:t>
      </w:r>
    </w:p>
    <w:p w14:paraId="79EC44D5" w14:textId="77777777" w:rsidR="006B3CE5" w:rsidRPr="00645AC8" w:rsidRDefault="006B3CE5" w:rsidP="006B3CE5">
      <w:pPr>
        <w:spacing w:line="360" w:lineRule="auto"/>
        <w:jc w:val="both"/>
        <w:rPr>
          <w:lang w:val="en-US"/>
        </w:rPr>
      </w:pPr>
      <w:r w:rsidRPr="00645AC8">
        <w:rPr>
          <w:lang w:val="en-US"/>
        </w:rPr>
        <w:t xml:space="preserve">The residuals/deviations from the second power-law fit of the PSD, averaged across electrodes and patients via geometric mean (in line with the main </w:t>
      </w:r>
      <w:r w:rsidRPr="00645AC8">
        <w:rPr>
          <w:b/>
          <w:lang w:val="en-US"/>
        </w:rPr>
        <w:t>Fig</w:t>
      </w:r>
      <w:r>
        <w:rPr>
          <w:b/>
          <w:lang w:val="en-US"/>
        </w:rPr>
        <w:t>. 1C</w:t>
      </w:r>
      <w:r w:rsidRPr="00645AC8">
        <w:rPr>
          <w:lang w:val="en-US"/>
        </w:rPr>
        <w:t>) correspond to the estimated periodic component of the PSD (top of</w:t>
      </w:r>
      <w:r w:rsidRPr="00645AC8">
        <w:rPr>
          <w:b/>
          <w:lang w:val="en-US"/>
        </w:rPr>
        <w:t xml:space="preserve"> Suppl</w:t>
      </w:r>
      <w:r>
        <w:rPr>
          <w:b/>
          <w:lang w:val="en-US"/>
        </w:rPr>
        <w:t>ementary</w:t>
      </w:r>
      <w:r w:rsidRPr="00645AC8">
        <w:rPr>
          <w:b/>
          <w:lang w:val="en-US"/>
        </w:rPr>
        <w:t xml:space="preserve"> Fig</w:t>
      </w:r>
      <w:r>
        <w:rPr>
          <w:b/>
          <w:lang w:val="en-US"/>
        </w:rPr>
        <w:t>. 2</w:t>
      </w:r>
      <w:r w:rsidRPr="00645AC8">
        <w:rPr>
          <w:lang w:val="en-US"/>
        </w:rPr>
        <w:t>).</w:t>
      </w:r>
      <w:r>
        <w:rPr>
          <w:b/>
          <w:noProof/>
        </w:rPr>
        <w:lastRenderedPageBreak/>
        <w:drawing>
          <wp:inline distT="114300" distB="114300" distL="114300" distR="114300" wp14:anchorId="0C3557DA" wp14:editId="7578104C">
            <wp:extent cx="5731200" cy="6146800"/>
            <wp:effectExtent l="0" t="0" r="0" b="0"/>
            <wp:docPr id="9" name="image6.png" descr="Immagine che contiene testo,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9" name="image6.png" descr="Immagine che contiene testo, schermata&#10;&#10;Descrizione generata automaticamente"/>
                    <pic:cNvPicPr preferRelativeResize="0"/>
                  </pic:nvPicPr>
                  <pic:blipFill>
                    <a:blip r:embed="rId10"/>
                    <a:srcRect/>
                    <a:stretch>
                      <a:fillRect/>
                    </a:stretch>
                  </pic:blipFill>
                  <pic:spPr>
                    <a:xfrm>
                      <a:off x="0" y="0"/>
                      <a:ext cx="5731200" cy="6146800"/>
                    </a:xfrm>
                    <a:prstGeom prst="rect">
                      <a:avLst/>
                    </a:prstGeom>
                    <a:ln/>
                  </pic:spPr>
                </pic:pic>
              </a:graphicData>
            </a:graphic>
          </wp:inline>
        </w:drawing>
      </w:r>
      <w:r w:rsidRPr="00645AC8">
        <w:rPr>
          <w:b/>
          <w:lang w:val="en-US"/>
        </w:rPr>
        <w:t>Suppl</w:t>
      </w:r>
      <w:r>
        <w:rPr>
          <w:b/>
          <w:lang w:val="en-US"/>
        </w:rPr>
        <w:t xml:space="preserve">ementary </w:t>
      </w:r>
      <w:r w:rsidRPr="00645AC8">
        <w:rPr>
          <w:b/>
          <w:lang w:val="en-US"/>
        </w:rPr>
        <w:t xml:space="preserve">Fig. </w:t>
      </w:r>
      <w:r>
        <w:rPr>
          <w:b/>
          <w:lang w:val="en-US"/>
        </w:rPr>
        <w:t>2</w:t>
      </w:r>
      <w:r w:rsidRPr="00645AC8">
        <w:rPr>
          <w:b/>
          <w:lang w:val="en-US"/>
        </w:rPr>
        <w:t>. Residuals/Periodic Component and Proportion of channels excluded from fit</w:t>
      </w:r>
    </w:p>
    <w:p w14:paraId="781997C9" w14:textId="77777777" w:rsidR="006B3CE5" w:rsidRPr="00645AC8" w:rsidRDefault="006B3CE5" w:rsidP="006B3CE5">
      <w:pPr>
        <w:spacing w:line="360" w:lineRule="auto"/>
        <w:jc w:val="both"/>
        <w:rPr>
          <w:b/>
          <w:lang w:val="en-US"/>
        </w:rPr>
      </w:pPr>
      <w:r w:rsidRPr="00645AC8">
        <w:rPr>
          <w:lang w:val="en-US"/>
        </w:rPr>
        <w:t xml:space="preserve">Inspection of the periodic component of the PSD, as well as of the proportion of electrodes across frequencies displaying peaks highlights the presence of delta, theta, and beta oscillatory activity. Sigma peaks, indexing a thalamocortical synchronization phenomenon typical of NREM sleep, could not be observed. </w:t>
      </w:r>
    </w:p>
    <w:p w14:paraId="08E0F654" w14:textId="77777777" w:rsidR="006B3CE5" w:rsidRDefault="006B3CE5" w:rsidP="006B3CE5">
      <w:pPr>
        <w:jc w:val="both"/>
        <w:rPr>
          <w:b/>
          <w:lang w:val="en-US"/>
        </w:rPr>
      </w:pPr>
    </w:p>
    <w:p w14:paraId="3956B52E" w14:textId="77777777" w:rsidR="006B3CE5" w:rsidRDefault="006B3CE5" w:rsidP="006B3CE5">
      <w:pPr>
        <w:jc w:val="both"/>
        <w:rPr>
          <w:b/>
          <w:lang w:val="en-US"/>
        </w:rPr>
      </w:pPr>
    </w:p>
    <w:p w14:paraId="2807A70D" w14:textId="48A0705E" w:rsidR="00076D85" w:rsidRDefault="00076D85" w:rsidP="006B3CE5">
      <w:pPr>
        <w:spacing w:line="360" w:lineRule="auto"/>
        <w:jc w:val="both"/>
        <w:rPr>
          <w:b/>
          <w:lang w:val="en-US"/>
        </w:rPr>
      </w:pPr>
    </w:p>
    <w:p w14:paraId="4E03AD66" w14:textId="77777777" w:rsidR="00076D85" w:rsidRDefault="00076D85" w:rsidP="006B3CE5">
      <w:pPr>
        <w:spacing w:line="360" w:lineRule="auto"/>
        <w:jc w:val="both"/>
        <w:rPr>
          <w:b/>
          <w:lang w:val="en-US"/>
        </w:rPr>
      </w:pPr>
    </w:p>
    <w:p w14:paraId="71CFC60F" w14:textId="77777777" w:rsidR="006B3CE5" w:rsidRPr="00645AC8" w:rsidRDefault="006B3CE5" w:rsidP="006B3CE5">
      <w:pPr>
        <w:spacing w:line="360" w:lineRule="auto"/>
        <w:jc w:val="both"/>
        <w:rPr>
          <w:lang w:val="en-US"/>
        </w:rPr>
      </w:pPr>
      <w:r w:rsidRPr="00B00EA3">
        <w:rPr>
          <w:b/>
          <w:color w:val="000000" w:themeColor="text1"/>
          <w:sz w:val="32"/>
          <w:szCs w:val="32"/>
          <w:lang w:val="en-US"/>
        </w:rPr>
        <w:lastRenderedPageBreak/>
        <w:t>Supplementary Methods:  Mixed effects models</w:t>
      </w:r>
      <w:r w:rsidRPr="00B00EA3">
        <w:rPr>
          <w:b/>
          <w:color w:val="000000" w:themeColor="text1"/>
          <w:sz w:val="32"/>
          <w:szCs w:val="32"/>
          <w:lang w:val="en-US"/>
        </w:rPr>
        <w:br/>
      </w:r>
      <w:r w:rsidRPr="00645AC8">
        <w:rPr>
          <w:lang w:val="en-US"/>
        </w:rPr>
        <w:t xml:space="preserve">First, two mixed effect models were built to assess whether each univariate EEG marker (spectral exponent and Slow-Delta power) differed across spatial side (Disconnected and Contralateral side), temporal sessions (Pre and </w:t>
      </w:r>
      <w:proofErr w:type="spellStart"/>
      <w:r w:rsidRPr="00645AC8">
        <w:rPr>
          <w:lang w:val="en-US"/>
        </w:rPr>
        <w:t>Post surgical</w:t>
      </w:r>
      <w:proofErr w:type="spellEnd"/>
      <w:r w:rsidRPr="00645AC8">
        <w:rPr>
          <w:lang w:val="en-US"/>
        </w:rPr>
        <w:t xml:space="preserve"> disconnection) or due to possible </w:t>
      </w:r>
      <w:proofErr w:type="spellStart"/>
      <w:r w:rsidRPr="00645AC8">
        <w:rPr>
          <w:lang w:val="en-US"/>
        </w:rPr>
        <w:t>spatio</w:t>
      </w:r>
      <w:proofErr w:type="spellEnd"/>
      <w:r w:rsidRPr="00645AC8">
        <w:rPr>
          <w:lang w:val="en-US"/>
        </w:rPr>
        <w:t>-temporal interaction effects, while controlling for the nesting of the spatial and temporal variables within participants.</w:t>
      </w:r>
      <w:r>
        <w:rPr>
          <w:lang w:val="en-US"/>
        </w:rPr>
        <w:t xml:space="preserve"> </w:t>
      </w:r>
      <w:r w:rsidRPr="00645AC8">
        <w:rPr>
          <w:lang w:val="en-US"/>
        </w:rPr>
        <w:t>Specifically, each univariate marker was considered as a response variable, the spatial side, the temporal session as well as their interaction were entered as fixed effects, while spatial side and temporal session, grouped by subject, were entered as random effects. Thus, the resulting formula was:</w:t>
      </w:r>
    </w:p>
    <w:p w14:paraId="4AEE173F" w14:textId="77777777" w:rsidR="006B3CE5" w:rsidRPr="00645AC8" w:rsidRDefault="006B3CE5" w:rsidP="006B3CE5">
      <w:pPr>
        <w:spacing w:line="360" w:lineRule="auto"/>
        <w:jc w:val="both"/>
        <w:rPr>
          <w:lang w:val="en-US"/>
        </w:rPr>
      </w:pPr>
      <w:r w:rsidRPr="00645AC8">
        <w:rPr>
          <w:lang w:val="en-US"/>
        </w:rPr>
        <w:br/>
        <w:t xml:space="preserve">EEG feature~ </w:t>
      </w:r>
      <w:proofErr w:type="spellStart"/>
      <w:r w:rsidRPr="00645AC8">
        <w:rPr>
          <w:lang w:val="en-US"/>
        </w:rPr>
        <w:t>SpatialSide</w:t>
      </w:r>
      <w:proofErr w:type="spellEnd"/>
      <w:r w:rsidRPr="00645AC8">
        <w:rPr>
          <w:lang w:val="en-US"/>
        </w:rPr>
        <w:t xml:space="preserve"> + Time </w:t>
      </w:r>
      <w:proofErr w:type="gramStart"/>
      <w:r w:rsidRPr="00645AC8">
        <w:rPr>
          <w:lang w:val="en-US"/>
        </w:rPr>
        <w:t xml:space="preserve">+  </w:t>
      </w:r>
      <w:proofErr w:type="spellStart"/>
      <w:r w:rsidRPr="00645AC8">
        <w:rPr>
          <w:lang w:val="en-US"/>
        </w:rPr>
        <w:t>SpatialSide</w:t>
      </w:r>
      <w:proofErr w:type="spellEnd"/>
      <w:proofErr w:type="gramEnd"/>
      <w:r w:rsidRPr="00645AC8">
        <w:rPr>
          <w:lang w:val="en-US"/>
        </w:rPr>
        <w:t xml:space="preserve">*Time + ( 1 + </w:t>
      </w:r>
      <w:proofErr w:type="spellStart"/>
      <w:r w:rsidRPr="00645AC8">
        <w:rPr>
          <w:lang w:val="en-US"/>
        </w:rPr>
        <w:t>SpatialSide</w:t>
      </w:r>
      <w:proofErr w:type="spellEnd"/>
      <w:r w:rsidRPr="00645AC8">
        <w:rPr>
          <w:lang w:val="en-US"/>
        </w:rPr>
        <w:t xml:space="preserve"> + Time | Subject)</w:t>
      </w:r>
      <w:r w:rsidRPr="00645AC8">
        <w:rPr>
          <w:lang w:val="en-US"/>
        </w:rPr>
        <w:br/>
      </w:r>
    </w:p>
    <w:p w14:paraId="2AFEB803" w14:textId="77777777" w:rsidR="006B3CE5" w:rsidRDefault="006B3CE5" w:rsidP="006B3CE5">
      <w:pPr>
        <w:spacing w:line="360" w:lineRule="auto"/>
        <w:jc w:val="both"/>
        <w:rPr>
          <w:lang w:val="en-US"/>
        </w:rPr>
      </w:pPr>
      <w:r w:rsidRPr="00645AC8">
        <w:rPr>
          <w:lang w:val="en-US"/>
        </w:rPr>
        <w:t>F-tests were performed for each fixed-effects term, by means of a type-3 ANOVA for the linear mixed-effects model.</w:t>
      </w:r>
    </w:p>
    <w:p w14:paraId="08E602B1" w14:textId="77777777" w:rsidR="006B3CE5" w:rsidRPr="00B00EA3" w:rsidRDefault="006B3CE5" w:rsidP="006B3CE5">
      <w:pPr>
        <w:spacing w:line="360" w:lineRule="auto"/>
        <w:jc w:val="both"/>
        <w:rPr>
          <w:color w:val="000000" w:themeColor="text1"/>
          <w:lang w:val="en-US"/>
        </w:rPr>
      </w:pPr>
      <w:r w:rsidRPr="00B00EA3">
        <w:rPr>
          <w:color w:val="000000" w:themeColor="text1"/>
          <w:lang w:val="en-US"/>
        </w:rPr>
        <w:t>According to the ANOVA on the mixed effect models (</w:t>
      </w:r>
      <w:r w:rsidRPr="00B00EA3">
        <w:rPr>
          <w:b/>
          <w:bCs/>
          <w:color w:val="000000" w:themeColor="text1"/>
          <w:lang w:val="en-US"/>
        </w:rPr>
        <w:t xml:space="preserve">Supplementary Table </w:t>
      </w:r>
      <w:r>
        <w:rPr>
          <w:b/>
          <w:bCs/>
          <w:color w:val="000000" w:themeColor="text1"/>
          <w:lang w:val="en-US"/>
        </w:rPr>
        <w:t>1</w:t>
      </w:r>
      <w:r w:rsidRPr="00B00EA3">
        <w:rPr>
          <w:color w:val="000000" w:themeColor="text1"/>
          <w:lang w:val="en-US"/>
        </w:rPr>
        <w:t>), the Slow-Delta power showed no significant effect of spatial side, a significant effect of time, and, importantly, a large, significant effect of the interaction between spatial side and time.</w:t>
      </w:r>
    </w:p>
    <w:p w14:paraId="7B01EB3B" w14:textId="77777777" w:rsidR="006B3CE5" w:rsidRPr="00645AC8" w:rsidRDefault="006B3CE5" w:rsidP="006B3CE5">
      <w:pPr>
        <w:spacing w:line="360" w:lineRule="auto"/>
        <w:jc w:val="both"/>
        <w:rPr>
          <w:lang w:val="en-US"/>
        </w:rPr>
      </w:pPr>
      <w:r w:rsidRPr="00B00EA3">
        <w:rPr>
          <w:color w:val="000000" w:themeColor="text1"/>
          <w:lang w:val="en-US"/>
        </w:rPr>
        <w:t>The spectral exponent showed a significant effect of spatial side, a large, significant effect of time, and, importantly, a large, significant effect of the interaction between spatial side and time.</w:t>
      </w:r>
    </w:p>
    <w:p w14:paraId="13AA39B6" w14:textId="77777777" w:rsidR="006B3CE5" w:rsidRPr="00645AC8" w:rsidRDefault="006B3CE5" w:rsidP="006B3CE5">
      <w:pPr>
        <w:spacing w:line="360" w:lineRule="auto"/>
        <w:jc w:val="both"/>
        <w:rPr>
          <w:lang w:val="en-US"/>
        </w:rPr>
      </w:pPr>
    </w:p>
    <w:p w14:paraId="0474B797" w14:textId="77777777" w:rsidR="006B3CE5" w:rsidRDefault="006B3CE5" w:rsidP="006B3CE5">
      <w:pPr>
        <w:jc w:val="both"/>
        <w:rPr>
          <w:b/>
        </w:rPr>
      </w:pPr>
      <w:r>
        <w:rPr>
          <w:b/>
        </w:rPr>
        <w:t xml:space="preserve">Slow-Delta </w:t>
      </w:r>
      <w:proofErr w:type="spellStart"/>
      <w:r>
        <w:rPr>
          <w:b/>
        </w:rPr>
        <w:t>Power</w:t>
      </w:r>
      <w:proofErr w:type="spellEnd"/>
      <w:r>
        <w:rPr>
          <w:b/>
        </w:rPr>
        <w:t xml:space="preserve"> (0.5-2 Hz)</w:t>
      </w:r>
    </w:p>
    <w:tbl>
      <w:tblPr>
        <w:tblW w:w="6160" w:type="dxa"/>
        <w:tblBorders>
          <w:top w:val="nil"/>
          <w:left w:val="nil"/>
          <w:bottom w:val="nil"/>
          <w:right w:val="nil"/>
          <w:insideH w:val="nil"/>
          <w:insideV w:val="nil"/>
        </w:tblBorders>
        <w:tblLayout w:type="fixed"/>
        <w:tblLook w:val="0600" w:firstRow="0" w:lastRow="0" w:firstColumn="0" w:lastColumn="0" w:noHBand="1" w:noVBand="1"/>
      </w:tblPr>
      <w:tblGrid>
        <w:gridCol w:w="1985"/>
        <w:gridCol w:w="1070"/>
        <w:gridCol w:w="980"/>
        <w:gridCol w:w="980"/>
        <w:gridCol w:w="1145"/>
      </w:tblGrid>
      <w:tr w:rsidR="006B3CE5" w14:paraId="6FC5A79F" w14:textId="77777777" w:rsidTr="002C78C0">
        <w:trPr>
          <w:trHeight w:val="500"/>
        </w:trPr>
        <w:tc>
          <w:tcPr>
            <w:tcW w:w="1985" w:type="dxa"/>
            <w:tcBorders>
              <w:top w:val="nil"/>
              <w:left w:val="nil"/>
              <w:bottom w:val="nil"/>
              <w:right w:val="nil"/>
            </w:tcBorders>
            <w:tcMar>
              <w:top w:w="100" w:type="dxa"/>
              <w:left w:w="100" w:type="dxa"/>
              <w:bottom w:w="100" w:type="dxa"/>
              <w:right w:w="100" w:type="dxa"/>
            </w:tcMar>
          </w:tcPr>
          <w:p w14:paraId="0CB3BF60" w14:textId="77777777" w:rsidR="006B3CE5" w:rsidRDefault="006B3CE5" w:rsidP="002C78C0">
            <w:pPr>
              <w:jc w:val="both"/>
            </w:pPr>
            <w:proofErr w:type="spellStart"/>
            <w:r>
              <w:t>Term</w:t>
            </w:r>
            <w:proofErr w:type="spellEnd"/>
          </w:p>
        </w:tc>
        <w:tc>
          <w:tcPr>
            <w:tcW w:w="1070" w:type="dxa"/>
            <w:tcBorders>
              <w:top w:val="nil"/>
              <w:left w:val="nil"/>
              <w:bottom w:val="nil"/>
              <w:right w:val="nil"/>
            </w:tcBorders>
            <w:tcMar>
              <w:top w:w="100" w:type="dxa"/>
              <w:left w:w="100" w:type="dxa"/>
              <w:bottom w:w="100" w:type="dxa"/>
              <w:right w:w="100" w:type="dxa"/>
            </w:tcMar>
          </w:tcPr>
          <w:p w14:paraId="66C17D18" w14:textId="77777777" w:rsidR="006B3CE5" w:rsidRDefault="006B3CE5" w:rsidP="002C78C0">
            <w:pPr>
              <w:jc w:val="both"/>
            </w:pPr>
            <w:r>
              <w:t>F-</w:t>
            </w:r>
            <w:proofErr w:type="spellStart"/>
            <w:r>
              <w:t>stat</w:t>
            </w:r>
            <w:proofErr w:type="spellEnd"/>
          </w:p>
        </w:tc>
        <w:tc>
          <w:tcPr>
            <w:tcW w:w="980" w:type="dxa"/>
            <w:tcBorders>
              <w:top w:val="nil"/>
              <w:left w:val="nil"/>
              <w:bottom w:val="nil"/>
              <w:right w:val="nil"/>
            </w:tcBorders>
            <w:tcMar>
              <w:top w:w="100" w:type="dxa"/>
              <w:left w:w="100" w:type="dxa"/>
              <w:bottom w:w="100" w:type="dxa"/>
              <w:right w:w="100" w:type="dxa"/>
            </w:tcMar>
          </w:tcPr>
          <w:p w14:paraId="27E8FCE7" w14:textId="77777777" w:rsidR="006B3CE5" w:rsidRDefault="006B3CE5" w:rsidP="002C78C0">
            <w:pPr>
              <w:jc w:val="both"/>
            </w:pPr>
            <w:r>
              <w:t>DF1</w:t>
            </w:r>
          </w:p>
        </w:tc>
        <w:tc>
          <w:tcPr>
            <w:tcW w:w="980" w:type="dxa"/>
            <w:tcBorders>
              <w:top w:val="nil"/>
              <w:left w:val="nil"/>
              <w:bottom w:val="nil"/>
              <w:right w:val="nil"/>
            </w:tcBorders>
            <w:tcMar>
              <w:top w:w="100" w:type="dxa"/>
              <w:left w:w="100" w:type="dxa"/>
              <w:bottom w:w="100" w:type="dxa"/>
              <w:right w:w="100" w:type="dxa"/>
            </w:tcMar>
          </w:tcPr>
          <w:p w14:paraId="303AF513" w14:textId="77777777" w:rsidR="006B3CE5" w:rsidRDefault="006B3CE5" w:rsidP="002C78C0">
            <w:pPr>
              <w:jc w:val="both"/>
            </w:pPr>
            <w:r>
              <w:t>DF2</w:t>
            </w:r>
          </w:p>
        </w:tc>
        <w:tc>
          <w:tcPr>
            <w:tcW w:w="1145" w:type="dxa"/>
            <w:tcBorders>
              <w:top w:val="nil"/>
              <w:left w:val="nil"/>
              <w:bottom w:val="nil"/>
              <w:right w:val="nil"/>
            </w:tcBorders>
            <w:tcMar>
              <w:top w:w="100" w:type="dxa"/>
              <w:left w:w="100" w:type="dxa"/>
              <w:bottom w:w="100" w:type="dxa"/>
              <w:right w:w="100" w:type="dxa"/>
            </w:tcMar>
          </w:tcPr>
          <w:p w14:paraId="60D8947F" w14:textId="77777777" w:rsidR="006B3CE5" w:rsidRDefault="006B3CE5" w:rsidP="002C78C0">
            <w:pPr>
              <w:jc w:val="both"/>
            </w:pPr>
            <w:r>
              <w:t>p</w:t>
            </w:r>
          </w:p>
        </w:tc>
      </w:tr>
      <w:tr w:rsidR="006B3CE5" w14:paraId="33A5E10F" w14:textId="77777777" w:rsidTr="002C78C0">
        <w:trPr>
          <w:trHeight w:val="500"/>
        </w:trPr>
        <w:tc>
          <w:tcPr>
            <w:tcW w:w="1985" w:type="dxa"/>
            <w:tcBorders>
              <w:top w:val="nil"/>
              <w:left w:val="nil"/>
              <w:bottom w:val="nil"/>
              <w:right w:val="nil"/>
            </w:tcBorders>
            <w:tcMar>
              <w:top w:w="100" w:type="dxa"/>
              <w:left w:w="100" w:type="dxa"/>
              <w:bottom w:w="100" w:type="dxa"/>
              <w:right w:w="100" w:type="dxa"/>
            </w:tcMar>
          </w:tcPr>
          <w:p w14:paraId="0CBC76A7" w14:textId="77777777" w:rsidR="006B3CE5" w:rsidRDefault="006B3CE5" w:rsidP="002C78C0">
            <w:pPr>
              <w:jc w:val="both"/>
            </w:pPr>
            <w:proofErr w:type="spellStart"/>
            <w:r>
              <w:t>Intercept</w:t>
            </w:r>
            <w:proofErr w:type="spellEnd"/>
          </w:p>
        </w:tc>
        <w:tc>
          <w:tcPr>
            <w:tcW w:w="1070" w:type="dxa"/>
            <w:tcBorders>
              <w:top w:val="nil"/>
              <w:left w:val="nil"/>
              <w:bottom w:val="nil"/>
              <w:right w:val="nil"/>
            </w:tcBorders>
            <w:tcMar>
              <w:top w:w="100" w:type="dxa"/>
              <w:left w:w="100" w:type="dxa"/>
              <w:bottom w:w="100" w:type="dxa"/>
              <w:right w:w="100" w:type="dxa"/>
            </w:tcMar>
          </w:tcPr>
          <w:p w14:paraId="352089C2" w14:textId="77777777" w:rsidR="006B3CE5" w:rsidRDefault="006B3CE5" w:rsidP="002C78C0">
            <w:pPr>
              <w:jc w:val="both"/>
            </w:pPr>
            <w:r>
              <w:t>504,70</w:t>
            </w:r>
          </w:p>
        </w:tc>
        <w:tc>
          <w:tcPr>
            <w:tcW w:w="980" w:type="dxa"/>
            <w:tcBorders>
              <w:top w:val="nil"/>
              <w:left w:val="nil"/>
              <w:bottom w:val="nil"/>
              <w:right w:val="nil"/>
            </w:tcBorders>
            <w:tcMar>
              <w:top w:w="100" w:type="dxa"/>
              <w:left w:w="100" w:type="dxa"/>
              <w:bottom w:w="100" w:type="dxa"/>
              <w:right w:w="100" w:type="dxa"/>
            </w:tcMar>
          </w:tcPr>
          <w:p w14:paraId="3C51ADF2" w14:textId="77777777" w:rsidR="006B3CE5" w:rsidRDefault="006B3CE5" w:rsidP="002C78C0">
            <w:pPr>
              <w:jc w:val="both"/>
            </w:pPr>
            <w:r>
              <w:t>1</w:t>
            </w:r>
          </w:p>
        </w:tc>
        <w:tc>
          <w:tcPr>
            <w:tcW w:w="980" w:type="dxa"/>
            <w:tcBorders>
              <w:top w:val="nil"/>
              <w:left w:val="nil"/>
              <w:bottom w:val="nil"/>
              <w:right w:val="nil"/>
            </w:tcBorders>
            <w:tcMar>
              <w:top w:w="100" w:type="dxa"/>
              <w:left w:w="100" w:type="dxa"/>
              <w:bottom w:w="100" w:type="dxa"/>
              <w:right w:w="100" w:type="dxa"/>
            </w:tcMar>
          </w:tcPr>
          <w:p w14:paraId="248AE7EB" w14:textId="77777777" w:rsidR="006B3CE5" w:rsidRDefault="006B3CE5" w:rsidP="002C78C0">
            <w:pPr>
              <w:jc w:val="both"/>
            </w:pPr>
            <w:r>
              <w:t>36</w:t>
            </w:r>
          </w:p>
        </w:tc>
        <w:tc>
          <w:tcPr>
            <w:tcW w:w="1145" w:type="dxa"/>
            <w:tcBorders>
              <w:top w:val="nil"/>
              <w:left w:val="nil"/>
              <w:bottom w:val="nil"/>
              <w:right w:val="nil"/>
            </w:tcBorders>
            <w:tcMar>
              <w:top w:w="100" w:type="dxa"/>
              <w:left w:w="100" w:type="dxa"/>
              <w:bottom w:w="100" w:type="dxa"/>
              <w:right w:w="100" w:type="dxa"/>
            </w:tcMar>
          </w:tcPr>
          <w:p w14:paraId="7FEFF563" w14:textId="77777777" w:rsidR="006B3CE5" w:rsidRDefault="006B3CE5" w:rsidP="002C78C0">
            <w:pPr>
              <w:jc w:val="both"/>
              <w:rPr>
                <w:b/>
              </w:rPr>
            </w:pPr>
            <w:r>
              <w:rPr>
                <w:b/>
              </w:rPr>
              <w:t>9,02E-23</w:t>
            </w:r>
          </w:p>
        </w:tc>
      </w:tr>
      <w:tr w:rsidR="006B3CE5" w14:paraId="48E0F338" w14:textId="77777777" w:rsidTr="002C78C0">
        <w:trPr>
          <w:trHeight w:val="500"/>
        </w:trPr>
        <w:tc>
          <w:tcPr>
            <w:tcW w:w="1985" w:type="dxa"/>
            <w:tcBorders>
              <w:top w:val="nil"/>
              <w:left w:val="nil"/>
              <w:bottom w:val="nil"/>
              <w:right w:val="nil"/>
            </w:tcBorders>
            <w:tcMar>
              <w:top w:w="100" w:type="dxa"/>
              <w:left w:w="100" w:type="dxa"/>
              <w:bottom w:w="100" w:type="dxa"/>
              <w:right w:w="100" w:type="dxa"/>
            </w:tcMar>
          </w:tcPr>
          <w:p w14:paraId="7DB7CD4B" w14:textId="77777777" w:rsidR="006B3CE5" w:rsidRDefault="006B3CE5" w:rsidP="002C78C0">
            <w:pPr>
              <w:jc w:val="both"/>
            </w:pPr>
            <w:proofErr w:type="spellStart"/>
            <w:r>
              <w:t>SpatialSide</w:t>
            </w:r>
            <w:proofErr w:type="spellEnd"/>
          </w:p>
        </w:tc>
        <w:tc>
          <w:tcPr>
            <w:tcW w:w="1070" w:type="dxa"/>
            <w:tcBorders>
              <w:top w:val="nil"/>
              <w:left w:val="nil"/>
              <w:bottom w:val="nil"/>
              <w:right w:val="nil"/>
            </w:tcBorders>
            <w:tcMar>
              <w:top w:w="100" w:type="dxa"/>
              <w:left w:w="100" w:type="dxa"/>
              <w:bottom w:w="100" w:type="dxa"/>
              <w:right w:w="100" w:type="dxa"/>
            </w:tcMar>
          </w:tcPr>
          <w:p w14:paraId="0F4BB614" w14:textId="77777777" w:rsidR="006B3CE5" w:rsidRDefault="006B3CE5" w:rsidP="002C78C0">
            <w:pPr>
              <w:jc w:val="both"/>
            </w:pPr>
            <w:r>
              <w:t>0,04</w:t>
            </w:r>
          </w:p>
        </w:tc>
        <w:tc>
          <w:tcPr>
            <w:tcW w:w="980" w:type="dxa"/>
            <w:tcBorders>
              <w:top w:val="nil"/>
              <w:left w:val="nil"/>
              <w:bottom w:val="nil"/>
              <w:right w:val="nil"/>
            </w:tcBorders>
            <w:tcMar>
              <w:top w:w="100" w:type="dxa"/>
              <w:left w:w="100" w:type="dxa"/>
              <w:bottom w:w="100" w:type="dxa"/>
              <w:right w:w="100" w:type="dxa"/>
            </w:tcMar>
          </w:tcPr>
          <w:p w14:paraId="6694CC3E" w14:textId="77777777" w:rsidR="006B3CE5" w:rsidRDefault="006B3CE5" w:rsidP="002C78C0">
            <w:pPr>
              <w:jc w:val="both"/>
            </w:pPr>
            <w:r>
              <w:t>1</w:t>
            </w:r>
          </w:p>
        </w:tc>
        <w:tc>
          <w:tcPr>
            <w:tcW w:w="980" w:type="dxa"/>
            <w:tcBorders>
              <w:top w:val="nil"/>
              <w:left w:val="nil"/>
              <w:bottom w:val="nil"/>
              <w:right w:val="nil"/>
            </w:tcBorders>
            <w:tcMar>
              <w:top w:w="100" w:type="dxa"/>
              <w:left w:w="100" w:type="dxa"/>
              <w:bottom w:w="100" w:type="dxa"/>
              <w:right w:w="100" w:type="dxa"/>
            </w:tcMar>
          </w:tcPr>
          <w:p w14:paraId="756C6274" w14:textId="77777777" w:rsidR="006B3CE5" w:rsidRDefault="006B3CE5" w:rsidP="002C78C0">
            <w:pPr>
              <w:jc w:val="both"/>
            </w:pPr>
            <w:r>
              <w:t>36</w:t>
            </w:r>
          </w:p>
        </w:tc>
        <w:tc>
          <w:tcPr>
            <w:tcW w:w="1145" w:type="dxa"/>
            <w:tcBorders>
              <w:top w:val="nil"/>
              <w:left w:val="nil"/>
              <w:bottom w:val="nil"/>
              <w:right w:val="nil"/>
            </w:tcBorders>
            <w:tcMar>
              <w:top w:w="100" w:type="dxa"/>
              <w:left w:w="100" w:type="dxa"/>
              <w:bottom w:w="100" w:type="dxa"/>
              <w:right w:w="100" w:type="dxa"/>
            </w:tcMar>
          </w:tcPr>
          <w:p w14:paraId="5A09E69D" w14:textId="77777777" w:rsidR="006B3CE5" w:rsidRDefault="006B3CE5" w:rsidP="002C78C0">
            <w:pPr>
              <w:jc w:val="both"/>
            </w:pPr>
            <w:r>
              <w:t>0,83</w:t>
            </w:r>
          </w:p>
        </w:tc>
      </w:tr>
      <w:tr w:rsidR="006B3CE5" w14:paraId="0C40355C" w14:textId="77777777" w:rsidTr="002C78C0">
        <w:trPr>
          <w:trHeight w:val="500"/>
        </w:trPr>
        <w:tc>
          <w:tcPr>
            <w:tcW w:w="1985" w:type="dxa"/>
            <w:tcBorders>
              <w:top w:val="nil"/>
              <w:left w:val="nil"/>
              <w:bottom w:val="nil"/>
              <w:right w:val="nil"/>
            </w:tcBorders>
            <w:tcMar>
              <w:top w:w="100" w:type="dxa"/>
              <w:left w:w="100" w:type="dxa"/>
              <w:bottom w:w="100" w:type="dxa"/>
              <w:right w:w="100" w:type="dxa"/>
            </w:tcMar>
          </w:tcPr>
          <w:p w14:paraId="78DF918B" w14:textId="77777777" w:rsidR="006B3CE5" w:rsidRDefault="006B3CE5" w:rsidP="002C78C0">
            <w:pPr>
              <w:jc w:val="both"/>
            </w:pPr>
            <w:r>
              <w:t>Time</w:t>
            </w:r>
          </w:p>
        </w:tc>
        <w:tc>
          <w:tcPr>
            <w:tcW w:w="1070" w:type="dxa"/>
            <w:tcBorders>
              <w:top w:val="nil"/>
              <w:left w:val="nil"/>
              <w:bottom w:val="nil"/>
              <w:right w:val="nil"/>
            </w:tcBorders>
            <w:tcMar>
              <w:top w:w="100" w:type="dxa"/>
              <w:left w:w="100" w:type="dxa"/>
              <w:bottom w:w="100" w:type="dxa"/>
              <w:right w:w="100" w:type="dxa"/>
            </w:tcMar>
          </w:tcPr>
          <w:p w14:paraId="33DF7869" w14:textId="77777777" w:rsidR="006B3CE5" w:rsidRDefault="006B3CE5" w:rsidP="002C78C0">
            <w:pPr>
              <w:jc w:val="both"/>
            </w:pPr>
            <w:r>
              <w:t>9,21</w:t>
            </w:r>
          </w:p>
        </w:tc>
        <w:tc>
          <w:tcPr>
            <w:tcW w:w="980" w:type="dxa"/>
            <w:tcBorders>
              <w:top w:val="nil"/>
              <w:left w:val="nil"/>
              <w:bottom w:val="nil"/>
              <w:right w:val="nil"/>
            </w:tcBorders>
            <w:tcMar>
              <w:top w:w="100" w:type="dxa"/>
              <w:left w:w="100" w:type="dxa"/>
              <w:bottom w:w="100" w:type="dxa"/>
              <w:right w:w="100" w:type="dxa"/>
            </w:tcMar>
          </w:tcPr>
          <w:p w14:paraId="1F1B11D0" w14:textId="77777777" w:rsidR="006B3CE5" w:rsidRDefault="006B3CE5" w:rsidP="002C78C0">
            <w:pPr>
              <w:jc w:val="both"/>
            </w:pPr>
            <w:r>
              <w:t>1</w:t>
            </w:r>
          </w:p>
        </w:tc>
        <w:tc>
          <w:tcPr>
            <w:tcW w:w="980" w:type="dxa"/>
            <w:tcBorders>
              <w:top w:val="nil"/>
              <w:left w:val="nil"/>
              <w:bottom w:val="nil"/>
              <w:right w:val="nil"/>
            </w:tcBorders>
            <w:tcMar>
              <w:top w:w="100" w:type="dxa"/>
              <w:left w:w="100" w:type="dxa"/>
              <w:bottom w:w="100" w:type="dxa"/>
              <w:right w:w="100" w:type="dxa"/>
            </w:tcMar>
          </w:tcPr>
          <w:p w14:paraId="6C871ED8" w14:textId="77777777" w:rsidR="006B3CE5" w:rsidRDefault="006B3CE5" w:rsidP="002C78C0">
            <w:pPr>
              <w:jc w:val="both"/>
            </w:pPr>
            <w:r>
              <w:t>36</w:t>
            </w:r>
          </w:p>
        </w:tc>
        <w:tc>
          <w:tcPr>
            <w:tcW w:w="1145" w:type="dxa"/>
            <w:tcBorders>
              <w:top w:val="nil"/>
              <w:left w:val="nil"/>
              <w:bottom w:val="nil"/>
              <w:right w:val="nil"/>
            </w:tcBorders>
            <w:tcMar>
              <w:top w:w="100" w:type="dxa"/>
              <w:left w:w="100" w:type="dxa"/>
              <w:bottom w:w="100" w:type="dxa"/>
              <w:right w:w="100" w:type="dxa"/>
            </w:tcMar>
          </w:tcPr>
          <w:p w14:paraId="16B72CD9" w14:textId="77777777" w:rsidR="006B3CE5" w:rsidRDefault="006B3CE5" w:rsidP="002C78C0">
            <w:pPr>
              <w:jc w:val="both"/>
              <w:rPr>
                <w:b/>
              </w:rPr>
            </w:pPr>
            <w:r>
              <w:rPr>
                <w:b/>
              </w:rPr>
              <w:t>0,0044</w:t>
            </w:r>
          </w:p>
        </w:tc>
      </w:tr>
      <w:tr w:rsidR="006B3CE5" w14:paraId="4152AA0E" w14:textId="77777777" w:rsidTr="002C78C0">
        <w:trPr>
          <w:trHeight w:val="500"/>
        </w:trPr>
        <w:tc>
          <w:tcPr>
            <w:tcW w:w="1985" w:type="dxa"/>
            <w:tcBorders>
              <w:top w:val="nil"/>
              <w:left w:val="nil"/>
              <w:bottom w:val="nil"/>
              <w:right w:val="nil"/>
            </w:tcBorders>
            <w:tcMar>
              <w:top w:w="100" w:type="dxa"/>
              <w:left w:w="100" w:type="dxa"/>
              <w:bottom w:w="100" w:type="dxa"/>
              <w:right w:w="100" w:type="dxa"/>
            </w:tcMar>
          </w:tcPr>
          <w:p w14:paraId="164BCA90" w14:textId="77777777" w:rsidR="006B3CE5" w:rsidRDefault="006B3CE5" w:rsidP="002C78C0">
            <w:pPr>
              <w:jc w:val="both"/>
            </w:pPr>
            <w:proofErr w:type="spellStart"/>
            <w:r>
              <w:t>SpatialSide</w:t>
            </w:r>
            <w:proofErr w:type="spellEnd"/>
            <w:r>
              <w:t>*Time</w:t>
            </w:r>
          </w:p>
        </w:tc>
        <w:tc>
          <w:tcPr>
            <w:tcW w:w="1070" w:type="dxa"/>
            <w:tcBorders>
              <w:top w:val="nil"/>
              <w:left w:val="nil"/>
              <w:bottom w:val="nil"/>
              <w:right w:val="nil"/>
            </w:tcBorders>
            <w:tcMar>
              <w:top w:w="100" w:type="dxa"/>
              <w:left w:w="100" w:type="dxa"/>
              <w:bottom w:w="100" w:type="dxa"/>
              <w:right w:w="100" w:type="dxa"/>
            </w:tcMar>
          </w:tcPr>
          <w:p w14:paraId="74A6BC5E" w14:textId="77777777" w:rsidR="006B3CE5" w:rsidRDefault="006B3CE5" w:rsidP="002C78C0">
            <w:pPr>
              <w:jc w:val="both"/>
            </w:pPr>
            <w:r>
              <w:t>15,74</w:t>
            </w:r>
          </w:p>
        </w:tc>
        <w:tc>
          <w:tcPr>
            <w:tcW w:w="980" w:type="dxa"/>
            <w:tcBorders>
              <w:top w:val="nil"/>
              <w:left w:val="nil"/>
              <w:bottom w:val="nil"/>
              <w:right w:val="nil"/>
            </w:tcBorders>
            <w:tcMar>
              <w:top w:w="100" w:type="dxa"/>
              <w:left w:w="100" w:type="dxa"/>
              <w:bottom w:w="100" w:type="dxa"/>
              <w:right w:w="100" w:type="dxa"/>
            </w:tcMar>
          </w:tcPr>
          <w:p w14:paraId="3B955BFC" w14:textId="77777777" w:rsidR="006B3CE5" w:rsidRDefault="006B3CE5" w:rsidP="002C78C0">
            <w:pPr>
              <w:jc w:val="both"/>
            </w:pPr>
            <w:r>
              <w:t>1</w:t>
            </w:r>
          </w:p>
        </w:tc>
        <w:tc>
          <w:tcPr>
            <w:tcW w:w="980" w:type="dxa"/>
            <w:tcBorders>
              <w:top w:val="nil"/>
              <w:left w:val="nil"/>
              <w:bottom w:val="nil"/>
              <w:right w:val="nil"/>
            </w:tcBorders>
            <w:tcMar>
              <w:top w:w="100" w:type="dxa"/>
              <w:left w:w="100" w:type="dxa"/>
              <w:bottom w:w="100" w:type="dxa"/>
              <w:right w:w="100" w:type="dxa"/>
            </w:tcMar>
          </w:tcPr>
          <w:p w14:paraId="6BF69382" w14:textId="77777777" w:rsidR="006B3CE5" w:rsidRDefault="006B3CE5" w:rsidP="002C78C0">
            <w:pPr>
              <w:jc w:val="both"/>
            </w:pPr>
            <w:r>
              <w:t>36</w:t>
            </w:r>
          </w:p>
        </w:tc>
        <w:tc>
          <w:tcPr>
            <w:tcW w:w="1145" w:type="dxa"/>
            <w:tcBorders>
              <w:top w:val="nil"/>
              <w:left w:val="nil"/>
              <w:bottom w:val="nil"/>
              <w:right w:val="nil"/>
            </w:tcBorders>
            <w:tcMar>
              <w:top w:w="100" w:type="dxa"/>
              <w:left w:w="100" w:type="dxa"/>
              <w:bottom w:w="100" w:type="dxa"/>
              <w:right w:w="100" w:type="dxa"/>
            </w:tcMar>
          </w:tcPr>
          <w:p w14:paraId="6D85CE92" w14:textId="77777777" w:rsidR="006B3CE5" w:rsidRDefault="006B3CE5" w:rsidP="002C78C0">
            <w:pPr>
              <w:jc w:val="both"/>
              <w:rPr>
                <w:b/>
              </w:rPr>
            </w:pPr>
            <w:r>
              <w:rPr>
                <w:b/>
              </w:rPr>
              <w:t>0,0003</w:t>
            </w:r>
          </w:p>
        </w:tc>
      </w:tr>
    </w:tbl>
    <w:p w14:paraId="1B52AE09" w14:textId="77777777" w:rsidR="006B3CE5" w:rsidRDefault="006B3CE5" w:rsidP="006B3CE5">
      <w:pPr>
        <w:ind w:left="720"/>
        <w:jc w:val="both"/>
      </w:pPr>
    </w:p>
    <w:p w14:paraId="4DEB45AB" w14:textId="77777777" w:rsidR="006B3CE5" w:rsidRDefault="006B3CE5" w:rsidP="006B3CE5">
      <w:pPr>
        <w:ind w:left="720"/>
        <w:jc w:val="both"/>
      </w:pPr>
    </w:p>
    <w:p w14:paraId="55DC8604" w14:textId="77777777" w:rsidR="006B3CE5" w:rsidRDefault="006B3CE5" w:rsidP="006B3CE5">
      <w:pPr>
        <w:ind w:left="720"/>
        <w:jc w:val="both"/>
      </w:pPr>
    </w:p>
    <w:p w14:paraId="080E1994" w14:textId="7E20076E" w:rsidR="006B3CE5" w:rsidRDefault="006B3CE5" w:rsidP="006B3CE5">
      <w:pPr>
        <w:ind w:left="720"/>
        <w:jc w:val="both"/>
      </w:pPr>
    </w:p>
    <w:p w14:paraId="2DC9FDF3" w14:textId="392017D6" w:rsidR="00076D85" w:rsidRDefault="00076D85" w:rsidP="006B3CE5">
      <w:pPr>
        <w:ind w:left="720"/>
        <w:jc w:val="both"/>
      </w:pPr>
    </w:p>
    <w:p w14:paraId="1F3F4E4D" w14:textId="5AABA67B" w:rsidR="00076D85" w:rsidRDefault="00076D85" w:rsidP="006B3CE5">
      <w:pPr>
        <w:ind w:left="720"/>
        <w:jc w:val="both"/>
      </w:pPr>
    </w:p>
    <w:p w14:paraId="061E939B" w14:textId="77777777" w:rsidR="00076D85" w:rsidRDefault="00076D85" w:rsidP="006B3CE5">
      <w:pPr>
        <w:ind w:left="720"/>
        <w:jc w:val="both"/>
      </w:pPr>
    </w:p>
    <w:p w14:paraId="1FF7F93E" w14:textId="77777777" w:rsidR="006B3CE5" w:rsidRDefault="006B3CE5" w:rsidP="006B3CE5">
      <w:pPr>
        <w:jc w:val="both"/>
        <w:rPr>
          <w:b/>
        </w:rPr>
      </w:pPr>
      <w:proofErr w:type="spellStart"/>
      <w:r>
        <w:rPr>
          <w:b/>
        </w:rPr>
        <w:lastRenderedPageBreak/>
        <w:t>Spectral</w:t>
      </w:r>
      <w:proofErr w:type="spellEnd"/>
      <w:r>
        <w:rPr>
          <w:b/>
        </w:rPr>
        <w:t xml:space="preserve"> </w:t>
      </w:r>
      <w:proofErr w:type="spellStart"/>
      <w:r>
        <w:rPr>
          <w:b/>
        </w:rPr>
        <w:t>Exponent</w:t>
      </w:r>
      <w:proofErr w:type="spellEnd"/>
      <w:r>
        <w:rPr>
          <w:b/>
        </w:rPr>
        <w:t xml:space="preserve"> (0.5-20 Hz)</w:t>
      </w:r>
    </w:p>
    <w:tbl>
      <w:tblPr>
        <w:tblW w:w="6360" w:type="dxa"/>
        <w:tblBorders>
          <w:top w:val="nil"/>
          <w:left w:val="nil"/>
          <w:bottom w:val="nil"/>
          <w:right w:val="nil"/>
          <w:insideH w:val="nil"/>
          <w:insideV w:val="nil"/>
        </w:tblBorders>
        <w:tblLayout w:type="fixed"/>
        <w:tblLook w:val="0600" w:firstRow="0" w:lastRow="0" w:firstColumn="0" w:lastColumn="0" w:noHBand="1" w:noVBand="1"/>
      </w:tblPr>
      <w:tblGrid>
        <w:gridCol w:w="1985"/>
        <w:gridCol w:w="925"/>
        <w:gridCol w:w="900"/>
        <w:gridCol w:w="900"/>
        <w:gridCol w:w="1650"/>
      </w:tblGrid>
      <w:tr w:rsidR="006B3CE5" w14:paraId="54907A7A" w14:textId="77777777" w:rsidTr="002C78C0">
        <w:trPr>
          <w:trHeight w:val="500"/>
        </w:trPr>
        <w:tc>
          <w:tcPr>
            <w:tcW w:w="1985" w:type="dxa"/>
            <w:tcBorders>
              <w:top w:val="nil"/>
              <w:left w:val="nil"/>
              <w:bottom w:val="nil"/>
              <w:right w:val="nil"/>
            </w:tcBorders>
            <w:tcMar>
              <w:top w:w="100" w:type="dxa"/>
              <w:left w:w="100" w:type="dxa"/>
              <w:bottom w:w="100" w:type="dxa"/>
              <w:right w:w="100" w:type="dxa"/>
            </w:tcMar>
          </w:tcPr>
          <w:p w14:paraId="07217507" w14:textId="77777777" w:rsidR="006B3CE5" w:rsidRDefault="006B3CE5" w:rsidP="002C78C0">
            <w:pPr>
              <w:jc w:val="both"/>
            </w:pPr>
            <w:proofErr w:type="spellStart"/>
            <w:r>
              <w:t>Term</w:t>
            </w:r>
            <w:proofErr w:type="spellEnd"/>
          </w:p>
        </w:tc>
        <w:tc>
          <w:tcPr>
            <w:tcW w:w="925" w:type="dxa"/>
            <w:tcBorders>
              <w:top w:val="nil"/>
              <w:left w:val="nil"/>
              <w:bottom w:val="nil"/>
              <w:right w:val="nil"/>
            </w:tcBorders>
            <w:tcMar>
              <w:top w:w="100" w:type="dxa"/>
              <w:left w:w="100" w:type="dxa"/>
              <w:bottom w:w="100" w:type="dxa"/>
              <w:right w:w="100" w:type="dxa"/>
            </w:tcMar>
          </w:tcPr>
          <w:p w14:paraId="2993352F" w14:textId="77777777" w:rsidR="006B3CE5" w:rsidRDefault="006B3CE5" w:rsidP="002C78C0">
            <w:pPr>
              <w:jc w:val="both"/>
            </w:pPr>
            <w:r>
              <w:t>F-</w:t>
            </w:r>
            <w:proofErr w:type="spellStart"/>
            <w:r>
              <w:t>stat</w:t>
            </w:r>
            <w:proofErr w:type="spellEnd"/>
          </w:p>
        </w:tc>
        <w:tc>
          <w:tcPr>
            <w:tcW w:w="900" w:type="dxa"/>
            <w:tcBorders>
              <w:top w:val="nil"/>
              <w:left w:val="nil"/>
              <w:bottom w:val="nil"/>
              <w:right w:val="nil"/>
            </w:tcBorders>
            <w:tcMar>
              <w:top w:w="100" w:type="dxa"/>
              <w:left w:w="100" w:type="dxa"/>
              <w:bottom w:w="100" w:type="dxa"/>
              <w:right w:w="100" w:type="dxa"/>
            </w:tcMar>
          </w:tcPr>
          <w:p w14:paraId="0F6C02ED" w14:textId="77777777" w:rsidR="006B3CE5" w:rsidRDefault="006B3CE5" w:rsidP="002C78C0">
            <w:pPr>
              <w:jc w:val="both"/>
            </w:pPr>
            <w:r>
              <w:t>DF1</w:t>
            </w:r>
          </w:p>
        </w:tc>
        <w:tc>
          <w:tcPr>
            <w:tcW w:w="900" w:type="dxa"/>
            <w:tcBorders>
              <w:top w:val="nil"/>
              <w:left w:val="nil"/>
              <w:bottom w:val="nil"/>
              <w:right w:val="nil"/>
            </w:tcBorders>
            <w:tcMar>
              <w:top w:w="100" w:type="dxa"/>
              <w:left w:w="100" w:type="dxa"/>
              <w:bottom w:w="100" w:type="dxa"/>
              <w:right w:w="100" w:type="dxa"/>
            </w:tcMar>
          </w:tcPr>
          <w:p w14:paraId="3DB8F013" w14:textId="77777777" w:rsidR="006B3CE5" w:rsidRDefault="006B3CE5" w:rsidP="002C78C0">
            <w:pPr>
              <w:jc w:val="both"/>
            </w:pPr>
            <w:r>
              <w:t>DF2</w:t>
            </w:r>
          </w:p>
        </w:tc>
        <w:tc>
          <w:tcPr>
            <w:tcW w:w="1650" w:type="dxa"/>
            <w:tcBorders>
              <w:top w:val="nil"/>
              <w:left w:val="nil"/>
              <w:bottom w:val="nil"/>
              <w:right w:val="nil"/>
            </w:tcBorders>
            <w:tcMar>
              <w:top w:w="100" w:type="dxa"/>
              <w:left w:w="100" w:type="dxa"/>
              <w:bottom w:w="100" w:type="dxa"/>
              <w:right w:w="100" w:type="dxa"/>
            </w:tcMar>
          </w:tcPr>
          <w:p w14:paraId="7ADEE8A8" w14:textId="77777777" w:rsidR="006B3CE5" w:rsidRDefault="006B3CE5" w:rsidP="002C78C0">
            <w:pPr>
              <w:jc w:val="both"/>
            </w:pPr>
            <w:r>
              <w:t>p</w:t>
            </w:r>
          </w:p>
        </w:tc>
      </w:tr>
      <w:tr w:rsidR="006B3CE5" w14:paraId="756E08D3" w14:textId="77777777" w:rsidTr="002C78C0">
        <w:trPr>
          <w:trHeight w:val="455"/>
        </w:trPr>
        <w:tc>
          <w:tcPr>
            <w:tcW w:w="1985" w:type="dxa"/>
            <w:tcBorders>
              <w:top w:val="nil"/>
              <w:left w:val="nil"/>
              <w:bottom w:val="nil"/>
              <w:right w:val="nil"/>
            </w:tcBorders>
            <w:tcMar>
              <w:top w:w="100" w:type="dxa"/>
              <w:left w:w="100" w:type="dxa"/>
              <w:bottom w:w="100" w:type="dxa"/>
              <w:right w:w="100" w:type="dxa"/>
            </w:tcMar>
          </w:tcPr>
          <w:p w14:paraId="45B7877E" w14:textId="77777777" w:rsidR="006B3CE5" w:rsidRDefault="006B3CE5" w:rsidP="002C78C0">
            <w:pPr>
              <w:jc w:val="both"/>
            </w:pPr>
            <w:proofErr w:type="spellStart"/>
            <w:r>
              <w:t>Intercept</w:t>
            </w:r>
            <w:proofErr w:type="spellEnd"/>
          </w:p>
        </w:tc>
        <w:tc>
          <w:tcPr>
            <w:tcW w:w="925" w:type="dxa"/>
            <w:tcBorders>
              <w:top w:val="nil"/>
              <w:left w:val="nil"/>
              <w:bottom w:val="nil"/>
              <w:right w:val="nil"/>
            </w:tcBorders>
            <w:tcMar>
              <w:top w:w="100" w:type="dxa"/>
              <w:left w:w="100" w:type="dxa"/>
              <w:bottom w:w="100" w:type="dxa"/>
              <w:right w:w="100" w:type="dxa"/>
            </w:tcMar>
          </w:tcPr>
          <w:p w14:paraId="2CD5B934" w14:textId="77777777" w:rsidR="006B3CE5" w:rsidRDefault="006B3CE5" w:rsidP="002C78C0">
            <w:pPr>
              <w:jc w:val="both"/>
            </w:pPr>
            <w:r>
              <w:t>878,15</w:t>
            </w:r>
          </w:p>
        </w:tc>
        <w:tc>
          <w:tcPr>
            <w:tcW w:w="900" w:type="dxa"/>
            <w:tcBorders>
              <w:top w:val="nil"/>
              <w:left w:val="nil"/>
              <w:bottom w:val="nil"/>
              <w:right w:val="nil"/>
            </w:tcBorders>
            <w:tcMar>
              <w:top w:w="100" w:type="dxa"/>
              <w:left w:w="100" w:type="dxa"/>
              <w:bottom w:w="100" w:type="dxa"/>
              <w:right w:w="100" w:type="dxa"/>
            </w:tcMar>
          </w:tcPr>
          <w:p w14:paraId="1E2EBDDC" w14:textId="77777777" w:rsidR="006B3CE5" w:rsidRDefault="006B3CE5" w:rsidP="002C78C0">
            <w:pPr>
              <w:jc w:val="both"/>
            </w:pPr>
            <w:r>
              <w:t>1</w:t>
            </w:r>
          </w:p>
        </w:tc>
        <w:tc>
          <w:tcPr>
            <w:tcW w:w="900" w:type="dxa"/>
            <w:tcBorders>
              <w:top w:val="nil"/>
              <w:left w:val="nil"/>
              <w:bottom w:val="nil"/>
              <w:right w:val="nil"/>
            </w:tcBorders>
            <w:tcMar>
              <w:top w:w="100" w:type="dxa"/>
              <w:left w:w="100" w:type="dxa"/>
              <w:bottom w:w="100" w:type="dxa"/>
              <w:right w:w="100" w:type="dxa"/>
            </w:tcMar>
          </w:tcPr>
          <w:p w14:paraId="02365CB8" w14:textId="77777777" w:rsidR="006B3CE5" w:rsidRDefault="006B3CE5" w:rsidP="002C78C0">
            <w:pPr>
              <w:jc w:val="both"/>
            </w:pPr>
            <w:r>
              <w:t>36</w:t>
            </w:r>
          </w:p>
        </w:tc>
        <w:tc>
          <w:tcPr>
            <w:tcW w:w="1650" w:type="dxa"/>
            <w:tcBorders>
              <w:top w:val="nil"/>
              <w:left w:val="nil"/>
              <w:bottom w:val="nil"/>
              <w:right w:val="nil"/>
            </w:tcBorders>
            <w:tcMar>
              <w:top w:w="100" w:type="dxa"/>
              <w:left w:w="100" w:type="dxa"/>
              <w:bottom w:w="100" w:type="dxa"/>
              <w:right w:w="100" w:type="dxa"/>
            </w:tcMar>
          </w:tcPr>
          <w:p w14:paraId="7A8FB05E" w14:textId="77777777" w:rsidR="006B3CE5" w:rsidRDefault="006B3CE5" w:rsidP="002C78C0">
            <w:pPr>
              <w:jc w:val="both"/>
              <w:rPr>
                <w:b/>
              </w:rPr>
            </w:pPr>
            <w:r>
              <w:rPr>
                <w:b/>
              </w:rPr>
              <w:t>6,99E-27</w:t>
            </w:r>
          </w:p>
        </w:tc>
      </w:tr>
      <w:tr w:rsidR="006B3CE5" w14:paraId="695FB69D" w14:textId="77777777" w:rsidTr="002C78C0">
        <w:trPr>
          <w:trHeight w:val="500"/>
        </w:trPr>
        <w:tc>
          <w:tcPr>
            <w:tcW w:w="1985" w:type="dxa"/>
            <w:tcBorders>
              <w:top w:val="nil"/>
              <w:left w:val="nil"/>
              <w:bottom w:val="nil"/>
              <w:right w:val="nil"/>
            </w:tcBorders>
            <w:tcMar>
              <w:top w:w="100" w:type="dxa"/>
              <w:left w:w="100" w:type="dxa"/>
              <w:bottom w:w="100" w:type="dxa"/>
              <w:right w:w="100" w:type="dxa"/>
            </w:tcMar>
          </w:tcPr>
          <w:p w14:paraId="19556F2E" w14:textId="77777777" w:rsidR="006B3CE5" w:rsidRDefault="006B3CE5" w:rsidP="002C78C0">
            <w:pPr>
              <w:jc w:val="both"/>
            </w:pPr>
            <w:proofErr w:type="spellStart"/>
            <w:r>
              <w:t>SpatialSide</w:t>
            </w:r>
            <w:proofErr w:type="spellEnd"/>
          </w:p>
        </w:tc>
        <w:tc>
          <w:tcPr>
            <w:tcW w:w="925" w:type="dxa"/>
            <w:tcBorders>
              <w:top w:val="nil"/>
              <w:left w:val="nil"/>
              <w:bottom w:val="nil"/>
              <w:right w:val="nil"/>
            </w:tcBorders>
            <w:tcMar>
              <w:top w:w="100" w:type="dxa"/>
              <w:left w:w="100" w:type="dxa"/>
              <w:bottom w:w="100" w:type="dxa"/>
              <w:right w:w="100" w:type="dxa"/>
            </w:tcMar>
          </w:tcPr>
          <w:p w14:paraId="7D96FA2B" w14:textId="77777777" w:rsidR="006B3CE5" w:rsidRDefault="006B3CE5" w:rsidP="002C78C0">
            <w:pPr>
              <w:jc w:val="both"/>
            </w:pPr>
            <w:r>
              <w:t>4,16</w:t>
            </w:r>
          </w:p>
        </w:tc>
        <w:tc>
          <w:tcPr>
            <w:tcW w:w="900" w:type="dxa"/>
            <w:tcBorders>
              <w:top w:val="nil"/>
              <w:left w:val="nil"/>
              <w:bottom w:val="nil"/>
              <w:right w:val="nil"/>
            </w:tcBorders>
            <w:tcMar>
              <w:top w:w="100" w:type="dxa"/>
              <w:left w:w="100" w:type="dxa"/>
              <w:bottom w:w="100" w:type="dxa"/>
              <w:right w:w="100" w:type="dxa"/>
            </w:tcMar>
          </w:tcPr>
          <w:p w14:paraId="2408483F" w14:textId="77777777" w:rsidR="006B3CE5" w:rsidRDefault="006B3CE5" w:rsidP="002C78C0">
            <w:pPr>
              <w:jc w:val="both"/>
            </w:pPr>
            <w:r>
              <w:t>1</w:t>
            </w:r>
          </w:p>
        </w:tc>
        <w:tc>
          <w:tcPr>
            <w:tcW w:w="900" w:type="dxa"/>
            <w:tcBorders>
              <w:top w:val="nil"/>
              <w:left w:val="nil"/>
              <w:bottom w:val="nil"/>
              <w:right w:val="nil"/>
            </w:tcBorders>
            <w:tcMar>
              <w:top w:w="100" w:type="dxa"/>
              <w:left w:w="100" w:type="dxa"/>
              <w:bottom w:w="100" w:type="dxa"/>
              <w:right w:w="100" w:type="dxa"/>
            </w:tcMar>
          </w:tcPr>
          <w:p w14:paraId="6CC85FD7" w14:textId="77777777" w:rsidR="006B3CE5" w:rsidRDefault="006B3CE5" w:rsidP="002C78C0">
            <w:pPr>
              <w:jc w:val="both"/>
            </w:pPr>
            <w:r>
              <w:t>36</w:t>
            </w:r>
          </w:p>
        </w:tc>
        <w:tc>
          <w:tcPr>
            <w:tcW w:w="1650" w:type="dxa"/>
            <w:tcBorders>
              <w:top w:val="nil"/>
              <w:left w:val="nil"/>
              <w:bottom w:val="nil"/>
              <w:right w:val="nil"/>
            </w:tcBorders>
            <w:tcMar>
              <w:top w:w="100" w:type="dxa"/>
              <w:left w:w="100" w:type="dxa"/>
              <w:bottom w:w="100" w:type="dxa"/>
              <w:right w:w="100" w:type="dxa"/>
            </w:tcMar>
          </w:tcPr>
          <w:p w14:paraId="5E11BBD5" w14:textId="77777777" w:rsidR="006B3CE5" w:rsidRDefault="006B3CE5" w:rsidP="002C78C0">
            <w:pPr>
              <w:jc w:val="both"/>
              <w:rPr>
                <w:b/>
              </w:rPr>
            </w:pPr>
            <w:r>
              <w:rPr>
                <w:b/>
              </w:rPr>
              <w:t>0,04889</w:t>
            </w:r>
          </w:p>
        </w:tc>
      </w:tr>
      <w:tr w:rsidR="006B3CE5" w14:paraId="5C4926A8" w14:textId="77777777" w:rsidTr="002C78C0">
        <w:trPr>
          <w:trHeight w:val="500"/>
        </w:trPr>
        <w:tc>
          <w:tcPr>
            <w:tcW w:w="1985" w:type="dxa"/>
            <w:tcBorders>
              <w:top w:val="nil"/>
              <w:left w:val="nil"/>
              <w:bottom w:val="nil"/>
              <w:right w:val="nil"/>
            </w:tcBorders>
            <w:tcMar>
              <w:top w:w="100" w:type="dxa"/>
              <w:left w:w="100" w:type="dxa"/>
              <w:bottom w:w="100" w:type="dxa"/>
              <w:right w:w="100" w:type="dxa"/>
            </w:tcMar>
          </w:tcPr>
          <w:p w14:paraId="17ED95E1" w14:textId="77777777" w:rsidR="006B3CE5" w:rsidRDefault="006B3CE5" w:rsidP="002C78C0">
            <w:pPr>
              <w:jc w:val="both"/>
            </w:pPr>
            <w:r>
              <w:t>Time</w:t>
            </w:r>
          </w:p>
        </w:tc>
        <w:tc>
          <w:tcPr>
            <w:tcW w:w="925" w:type="dxa"/>
            <w:tcBorders>
              <w:top w:val="nil"/>
              <w:left w:val="nil"/>
              <w:bottom w:val="nil"/>
              <w:right w:val="nil"/>
            </w:tcBorders>
            <w:tcMar>
              <w:top w:w="100" w:type="dxa"/>
              <w:left w:w="100" w:type="dxa"/>
              <w:bottom w:w="100" w:type="dxa"/>
              <w:right w:w="100" w:type="dxa"/>
            </w:tcMar>
          </w:tcPr>
          <w:p w14:paraId="109BA159" w14:textId="77777777" w:rsidR="006B3CE5" w:rsidRDefault="006B3CE5" w:rsidP="002C78C0">
            <w:pPr>
              <w:jc w:val="both"/>
            </w:pPr>
            <w:r>
              <w:t>22,04</w:t>
            </w:r>
          </w:p>
        </w:tc>
        <w:tc>
          <w:tcPr>
            <w:tcW w:w="900" w:type="dxa"/>
            <w:tcBorders>
              <w:top w:val="nil"/>
              <w:left w:val="nil"/>
              <w:bottom w:val="nil"/>
              <w:right w:val="nil"/>
            </w:tcBorders>
            <w:tcMar>
              <w:top w:w="100" w:type="dxa"/>
              <w:left w:w="100" w:type="dxa"/>
              <w:bottom w:w="100" w:type="dxa"/>
              <w:right w:w="100" w:type="dxa"/>
            </w:tcMar>
          </w:tcPr>
          <w:p w14:paraId="3D89872F" w14:textId="77777777" w:rsidR="006B3CE5" w:rsidRDefault="006B3CE5" w:rsidP="002C78C0">
            <w:pPr>
              <w:jc w:val="both"/>
            </w:pPr>
            <w:r>
              <w:t>1</w:t>
            </w:r>
          </w:p>
        </w:tc>
        <w:tc>
          <w:tcPr>
            <w:tcW w:w="900" w:type="dxa"/>
            <w:tcBorders>
              <w:top w:val="nil"/>
              <w:left w:val="nil"/>
              <w:bottom w:val="nil"/>
              <w:right w:val="nil"/>
            </w:tcBorders>
            <w:tcMar>
              <w:top w:w="100" w:type="dxa"/>
              <w:left w:w="100" w:type="dxa"/>
              <w:bottom w:w="100" w:type="dxa"/>
              <w:right w:w="100" w:type="dxa"/>
            </w:tcMar>
          </w:tcPr>
          <w:p w14:paraId="6013E439" w14:textId="77777777" w:rsidR="006B3CE5" w:rsidRDefault="006B3CE5" w:rsidP="002C78C0">
            <w:pPr>
              <w:jc w:val="both"/>
            </w:pPr>
            <w:r>
              <w:t>36</w:t>
            </w:r>
          </w:p>
        </w:tc>
        <w:tc>
          <w:tcPr>
            <w:tcW w:w="1650" w:type="dxa"/>
            <w:tcBorders>
              <w:top w:val="nil"/>
              <w:left w:val="nil"/>
              <w:bottom w:val="nil"/>
              <w:right w:val="nil"/>
            </w:tcBorders>
            <w:tcMar>
              <w:top w:w="100" w:type="dxa"/>
              <w:left w:w="100" w:type="dxa"/>
              <w:bottom w:w="100" w:type="dxa"/>
              <w:right w:w="100" w:type="dxa"/>
            </w:tcMar>
          </w:tcPr>
          <w:p w14:paraId="762749DA" w14:textId="77777777" w:rsidR="006B3CE5" w:rsidRDefault="006B3CE5" w:rsidP="002C78C0">
            <w:pPr>
              <w:jc w:val="both"/>
              <w:rPr>
                <w:b/>
              </w:rPr>
            </w:pPr>
            <w:r>
              <w:rPr>
                <w:b/>
              </w:rPr>
              <w:t>3,8E-05</w:t>
            </w:r>
          </w:p>
        </w:tc>
      </w:tr>
      <w:tr w:rsidR="006B3CE5" w14:paraId="496CBAED" w14:textId="77777777" w:rsidTr="002C78C0">
        <w:trPr>
          <w:trHeight w:val="765"/>
        </w:trPr>
        <w:tc>
          <w:tcPr>
            <w:tcW w:w="1985" w:type="dxa"/>
            <w:tcBorders>
              <w:top w:val="nil"/>
              <w:left w:val="nil"/>
              <w:bottom w:val="nil"/>
              <w:right w:val="nil"/>
            </w:tcBorders>
            <w:tcMar>
              <w:top w:w="100" w:type="dxa"/>
              <w:left w:w="100" w:type="dxa"/>
              <w:bottom w:w="100" w:type="dxa"/>
              <w:right w:w="100" w:type="dxa"/>
            </w:tcMar>
          </w:tcPr>
          <w:p w14:paraId="7D5CDB9C" w14:textId="77777777" w:rsidR="006B3CE5" w:rsidRDefault="006B3CE5" w:rsidP="002C78C0">
            <w:pPr>
              <w:jc w:val="both"/>
            </w:pPr>
            <w:proofErr w:type="spellStart"/>
            <w:r>
              <w:t>SpatialSide</w:t>
            </w:r>
            <w:proofErr w:type="spellEnd"/>
            <w:r>
              <w:t>*Time</w:t>
            </w:r>
          </w:p>
        </w:tc>
        <w:tc>
          <w:tcPr>
            <w:tcW w:w="925" w:type="dxa"/>
            <w:tcBorders>
              <w:top w:val="nil"/>
              <w:left w:val="nil"/>
              <w:bottom w:val="nil"/>
              <w:right w:val="nil"/>
            </w:tcBorders>
            <w:tcMar>
              <w:top w:w="100" w:type="dxa"/>
              <w:left w:w="100" w:type="dxa"/>
              <w:bottom w:w="100" w:type="dxa"/>
              <w:right w:w="100" w:type="dxa"/>
            </w:tcMar>
          </w:tcPr>
          <w:p w14:paraId="6E61F50B" w14:textId="77777777" w:rsidR="006B3CE5" w:rsidRDefault="006B3CE5" w:rsidP="002C78C0">
            <w:pPr>
              <w:jc w:val="both"/>
            </w:pPr>
            <w:r>
              <w:t>46,43</w:t>
            </w:r>
          </w:p>
        </w:tc>
        <w:tc>
          <w:tcPr>
            <w:tcW w:w="900" w:type="dxa"/>
            <w:tcBorders>
              <w:top w:val="nil"/>
              <w:left w:val="nil"/>
              <w:bottom w:val="nil"/>
              <w:right w:val="nil"/>
            </w:tcBorders>
            <w:tcMar>
              <w:top w:w="100" w:type="dxa"/>
              <w:left w:w="100" w:type="dxa"/>
              <w:bottom w:w="100" w:type="dxa"/>
              <w:right w:w="100" w:type="dxa"/>
            </w:tcMar>
          </w:tcPr>
          <w:p w14:paraId="3F028D20" w14:textId="77777777" w:rsidR="006B3CE5" w:rsidRDefault="006B3CE5" w:rsidP="002C78C0">
            <w:pPr>
              <w:jc w:val="both"/>
            </w:pPr>
            <w:r>
              <w:t>1</w:t>
            </w:r>
          </w:p>
        </w:tc>
        <w:tc>
          <w:tcPr>
            <w:tcW w:w="900" w:type="dxa"/>
            <w:tcBorders>
              <w:top w:val="nil"/>
              <w:left w:val="nil"/>
              <w:bottom w:val="nil"/>
              <w:right w:val="nil"/>
            </w:tcBorders>
            <w:tcMar>
              <w:top w:w="100" w:type="dxa"/>
              <w:left w:w="100" w:type="dxa"/>
              <w:bottom w:w="100" w:type="dxa"/>
              <w:right w:w="100" w:type="dxa"/>
            </w:tcMar>
          </w:tcPr>
          <w:p w14:paraId="5FECCE47" w14:textId="77777777" w:rsidR="006B3CE5" w:rsidRDefault="006B3CE5" w:rsidP="002C78C0">
            <w:pPr>
              <w:jc w:val="both"/>
            </w:pPr>
            <w:r>
              <w:t>36</w:t>
            </w:r>
          </w:p>
        </w:tc>
        <w:tc>
          <w:tcPr>
            <w:tcW w:w="1650" w:type="dxa"/>
            <w:tcBorders>
              <w:top w:val="nil"/>
              <w:left w:val="nil"/>
              <w:bottom w:val="nil"/>
              <w:right w:val="nil"/>
            </w:tcBorders>
            <w:tcMar>
              <w:top w:w="100" w:type="dxa"/>
              <w:left w:w="100" w:type="dxa"/>
              <w:bottom w:w="100" w:type="dxa"/>
              <w:right w:w="100" w:type="dxa"/>
            </w:tcMar>
          </w:tcPr>
          <w:p w14:paraId="1AB268D7" w14:textId="77777777" w:rsidR="006B3CE5" w:rsidRDefault="006B3CE5" w:rsidP="002C78C0">
            <w:pPr>
              <w:jc w:val="both"/>
              <w:rPr>
                <w:b/>
              </w:rPr>
            </w:pPr>
            <w:r>
              <w:rPr>
                <w:b/>
              </w:rPr>
              <w:t>5,77E-08</w:t>
            </w:r>
          </w:p>
        </w:tc>
      </w:tr>
    </w:tbl>
    <w:p w14:paraId="6B4BE020" w14:textId="77777777" w:rsidR="006B3CE5" w:rsidRPr="00645AC8" w:rsidRDefault="006B3CE5" w:rsidP="006B3CE5">
      <w:pPr>
        <w:spacing w:line="360" w:lineRule="auto"/>
        <w:jc w:val="both"/>
        <w:rPr>
          <w:lang w:val="en-US"/>
        </w:rPr>
      </w:pPr>
      <w:r w:rsidRPr="00645AC8">
        <w:rPr>
          <w:b/>
          <w:lang w:val="en-US"/>
        </w:rPr>
        <w:t xml:space="preserve">Supplementary Table </w:t>
      </w:r>
      <w:r>
        <w:rPr>
          <w:b/>
          <w:lang w:val="en-US"/>
        </w:rPr>
        <w:t>1.</w:t>
      </w:r>
      <w:r w:rsidRPr="00645AC8">
        <w:rPr>
          <w:b/>
          <w:lang w:val="en-US"/>
        </w:rPr>
        <w:t xml:space="preserve"> ANOVA of mixed effect models reveal a significant interaction between time and spatial side, indexing that the surgical disconnection differently affected each hemisphere.</w:t>
      </w:r>
      <w:r w:rsidRPr="00645AC8">
        <w:rPr>
          <w:lang w:val="en-US"/>
        </w:rPr>
        <w:t xml:space="preserve"> Degrees of Freedom relative to the ANOVA Fisher statistic (F-stat) are reported as DF1 and DF2. Significant p-values of the F tests, for each term of the linear mixed effect model, are highlighted in bold</w:t>
      </w:r>
    </w:p>
    <w:p w14:paraId="58E21725" w14:textId="77777777" w:rsidR="006B3CE5" w:rsidRPr="00645AC8" w:rsidRDefault="006B3CE5" w:rsidP="006B3CE5">
      <w:pPr>
        <w:spacing w:line="360" w:lineRule="auto"/>
        <w:jc w:val="both"/>
        <w:rPr>
          <w:lang w:val="en-US"/>
        </w:rPr>
      </w:pPr>
    </w:p>
    <w:p w14:paraId="749ED974" w14:textId="77777777" w:rsidR="006B3CE5" w:rsidRDefault="006B3CE5" w:rsidP="006B3CE5">
      <w:pPr>
        <w:spacing w:line="360" w:lineRule="auto"/>
        <w:jc w:val="both"/>
        <w:rPr>
          <w:lang w:val="en-US"/>
        </w:rPr>
      </w:pPr>
    </w:p>
    <w:p w14:paraId="0D093061" w14:textId="5E114965" w:rsidR="006B3CE5" w:rsidRDefault="006B3CE5" w:rsidP="006B3CE5">
      <w:pPr>
        <w:spacing w:line="360" w:lineRule="auto"/>
        <w:jc w:val="both"/>
        <w:rPr>
          <w:color w:val="000000" w:themeColor="text1"/>
          <w:lang w:val="en-US"/>
        </w:rPr>
      </w:pPr>
      <w:r w:rsidRPr="00B00EA3">
        <w:rPr>
          <w:color w:val="000000" w:themeColor="text1"/>
          <w:lang w:val="en-US"/>
        </w:rPr>
        <w:t>The results from the mixed effects models pointed to a change in the degree of narrow- and broad-band slowing following surgical disconnection that differently affected each hemisphere. Thus, the statistical pattern was further explored by means of a series of pairwise contrasts across conditions (paired t-tests), under the hypothesis that that the degree of narrow-band and broad-band slowing would be larger in the disconnected cortex with respect to the contralateral, and post-surgery with respect to the pre-surgery session. Further, we hypothesized that the disconnected cortex would show a greater increase following surgery, in the degree of narrow- and broad-band slowing, with respect to the contralateral cortex.</w:t>
      </w:r>
      <w:r w:rsidRPr="00B00EA3">
        <w:rPr>
          <w:color w:val="000000" w:themeColor="text1"/>
          <w:lang w:val="en-US"/>
        </w:rPr>
        <w:br/>
        <w:t>Greater narrow-band slowing is indexed by larger Slow Delta Power values, while greater broad-band slowing is indexed by more negative Spectral Exponent values (</w:t>
      </w:r>
      <w:proofErr w:type="gramStart"/>
      <w:r w:rsidRPr="00B00EA3">
        <w:rPr>
          <w:color w:val="000000" w:themeColor="text1"/>
          <w:lang w:val="en-US"/>
        </w:rPr>
        <w:t>i.e.</w:t>
      </w:r>
      <w:proofErr w:type="gramEnd"/>
      <w:r w:rsidRPr="00B00EA3">
        <w:rPr>
          <w:color w:val="000000" w:themeColor="text1"/>
          <w:lang w:val="en-US"/>
        </w:rPr>
        <w:t xml:space="preserve"> larger in absolute values). The results are described in the main text and reported in </w:t>
      </w:r>
      <w:r w:rsidRPr="00B00EA3">
        <w:rPr>
          <w:b/>
          <w:color w:val="000000" w:themeColor="text1"/>
          <w:lang w:val="en-US"/>
        </w:rPr>
        <w:t xml:space="preserve">Supplementary Table </w:t>
      </w:r>
      <w:r>
        <w:rPr>
          <w:b/>
          <w:color w:val="000000" w:themeColor="text1"/>
          <w:lang w:val="en-US"/>
        </w:rPr>
        <w:t>2</w:t>
      </w:r>
      <w:r w:rsidRPr="00B00EA3">
        <w:rPr>
          <w:b/>
          <w:color w:val="000000" w:themeColor="text1"/>
          <w:lang w:val="en-US"/>
        </w:rPr>
        <w:t xml:space="preserve">. </w:t>
      </w:r>
      <w:r w:rsidRPr="00B00EA3">
        <w:rPr>
          <w:color w:val="000000" w:themeColor="text1"/>
          <w:lang w:val="en-US"/>
        </w:rPr>
        <w:t>Briefly, following surgery, larger narrow-band and broad-band slowing was observed in the disconnected cortex–as compared to the pre-surgery session, and as compared to the contralateral cortex–leading to a significant inter-hemispheric asymmetry, which was larger relative to the pre-surgery session</w:t>
      </w:r>
      <w:r>
        <w:rPr>
          <w:color w:val="000000" w:themeColor="text1"/>
          <w:lang w:val="en-US"/>
        </w:rPr>
        <w:t>.</w:t>
      </w:r>
    </w:p>
    <w:p w14:paraId="58398859" w14:textId="3230A450" w:rsidR="00076D85" w:rsidRDefault="00076D85" w:rsidP="006B3CE5">
      <w:pPr>
        <w:spacing w:line="360" w:lineRule="auto"/>
        <w:jc w:val="both"/>
        <w:rPr>
          <w:color w:val="000000" w:themeColor="text1"/>
          <w:lang w:val="en-US"/>
        </w:rPr>
      </w:pPr>
    </w:p>
    <w:p w14:paraId="0F1C4CB5" w14:textId="77777777" w:rsidR="00076D85" w:rsidRPr="00E3265F" w:rsidRDefault="00076D85" w:rsidP="006B3CE5">
      <w:pPr>
        <w:spacing w:line="360" w:lineRule="auto"/>
        <w:jc w:val="both"/>
        <w:rPr>
          <w:color w:val="000000" w:themeColor="text1"/>
          <w:lang w:val="en-US"/>
        </w:rPr>
      </w:pPr>
    </w:p>
    <w:tbl>
      <w:tblPr>
        <w:tblW w:w="9015" w:type="dxa"/>
        <w:tblBorders>
          <w:top w:val="nil"/>
          <w:left w:val="nil"/>
          <w:bottom w:val="nil"/>
          <w:right w:val="nil"/>
          <w:insideH w:val="nil"/>
          <w:insideV w:val="nil"/>
        </w:tblBorders>
        <w:tblLayout w:type="fixed"/>
        <w:tblLook w:val="0600" w:firstRow="0" w:lastRow="0" w:firstColumn="0" w:lastColumn="0" w:noHBand="1" w:noVBand="1"/>
      </w:tblPr>
      <w:tblGrid>
        <w:gridCol w:w="1440"/>
        <w:gridCol w:w="990"/>
        <w:gridCol w:w="1020"/>
        <w:gridCol w:w="945"/>
        <w:gridCol w:w="930"/>
        <w:gridCol w:w="780"/>
        <w:gridCol w:w="855"/>
        <w:gridCol w:w="945"/>
        <w:gridCol w:w="1110"/>
      </w:tblGrid>
      <w:tr w:rsidR="006B3CE5" w14:paraId="39406DF5" w14:textId="77777777" w:rsidTr="002C78C0">
        <w:trPr>
          <w:trHeight w:val="740"/>
        </w:trPr>
        <w:tc>
          <w:tcPr>
            <w:tcW w:w="1440" w:type="dxa"/>
            <w:tcBorders>
              <w:top w:val="nil"/>
              <w:left w:val="nil"/>
              <w:bottom w:val="nil"/>
              <w:right w:val="nil"/>
            </w:tcBorders>
            <w:tcMar>
              <w:top w:w="100" w:type="dxa"/>
              <w:left w:w="100" w:type="dxa"/>
              <w:bottom w:w="100" w:type="dxa"/>
              <w:right w:w="100" w:type="dxa"/>
            </w:tcMar>
          </w:tcPr>
          <w:p w14:paraId="3491A8D2" w14:textId="77777777" w:rsidR="006B3CE5" w:rsidRPr="00645AC8" w:rsidRDefault="006B3CE5" w:rsidP="002C78C0">
            <w:pPr>
              <w:jc w:val="both"/>
              <w:rPr>
                <w:b/>
                <w:sz w:val="20"/>
                <w:szCs w:val="20"/>
                <w:lang w:val="en-US"/>
              </w:rPr>
            </w:pPr>
          </w:p>
        </w:tc>
        <w:tc>
          <w:tcPr>
            <w:tcW w:w="2010" w:type="dxa"/>
            <w:gridSpan w:val="2"/>
            <w:tcBorders>
              <w:top w:val="nil"/>
              <w:left w:val="nil"/>
              <w:bottom w:val="nil"/>
              <w:right w:val="nil"/>
            </w:tcBorders>
            <w:tcMar>
              <w:top w:w="100" w:type="dxa"/>
              <w:left w:w="100" w:type="dxa"/>
              <w:bottom w:w="100" w:type="dxa"/>
              <w:right w:w="100" w:type="dxa"/>
            </w:tcMar>
          </w:tcPr>
          <w:p w14:paraId="530640E0" w14:textId="77777777" w:rsidR="006B3CE5" w:rsidRDefault="006B3CE5" w:rsidP="002C78C0">
            <w:pPr>
              <w:jc w:val="both"/>
              <w:rPr>
                <w:b/>
                <w:sz w:val="20"/>
                <w:szCs w:val="20"/>
              </w:rPr>
            </w:pPr>
            <w:proofErr w:type="spellStart"/>
            <w:r>
              <w:rPr>
                <w:b/>
                <w:sz w:val="20"/>
                <w:szCs w:val="20"/>
              </w:rPr>
              <w:t>Paired</w:t>
            </w:r>
            <w:proofErr w:type="spellEnd"/>
            <w:r>
              <w:rPr>
                <w:b/>
                <w:sz w:val="20"/>
                <w:szCs w:val="20"/>
              </w:rPr>
              <w:t xml:space="preserve"> </w:t>
            </w:r>
            <w:proofErr w:type="spellStart"/>
            <w:r>
              <w:rPr>
                <w:b/>
                <w:sz w:val="20"/>
                <w:szCs w:val="20"/>
              </w:rPr>
              <w:t>Contrast</w:t>
            </w:r>
            <w:proofErr w:type="spellEnd"/>
          </w:p>
        </w:tc>
        <w:tc>
          <w:tcPr>
            <w:tcW w:w="1875" w:type="dxa"/>
            <w:gridSpan w:val="2"/>
            <w:tcBorders>
              <w:top w:val="nil"/>
              <w:left w:val="nil"/>
              <w:bottom w:val="nil"/>
              <w:right w:val="nil"/>
            </w:tcBorders>
            <w:shd w:val="clear" w:color="auto" w:fill="auto"/>
            <w:tcMar>
              <w:top w:w="100" w:type="dxa"/>
              <w:left w:w="100" w:type="dxa"/>
              <w:bottom w:w="100" w:type="dxa"/>
              <w:right w:w="100" w:type="dxa"/>
            </w:tcMar>
          </w:tcPr>
          <w:p w14:paraId="31F3C13E" w14:textId="77777777" w:rsidR="006B3CE5" w:rsidRDefault="006B3CE5" w:rsidP="002C78C0">
            <w:pPr>
              <w:jc w:val="both"/>
              <w:rPr>
                <w:b/>
                <w:sz w:val="20"/>
                <w:szCs w:val="20"/>
              </w:rPr>
            </w:pPr>
            <w:proofErr w:type="spellStart"/>
            <w:r>
              <w:rPr>
                <w:b/>
                <w:sz w:val="20"/>
                <w:szCs w:val="20"/>
              </w:rPr>
              <w:t>Average</w:t>
            </w:r>
            <w:proofErr w:type="spellEnd"/>
            <w:r>
              <w:rPr>
                <w:b/>
                <w:sz w:val="20"/>
                <w:szCs w:val="20"/>
              </w:rPr>
              <w:t xml:space="preserve"> </w:t>
            </w:r>
            <w:proofErr w:type="spellStart"/>
            <w:r>
              <w:rPr>
                <w:b/>
                <w:sz w:val="20"/>
                <w:szCs w:val="20"/>
              </w:rPr>
              <w:t>values</w:t>
            </w:r>
            <w:proofErr w:type="spellEnd"/>
          </w:p>
        </w:tc>
        <w:tc>
          <w:tcPr>
            <w:tcW w:w="780" w:type="dxa"/>
            <w:tcBorders>
              <w:top w:val="nil"/>
              <w:left w:val="nil"/>
              <w:bottom w:val="nil"/>
              <w:right w:val="nil"/>
            </w:tcBorders>
            <w:shd w:val="clear" w:color="auto" w:fill="auto"/>
            <w:tcMar>
              <w:top w:w="100" w:type="dxa"/>
              <w:left w:w="100" w:type="dxa"/>
              <w:bottom w:w="100" w:type="dxa"/>
              <w:right w:w="100" w:type="dxa"/>
            </w:tcMar>
          </w:tcPr>
          <w:p w14:paraId="6F4948A1" w14:textId="77777777" w:rsidR="006B3CE5" w:rsidRDefault="006B3CE5" w:rsidP="002C78C0">
            <w:pPr>
              <w:jc w:val="both"/>
              <w:rPr>
                <w:b/>
                <w:sz w:val="20"/>
                <w:szCs w:val="20"/>
              </w:rPr>
            </w:pPr>
          </w:p>
        </w:tc>
        <w:tc>
          <w:tcPr>
            <w:tcW w:w="855" w:type="dxa"/>
            <w:tcBorders>
              <w:top w:val="nil"/>
              <w:left w:val="nil"/>
              <w:bottom w:val="nil"/>
              <w:right w:val="nil"/>
            </w:tcBorders>
            <w:shd w:val="clear" w:color="auto" w:fill="auto"/>
            <w:tcMar>
              <w:top w:w="100" w:type="dxa"/>
              <w:left w:w="100" w:type="dxa"/>
              <w:bottom w:w="100" w:type="dxa"/>
              <w:right w:w="100" w:type="dxa"/>
            </w:tcMar>
          </w:tcPr>
          <w:p w14:paraId="697431E9" w14:textId="77777777" w:rsidR="006B3CE5" w:rsidRDefault="006B3CE5" w:rsidP="002C78C0">
            <w:pPr>
              <w:jc w:val="both"/>
              <w:rPr>
                <w:b/>
                <w:sz w:val="20"/>
                <w:szCs w:val="20"/>
              </w:rPr>
            </w:pPr>
            <w:r>
              <w:rPr>
                <w:b/>
                <w:sz w:val="20"/>
                <w:szCs w:val="20"/>
              </w:rPr>
              <w:t>Stat.</w:t>
            </w:r>
          </w:p>
        </w:tc>
        <w:tc>
          <w:tcPr>
            <w:tcW w:w="2055" w:type="dxa"/>
            <w:gridSpan w:val="2"/>
            <w:tcBorders>
              <w:top w:val="nil"/>
              <w:left w:val="nil"/>
              <w:bottom w:val="nil"/>
              <w:right w:val="nil"/>
            </w:tcBorders>
            <w:shd w:val="clear" w:color="auto" w:fill="auto"/>
            <w:tcMar>
              <w:top w:w="100" w:type="dxa"/>
              <w:left w:w="100" w:type="dxa"/>
              <w:bottom w:w="100" w:type="dxa"/>
              <w:right w:w="100" w:type="dxa"/>
            </w:tcMar>
          </w:tcPr>
          <w:p w14:paraId="29ABA75D" w14:textId="77777777" w:rsidR="006B3CE5" w:rsidRDefault="006B3CE5" w:rsidP="002C78C0">
            <w:pPr>
              <w:jc w:val="both"/>
              <w:rPr>
                <w:b/>
                <w:sz w:val="20"/>
                <w:szCs w:val="20"/>
              </w:rPr>
            </w:pPr>
            <w:r>
              <w:rPr>
                <w:b/>
                <w:sz w:val="20"/>
                <w:szCs w:val="20"/>
              </w:rPr>
              <w:t>p-</w:t>
            </w:r>
            <w:proofErr w:type="spellStart"/>
            <w:r>
              <w:rPr>
                <w:b/>
                <w:sz w:val="20"/>
                <w:szCs w:val="20"/>
              </w:rPr>
              <w:t>values</w:t>
            </w:r>
            <w:proofErr w:type="spellEnd"/>
          </w:p>
        </w:tc>
      </w:tr>
      <w:tr w:rsidR="006B3CE5" w14:paraId="454F391E" w14:textId="77777777" w:rsidTr="002C78C0">
        <w:trPr>
          <w:trHeight w:val="480"/>
        </w:trPr>
        <w:tc>
          <w:tcPr>
            <w:tcW w:w="3450" w:type="dxa"/>
            <w:gridSpan w:val="3"/>
            <w:tcBorders>
              <w:top w:val="nil"/>
              <w:left w:val="nil"/>
              <w:bottom w:val="nil"/>
              <w:right w:val="nil"/>
            </w:tcBorders>
            <w:shd w:val="clear" w:color="auto" w:fill="auto"/>
            <w:tcMar>
              <w:top w:w="100" w:type="dxa"/>
              <w:left w:w="100" w:type="dxa"/>
              <w:bottom w:w="100" w:type="dxa"/>
              <w:right w:w="100" w:type="dxa"/>
            </w:tcMar>
          </w:tcPr>
          <w:p w14:paraId="77C71B4E" w14:textId="77777777" w:rsidR="006B3CE5" w:rsidRDefault="006B3CE5" w:rsidP="002C78C0">
            <w:pPr>
              <w:jc w:val="both"/>
              <w:rPr>
                <w:b/>
                <w:sz w:val="20"/>
                <w:szCs w:val="20"/>
              </w:rPr>
            </w:pPr>
            <w:r>
              <w:rPr>
                <w:b/>
                <w:sz w:val="20"/>
                <w:szCs w:val="20"/>
              </w:rPr>
              <w:t xml:space="preserve">Slow Delta </w:t>
            </w:r>
            <w:proofErr w:type="spellStart"/>
            <w:r>
              <w:rPr>
                <w:b/>
                <w:sz w:val="20"/>
                <w:szCs w:val="20"/>
              </w:rPr>
              <w:t>Power</w:t>
            </w:r>
            <w:proofErr w:type="spellEnd"/>
            <w:r>
              <w:rPr>
                <w:b/>
                <w:sz w:val="20"/>
                <w:szCs w:val="20"/>
              </w:rPr>
              <w:t xml:space="preserve"> (0.5-2 Hz)</w:t>
            </w:r>
          </w:p>
        </w:tc>
        <w:tc>
          <w:tcPr>
            <w:tcW w:w="945" w:type="dxa"/>
            <w:tcBorders>
              <w:top w:val="nil"/>
              <w:left w:val="nil"/>
              <w:bottom w:val="nil"/>
              <w:right w:val="nil"/>
            </w:tcBorders>
            <w:shd w:val="clear" w:color="auto" w:fill="auto"/>
            <w:tcMar>
              <w:top w:w="100" w:type="dxa"/>
              <w:left w:w="100" w:type="dxa"/>
              <w:bottom w:w="100" w:type="dxa"/>
              <w:right w:w="100" w:type="dxa"/>
            </w:tcMar>
          </w:tcPr>
          <w:p w14:paraId="2C6F6E3B" w14:textId="77777777" w:rsidR="006B3CE5" w:rsidRDefault="006B3CE5" w:rsidP="002C78C0">
            <w:pPr>
              <w:jc w:val="both"/>
              <w:rPr>
                <w:sz w:val="20"/>
                <w:szCs w:val="20"/>
              </w:rPr>
            </w:pPr>
          </w:p>
        </w:tc>
        <w:tc>
          <w:tcPr>
            <w:tcW w:w="930" w:type="dxa"/>
            <w:tcBorders>
              <w:top w:val="nil"/>
              <w:left w:val="nil"/>
              <w:bottom w:val="nil"/>
              <w:right w:val="nil"/>
            </w:tcBorders>
            <w:shd w:val="clear" w:color="auto" w:fill="auto"/>
            <w:tcMar>
              <w:top w:w="100" w:type="dxa"/>
              <w:left w:w="100" w:type="dxa"/>
              <w:bottom w:w="100" w:type="dxa"/>
              <w:right w:w="100" w:type="dxa"/>
            </w:tcMar>
          </w:tcPr>
          <w:p w14:paraId="49E4A0AE" w14:textId="77777777" w:rsidR="006B3CE5" w:rsidRDefault="006B3CE5" w:rsidP="002C78C0">
            <w:pPr>
              <w:jc w:val="both"/>
              <w:rPr>
                <w:sz w:val="20"/>
                <w:szCs w:val="20"/>
              </w:rPr>
            </w:pPr>
          </w:p>
        </w:tc>
        <w:tc>
          <w:tcPr>
            <w:tcW w:w="780" w:type="dxa"/>
            <w:tcBorders>
              <w:top w:val="nil"/>
              <w:left w:val="nil"/>
              <w:bottom w:val="nil"/>
              <w:right w:val="nil"/>
            </w:tcBorders>
            <w:shd w:val="clear" w:color="auto" w:fill="auto"/>
            <w:tcMar>
              <w:top w:w="100" w:type="dxa"/>
              <w:left w:w="100" w:type="dxa"/>
              <w:bottom w:w="100" w:type="dxa"/>
              <w:right w:w="100" w:type="dxa"/>
            </w:tcMar>
          </w:tcPr>
          <w:p w14:paraId="62F5057B" w14:textId="77777777" w:rsidR="006B3CE5" w:rsidRDefault="006B3CE5" w:rsidP="002C78C0">
            <w:pPr>
              <w:jc w:val="both"/>
              <w:rPr>
                <w:sz w:val="20"/>
                <w:szCs w:val="20"/>
              </w:rPr>
            </w:pPr>
          </w:p>
        </w:tc>
        <w:tc>
          <w:tcPr>
            <w:tcW w:w="855" w:type="dxa"/>
            <w:tcBorders>
              <w:top w:val="nil"/>
              <w:left w:val="nil"/>
              <w:bottom w:val="nil"/>
              <w:right w:val="nil"/>
            </w:tcBorders>
            <w:shd w:val="clear" w:color="auto" w:fill="auto"/>
            <w:tcMar>
              <w:top w:w="100" w:type="dxa"/>
              <w:left w:w="100" w:type="dxa"/>
              <w:bottom w:w="100" w:type="dxa"/>
              <w:right w:w="100" w:type="dxa"/>
            </w:tcMar>
          </w:tcPr>
          <w:p w14:paraId="6CE02A74" w14:textId="77777777" w:rsidR="006B3CE5" w:rsidRDefault="006B3CE5" w:rsidP="002C78C0">
            <w:pPr>
              <w:jc w:val="both"/>
              <w:rPr>
                <w:sz w:val="20"/>
                <w:szCs w:val="20"/>
              </w:rPr>
            </w:pPr>
          </w:p>
        </w:tc>
        <w:tc>
          <w:tcPr>
            <w:tcW w:w="945" w:type="dxa"/>
            <w:tcBorders>
              <w:top w:val="nil"/>
              <w:left w:val="nil"/>
              <w:bottom w:val="nil"/>
              <w:right w:val="nil"/>
            </w:tcBorders>
            <w:shd w:val="clear" w:color="auto" w:fill="auto"/>
            <w:tcMar>
              <w:top w:w="100" w:type="dxa"/>
              <w:left w:w="100" w:type="dxa"/>
              <w:bottom w:w="100" w:type="dxa"/>
              <w:right w:w="100" w:type="dxa"/>
            </w:tcMar>
          </w:tcPr>
          <w:p w14:paraId="6EC99E1F" w14:textId="77777777" w:rsidR="006B3CE5" w:rsidRDefault="006B3CE5" w:rsidP="002C78C0">
            <w:pPr>
              <w:jc w:val="both"/>
              <w:rPr>
                <w:sz w:val="20"/>
                <w:szCs w:val="20"/>
              </w:rPr>
            </w:pPr>
          </w:p>
        </w:tc>
        <w:tc>
          <w:tcPr>
            <w:tcW w:w="1110" w:type="dxa"/>
            <w:tcBorders>
              <w:top w:val="nil"/>
              <w:left w:val="nil"/>
              <w:bottom w:val="nil"/>
              <w:right w:val="nil"/>
            </w:tcBorders>
            <w:shd w:val="clear" w:color="auto" w:fill="auto"/>
            <w:tcMar>
              <w:top w:w="100" w:type="dxa"/>
              <w:left w:w="100" w:type="dxa"/>
              <w:bottom w:w="100" w:type="dxa"/>
              <w:right w:w="100" w:type="dxa"/>
            </w:tcMar>
          </w:tcPr>
          <w:p w14:paraId="47C40060" w14:textId="77777777" w:rsidR="006B3CE5" w:rsidRDefault="006B3CE5" w:rsidP="002C78C0">
            <w:pPr>
              <w:jc w:val="both"/>
              <w:rPr>
                <w:sz w:val="20"/>
                <w:szCs w:val="20"/>
              </w:rPr>
            </w:pPr>
          </w:p>
        </w:tc>
      </w:tr>
      <w:tr w:rsidR="006B3CE5" w14:paraId="120DE557" w14:textId="77777777" w:rsidTr="002C78C0">
        <w:trPr>
          <w:trHeight w:val="740"/>
        </w:trPr>
        <w:tc>
          <w:tcPr>
            <w:tcW w:w="1440" w:type="dxa"/>
            <w:tcBorders>
              <w:top w:val="nil"/>
              <w:left w:val="nil"/>
              <w:bottom w:val="nil"/>
              <w:right w:val="nil"/>
            </w:tcBorders>
            <w:shd w:val="clear" w:color="auto" w:fill="auto"/>
            <w:tcMar>
              <w:top w:w="100" w:type="dxa"/>
              <w:left w:w="100" w:type="dxa"/>
              <w:bottom w:w="100" w:type="dxa"/>
              <w:right w:w="100" w:type="dxa"/>
            </w:tcMar>
          </w:tcPr>
          <w:p w14:paraId="0B4F105D" w14:textId="77777777" w:rsidR="006B3CE5" w:rsidRDefault="006B3CE5" w:rsidP="002C78C0">
            <w:pPr>
              <w:jc w:val="both"/>
              <w:rPr>
                <w:b/>
                <w:sz w:val="20"/>
                <w:szCs w:val="20"/>
              </w:rPr>
            </w:pPr>
            <w:proofErr w:type="spellStart"/>
            <w:r>
              <w:rPr>
                <w:b/>
                <w:sz w:val="20"/>
                <w:szCs w:val="20"/>
              </w:rPr>
              <w:t>Context</w:t>
            </w:r>
            <w:proofErr w:type="spellEnd"/>
          </w:p>
        </w:tc>
        <w:tc>
          <w:tcPr>
            <w:tcW w:w="990" w:type="dxa"/>
            <w:tcBorders>
              <w:top w:val="nil"/>
              <w:left w:val="nil"/>
              <w:bottom w:val="nil"/>
              <w:right w:val="nil"/>
            </w:tcBorders>
            <w:shd w:val="clear" w:color="auto" w:fill="auto"/>
            <w:tcMar>
              <w:top w:w="100" w:type="dxa"/>
              <w:left w:w="100" w:type="dxa"/>
              <w:bottom w:w="100" w:type="dxa"/>
              <w:right w:w="100" w:type="dxa"/>
            </w:tcMar>
          </w:tcPr>
          <w:p w14:paraId="733378CE" w14:textId="77777777" w:rsidR="006B3CE5" w:rsidRDefault="006B3CE5" w:rsidP="002C78C0">
            <w:pPr>
              <w:jc w:val="both"/>
              <w:rPr>
                <w:b/>
                <w:sz w:val="20"/>
                <w:szCs w:val="20"/>
              </w:rPr>
            </w:pPr>
            <w:r>
              <w:rPr>
                <w:b/>
                <w:sz w:val="20"/>
                <w:szCs w:val="20"/>
              </w:rPr>
              <w:t>Group 1</w:t>
            </w:r>
          </w:p>
        </w:tc>
        <w:tc>
          <w:tcPr>
            <w:tcW w:w="1020" w:type="dxa"/>
            <w:tcBorders>
              <w:top w:val="nil"/>
              <w:left w:val="nil"/>
              <w:bottom w:val="nil"/>
              <w:right w:val="nil"/>
            </w:tcBorders>
            <w:shd w:val="clear" w:color="auto" w:fill="auto"/>
            <w:tcMar>
              <w:top w:w="100" w:type="dxa"/>
              <w:left w:w="100" w:type="dxa"/>
              <w:bottom w:w="100" w:type="dxa"/>
              <w:right w:w="100" w:type="dxa"/>
            </w:tcMar>
          </w:tcPr>
          <w:p w14:paraId="18AE5972" w14:textId="77777777" w:rsidR="006B3CE5" w:rsidRDefault="006B3CE5" w:rsidP="002C78C0">
            <w:pPr>
              <w:jc w:val="both"/>
              <w:rPr>
                <w:b/>
                <w:sz w:val="20"/>
                <w:szCs w:val="20"/>
              </w:rPr>
            </w:pPr>
            <w:r>
              <w:rPr>
                <w:b/>
                <w:sz w:val="20"/>
                <w:szCs w:val="20"/>
              </w:rPr>
              <w:t>Group 2</w:t>
            </w:r>
          </w:p>
        </w:tc>
        <w:tc>
          <w:tcPr>
            <w:tcW w:w="945" w:type="dxa"/>
            <w:tcBorders>
              <w:top w:val="nil"/>
              <w:left w:val="nil"/>
              <w:bottom w:val="nil"/>
              <w:right w:val="nil"/>
            </w:tcBorders>
            <w:shd w:val="clear" w:color="auto" w:fill="auto"/>
            <w:tcMar>
              <w:top w:w="100" w:type="dxa"/>
              <w:left w:w="100" w:type="dxa"/>
              <w:bottom w:w="100" w:type="dxa"/>
              <w:right w:w="100" w:type="dxa"/>
            </w:tcMar>
          </w:tcPr>
          <w:p w14:paraId="73AA1F63" w14:textId="77777777" w:rsidR="006B3CE5" w:rsidRDefault="006B3CE5" w:rsidP="002C78C0">
            <w:pPr>
              <w:jc w:val="both"/>
              <w:rPr>
                <w:b/>
                <w:sz w:val="20"/>
                <w:szCs w:val="20"/>
              </w:rPr>
            </w:pPr>
            <w:r>
              <w:rPr>
                <w:b/>
                <w:sz w:val="20"/>
                <w:szCs w:val="20"/>
              </w:rPr>
              <w:t>μ Group1</w:t>
            </w:r>
          </w:p>
        </w:tc>
        <w:tc>
          <w:tcPr>
            <w:tcW w:w="930" w:type="dxa"/>
            <w:tcBorders>
              <w:top w:val="nil"/>
              <w:left w:val="nil"/>
              <w:bottom w:val="nil"/>
              <w:right w:val="nil"/>
            </w:tcBorders>
            <w:shd w:val="clear" w:color="auto" w:fill="auto"/>
            <w:tcMar>
              <w:top w:w="100" w:type="dxa"/>
              <w:left w:w="100" w:type="dxa"/>
              <w:bottom w:w="100" w:type="dxa"/>
              <w:right w:w="100" w:type="dxa"/>
            </w:tcMar>
          </w:tcPr>
          <w:p w14:paraId="608302E9" w14:textId="77777777" w:rsidR="006B3CE5" w:rsidRDefault="006B3CE5" w:rsidP="002C78C0">
            <w:pPr>
              <w:jc w:val="both"/>
              <w:rPr>
                <w:b/>
                <w:sz w:val="20"/>
                <w:szCs w:val="20"/>
              </w:rPr>
            </w:pPr>
            <w:r>
              <w:rPr>
                <w:b/>
                <w:sz w:val="20"/>
                <w:szCs w:val="20"/>
              </w:rPr>
              <w:t>μ Group2</w:t>
            </w:r>
          </w:p>
        </w:tc>
        <w:tc>
          <w:tcPr>
            <w:tcW w:w="780" w:type="dxa"/>
            <w:tcBorders>
              <w:top w:val="nil"/>
              <w:left w:val="nil"/>
              <w:bottom w:val="nil"/>
              <w:right w:val="nil"/>
            </w:tcBorders>
            <w:shd w:val="clear" w:color="auto" w:fill="auto"/>
            <w:tcMar>
              <w:top w:w="100" w:type="dxa"/>
              <w:left w:w="100" w:type="dxa"/>
              <w:bottom w:w="100" w:type="dxa"/>
              <w:right w:w="100" w:type="dxa"/>
            </w:tcMar>
          </w:tcPr>
          <w:p w14:paraId="1D139EDB" w14:textId="77777777" w:rsidR="006B3CE5" w:rsidRDefault="006B3CE5" w:rsidP="002C78C0">
            <w:pPr>
              <w:jc w:val="both"/>
              <w:rPr>
                <w:b/>
                <w:sz w:val="20"/>
                <w:szCs w:val="20"/>
              </w:rPr>
            </w:pPr>
            <w:r>
              <w:rPr>
                <w:b/>
                <w:sz w:val="20"/>
                <w:szCs w:val="20"/>
              </w:rPr>
              <w:t>d</w:t>
            </w:r>
          </w:p>
        </w:tc>
        <w:tc>
          <w:tcPr>
            <w:tcW w:w="855" w:type="dxa"/>
            <w:tcBorders>
              <w:top w:val="nil"/>
              <w:left w:val="nil"/>
              <w:bottom w:val="nil"/>
              <w:right w:val="nil"/>
            </w:tcBorders>
            <w:shd w:val="clear" w:color="auto" w:fill="auto"/>
            <w:tcMar>
              <w:top w:w="100" w:type="dxa"/>
              <w:left w:w="100" w:type="dxa"/>
              <w:bottom w:w="100" w:type="dxa"/>
              <w:right w:w="100" w:type="dxa"/>
            </w:tcMar>
          </w:tcPr>
          <w:p w14:paraId="14C1F4DA" w14:textId="77777777" w:rsidR="006B3CE5" w:rsidRDefault="006B3CE5" w:rsidP="002C78C0">
            <w:pPr>
              <w:jc w:val="both"/>
              <w:rPr>
                <w:b/>
                <w:sz w:val="20"/>
                <w:szCs w:val="20"/>
              </w:rPr>
            </w:pPr>
            <w:r>
              <w:rPr>
                <w:b/>
                <w:sz w:val="20"/>
                <w:szCs w:val="20"/>
              </w:rPr>
              <w:t>t</w:t>
            </w:r>
          </w:p>
        </w:tc>
        <w:tc>
          <w:tcPr>
            <w:tcW w:w="945" w:type="dxa"/>
            <w:tcBorders>
              <w:top w:val="nil"/>
              <w:left w:val="nil"/>
              <w:bottom w:val="nil"/>
              <w:right w:val="nil"/>
            </w:tcBorders>
            <w:shd w:val="clear" w:color="auto" w:fill="auto"/>
            <w:tcMar>
              <w:top w:w="100" w:type="dxa"/>
              <w:left w:w="100" w:type="dxa"/>
              <w:bottom w:w="100" w:type="dxa"/>
              <w:right w:w="100" w:type="dxa"/>
            </w:tcMar>
          </w:tcPr>
          <w:p w14:paraId="6FDB18FF" w14:textId="77777777" w:rsidR="006B3CE5" w:rsidRDefault="006B3CE5" w:rsidP="002C78C0">
            <w:pPr>
              <w:jc w:val="both"/>
              <w:rPr>
                <w:b/>
                <w:sz w:val="20"/>
                <w:szCs w:val="20"/>
              </w:rPr>
            </w:pPr>
            <w:r>
              <w:rPr>
                <w:b/>
                <w:sz w:val="20"/>
                <w:szCs w:val="20"/>
              </w:rPr>
              <w:t>p</w:t>
            </w:r>
          </w:p>
        </w:tc>
        <w:tc>
          <w:tcPr>
            <w:tcW w:w="1110" w:type="dxa"/>
            <w:tcBorders>
              <w:top w:val="nil"/>
              <w:left w:val="nil"/>
              <w:bottom w:val="nil"/>
              <w:right w:val="nil"/>
            </w:tcBorders>
            <w:shd w:val="clear" w:color="auto" w:fill="auto"/>
            <w:tcMar>
              <w:top w:w="100" w:type="dxa"/>
              <w:left w:w="100" w:type="dxa"/>
              <w:bottom w:w="100" w:type="dxa"/>
              <w:right w:w="100" w:type="dxa"/>
            </w:tcMar>
          </w:tcPr>
          <w:p w14:paraId="435AEB9E" w14:textId="77777777" w:rsidR="006B3CE5" w:rsidRDefault="006B3CE5" w:rsidP="002C78C0">
            <w:pPr>
              <w:jc w:val="both"/>
              <w:rPr>
                <w:b/>
                <w:sz w:val="20"/>
                <w:szCs w:val="20"/>
              </w:rPr>
            </w:pPr>
            <w:proofErr w:type="spellStart"/>
            <w:r>
              <w:rPr>
                <w:b/>
                <w:sz w:val="20"/>
                <w:szCs w:val="20"/>
              </w:rPr>
              <w:t>pFDR</w:t>
            </w:r>
            <w:proofErr w:type="spellEnd"/>
          </w:p>
        </w:tc>
      </w:tr>
      <w:tr w:rsidR="006B3CE5" w14:paraId="6EB554A7" w14:textId="77777777" w:rsidTr="002C78C0">
        <w:trPr>
          <w:trHeight w:val="500"/>
        </w:trPr>
        <w:tc>
          <w:tcPr>
            <w:tcW w:w="1440" w:type="dxa"/>
            <w:tcBorders>
              <w:top w:val="nil"/>
              <w:left w:val="nil"/>
              <w:bottom w:val="nil"/>
              <w:right w:val="nil"/>
            </w:tcBorders>
            <w:shd w:val="clear" w:color="auto" w:fill="auto"/>
            <w:tcMar>
              <w:top w:w="100" w:type="dxa"/>
              <w:left w:w="100" w:type="dxa"/>
              <w:bottom w:w="100" w:type="dxa"/>
              <w:right w:w="100" w:type="dxa"/>
            </w:tcMar>
          </w:tcPr>
          <w:p w14:paraId="3A240562" w14:textId="77777777" w:rsidR="006B3CE5" w:rsidRDefault="006B3CE5" w:rsidP="002C78C0">
            <w:pPr>
              <w:jc w:val="both"/>
              <w:rPr>
                <w:sz w:val="20"/>
                <w:szCs w:val="20"/>
              </w:rPr>
            </w:pPr>
            <w:proofErr w:type="spellStart"/>
            <w:r>
              <w:rPr>
                <w:sz w:val="20"/>
                <w:szCs w:val="20"/>
              </w:rPr>
              <w:t>Difference</w:t>
            </w:r>
            <w:proofErr w:type="spellEnd"/>
            <w:r>
              <w:rPr>
                <w:sz w:val="20"/>
                <w:szCs w:val="20"/>
              </w:rPr>
              <w:t xml:space="preserve"> Post-</w:t>
            </w:r>
            <w:proofErr w:type="spellStart"/>
            <w:r>
              <w:rPr>
                <w:sz w:val="20"/>
                <w:szCs w:val="20"/>
              </w:rPr>
              <w:t>Pre</w:t>
            </w:r>
            <w:proofErr w:type="spellEnd"/>
          </w:p>
        </w:tc>
        <w:tc>
          <w:tcPr>
            <w:tcW w:w="990" w:type="dxa"/>
            <w:tcBorders>
              <w:top w:val="nil"/>
              <w:left w:val="nil"/>
              <w:bottom w:val="nil"/>
              <w:right w:val="nil"/>
            </w:tcBorders>
            <w:shd w:val="clear" w:color="auto" w:fill="auto"/>
            <w:tcMar>
              <w:top w:w="100" w:type="dxa"/>
              <w:left w:w="100" w:type="dxa"/>
              <w:bottom w:w="100" w:type="dxa"/>
              <w:right w:w="100" w:type="dxa"/>
            </w:tcMar>
          </w:tcPr>
          <w:p w14:paraId="12EF6515" w14:textId="77777777" w:rsidR="006B3CE5" w:rsidRDefault="006B3CE5" w:rsidP="002C78C0">
            <w:pPr>
              <w:jc w:val="both"/>
              <w:rPr>
                <w:sz w:val="20"/>
                <w:szCs w:val="20"/>
              </w:rPr>
            </w:pPr>
            <w:r>
              <w:rPr>
                <w:sz w:val="20"/>
                <w:szCs w:val="20"/>
              </w:rPr>
              <w:t>Contra</w:t>
            </w:r>
            <w:r>
              <w:rPr>
                <w:sz w:val="20"/>
                <w:szCs w:val="20"/>
              </w:rPr>
              <w:br/>
            </w:r>
            <w:proofErr w:type="spellStart"/>
            <w:r>
              <w:rPr>
                <w:sz w:val="20"/>
                <w:szCs w:val="20"/>
              </w:rPr>
              <w:t>lateral</w:t>
            </w:r>
            <w:proofErr w:type="spellEnd"/>
          </w:p>
        </w:tc>
        <w:tc>
          <w:tcPr>
            <w:tcW w:w="1020" w:type="dxa"/>
            <w:tcBorders>
              <w:top w:val="nil"/>
              <w:left w:val="nil"/>
              <w:bottom w:val="nil"/>
              <w:right w:val="nil"/>
            </w:tcBorders>
            <w:shd w:val="clear" w:color="auto" w:fill="auto"/>
            <w:tcMar>
              <w:top w:w="100" w:type="dxa"/>
              <w:left w:w="100" w:type="dxa"/>
              <w:bottom w:w="100" w:type="dxa"/>
              <w:right w:w="100" w:type="dxa"/>
            </w:tcMar>
          </w:tcPr>
          <w:p w14:paraId="0505A05D" w14:textId="77777777" w:rsidR="006B3CE5" w:rsidRDefault="006B3CE5" w:rsidP="002C78C0">
            <w:pPr>
              <w:jc w:val="both"/>
              <w:rPr>
                <w:sz w:val="20"/>
                <w:szCs w:val="20"/>
              </w:rPr>
            </w:pPr>
            <w:proofErr w:type="spellStart"/>
            <w:r>
              <w:rPr>
                <w:sz w:val="20"/>
                <w:szCs w:val="20"/>
              </w:rPr>
              <w:t>Disconnected</w:t>
            </w:r>
            <w:proofErr w:type="spellEnd"/>
          </w:p>
        </w:tc>
        <w:tc>
          <w:tcPr>
            <w:tcW w:w="945" w:type="dxa"/>
            <w:tcBorders>
              <w:top w:val="nil"/>
              <w:left w:val="nil"/>
              <w:bottom w:val="nil"/>
              <w:right w:val="nil"/>
            </w:tcBorders>
            <w:shd w:val="clear" w:color="auto" w:fill="auto"/>
            <w:tcMar>
              <w:top w:w="100" w:type="dxa"/>
              <w:left w:w="100" w:type="dxa"/>
              <w:bottom w:w="100" w:type="dxa"/>
              <w:right w:w="100" w:type="dxa"/>
            </w:tcMar>
          </w:tcPr>
          <w:p w14:paraId="43E5B912" w14:textId="77777777" w:rsidR="006B3CE5" w:rsidRDefault="006B3CE5" w:rsidP="002C78C0">
            <w:pPr>
              <w:jc w:val="both"/>
              <w:rPr>
                <w:sz w:val="20"/>
                <w:szCs w:val="20"/>
              </w:rPr>
            </w:pPr>
            <w:r>
              <w:rPr>
                <w:sz w:val="20"/>
                <w:szCs w:val="20"/>
              </w:rPr>
              <w:t>0,129</w:t>
            </w:r>
          </w:p>
        </w:tc>
        <w:tc>
          <w:tcPr>
            <w:tcW w:w="930" w:type="dxa"/>
            <w:tcBorders>
              <w:top w:val="nil"/>
              <w:left w:val="nil"/>
              <w:bottom w:val="nil"/>
              <w:right w:val="nil"/>
            </w:tcBorders>
            <w:shd w:val="clear" w:color="auto" w:fill="auto"/>
            <w:tcMar>
              <w:top w:w="100" w:type="dxa"/>
              <w:left w:w="100" w:type="dxa"/>
              <w:bottom w:w="100" w:type="dxa"/>
              <w:right w:w="100" w:type="dxa"/>
            </w:tcMar>
          </w:tcPr>
          <w:p w14:paraId="5EF9C499" w14:textId="77777777" w:rsidR="006B3CE5" w:rsidRDefault="006B3CE5" w:rsidP="002C78C0">
            <w:pPr>
              <w:jc w:val="both"/>
              <w:rPr>
                <w:sz w:val="20"/>
                <w:szCs w:val="20"/>
              </w:rPr>
            </w:pPr>
            <w:r>
              <w:rPr>
                <w:sz w:val="20"/>
                <w:szCs w:val="20"/>
              </w:rPr>
              <w:t>0,601</w:t>
            </w:r>
          </w:p>
        </w:tc>
        <w:tc>
          <w:tcPr>
            <w:tcW w:w="780" w:type="dxa"/>
            <w:tcBorders>
              <w:top w:val="nil"/>
              <w:left w:val="nil"/>
              <w:bottom w:val="nil"/>
              <w:right w:val="nil"/>
            </w:tcBorders>
            <w:shd w:val="clear" w:color="auto" w:fill="auto"/>
            <w:tcMar>
              <w:top w:w="100" w:type="dxa"/>
              <w:left w:w="100" w:type="dxa"/>
              <w:bottom w:w="100" w:type="dxa"/>
              <w:right w:w="100" w:type="dxa"/>
            </w:tcMar>
          </w:tcPr>
          <w:p w14:paraId="2EF8125A" w14:textId="77777777" w:rsidR="006B3CE5" w:rsidRDefault="006B3CE5" w:rsidP="002C78C0">
            <w:pPr>
              <w:jc w:val="both"/>
              <w:rPr>
                <w:sz w:val="20"/>
                <w:szCs w:val="20"/>
              </w:rPr>
            </w:pPr>
            <w:r>
              <w:rPr>
                <w:sz w:val="20"/>
                <w:szCs w:val="20"/>
              </w:rPr>
              <w:t>-1.020</w:t>
            </w:r>
          </w:p>
        </w:tc>
        <w:tc>
          <w:tcPr>
            <w:tcW w:w="855" w:type="dxa"/>
            <w:tcBorders>
              <w:top w:val="nil"/>
              <w:left w:val="nil"/>
              <w:bottom w:val="nil"/>
              <w:right w:val="nil"/>
            </w:tcBorders>
            <w:shd w:val="clear" w:color="auto" w:fill="auto"/>
            <w:tcMar>
              <w:top w:w="100" w:type="dxa"/>
              <w:left w:w="100" w:type="dxa"/>
              <w:bottom w:w="100" w:type="dxa"/>
              <w:right w:w="100" w:type="dxa"/>
            </w:tcMar>
          </w:tcPr>
          <w:p w14:paraId="7DE4C854" w14:textId="77777777" w:rsidR="006B3CE5" w:rsidRDefault="006B3CE5" w:rsidP="002C78C0">
            <w:pPr>
              <w:jc w:val="both"/>
              <w:rPr>
                <w:sz w:val="20"/>
                <w:szCs w:val="20"/>
              </w:rPr>
            </w:pPr>
            <w:r>
              <w:rPr>
                <w:sz w:val="20"/>
                <w:szCs w:val="20"/>
              </w:rPr>
              <w:t>-3,146</w:t>
            </w:r>
          </w:p>
        </w:tc>
        <w:tc>
          <w:tcPr>
            <w:tcW w:w="945" w:type="dxa"/>
            <w:tcBorders>
              <w:top w:val="nil"/>
              <w:left w:val="nil"/>
              <w:bottom w:val="nil"/>
              <w:right w:val="nil"/>
            </w:tcBorders>
            <w:tcMar>
              <w:top w:w="100" w:type="dxa"/>
              <w:left w:w="100" w:type="dxa"/>
              <w:bottom w:w="100" w:type="dxa"/>
              <w:right w:w="100" w:type="dxa"/>
            </w:tcMar>
          </w:tcPr>
          <w:p w14:paraId="4CE64337" w14:textId="77777777" w:rsidR="006B3CE5" w:rsidRDefault="006B3CE5" w:rsidP="002C78C0">
            <w:pPr>
              <w:jc w:val="both"/>
              <w:rPr>
                <w:b/>
                <w:sz w:val="20"/>
                <w:szCs w:val="20"/>
              </w:rPr>
            </w:pPr>
            <w:r>
              <w:rPr>
                <w:b/>
                <w:sz w:val="20"/>
                <w:szCs w:val="20"/>
              </w:rPr>
              <w:t>0,01181</w:t>
            </w:r>
          </w:p>
        </w:tc>
        <w:tc>
          <w:tcPr>
            <w:tcW w:w="1110" w:type="dxa"/>
            <w:tcBorders>
              <w:top w:val="nil"/>
              <w:left w:val="nil"/>
              <w:bottom w:val="nil"/>
              <w:right w:val="nil"/>
            </w:tcBorders>
            <w:tcMar>
              <w:top w:w="100" w:type="dxa"/>
              <w:left w:w="100" w:type="dxa"/>
              <w:bottom w:w="100" w:type="dxa"/>
              <w:right w:w="100" w:type="dxa"/>
            </w:tcMar>
          </w:tcPr>
          <w:p w14:paraId="38AD62D5" w14:textId="77777777" w:rsidR="006B3CE5" w:rsidRDefault="006B3CE5" w:rsidP="002C78C0">
            <w:pPr>
              <w:jc w:val="both"/>
              <w:rPr>
                <w:b/>
                <w:sz w:val="20"/>
                <w:szCs w:val="20"/>
              </w:rPr>
            </w:pPr>
            <w:r>
              <w:rPr>
                <w:b/>
                <w:sz w:val="20"/>
                <w:szCs w:val="20"/>
              </w:rPr>
              <w:t>0,01969</w:t>
            </w:r>
          </w:p>
        </w:tc>
      </w:tr>
      <w:tr w:rsidR="006B3CE5" w14:paraId="4924A3A5" w14:textId="77777777" w:rsidTr="002C78C0">
        <w:trPr>
          <w:trHeight w:val="500"/>
        </w:trPr>
        <w:tc>
          <w:tcPr>
            <w:tcW w:w="1440" w:type="dxa"/>
            <w:tcBorders>
              <w:top w:val="nil"/>
              <w:left w:val="nil"/>
              <w:bottom w:val="nil"/>
              <w:right w:val="nil"/>
            </w:tcBorders>
            <w:shd w:val="clear" w:color="auto" w:fill="auto"/>
            <w:tcMar>
              <w:top w:w="100" w:type="dxa"/>
              <w:left w:w="100" w:type="dxa"/>
              <w:bottom w:w="100" w:type="dxa"/>
              <w:right w:w="100" w:type="dxa"/>
            </w:tcMar>
          </w:tcPr>
          <w:p w14:paraId="3D7D6B40" w14:textId="77777777" w:rsidR="006B3CE5" w:rsidRDefault="006B3CE5" w:rsidP="002C78C0">
            <w:pPr>
              <w:jc w:val="both"/>
              <w:rPr>
                <w:sz w:val="20"/>
                <w:szCs w:val="20"/>
              </w:rPr>
            </w:pPr>
            <w:proofErr w:type="spellStart"/>
            <w:r>
              <w:rPr>
                <w:sz w:val="20"/>
                <w:szCs w:val="20"/>
              </w:rPr>
              <w:t>Pre</w:t>
            </w:r>
            <w:proofErr w:type="spellEnd"/>
          </w:p>
        </w:tc>
        <w:tc>
          <w:tcPr>
            <w:tcW w:w="990" w:type="dxa"/>
            <w:tcBorders>
              <w:top w:val="nil"/>
              <w:left w:val="nil"/>
              <w:bottom w:val="nil"/>
              <w:right w:val="nil"/>
            </w:tcBorders>
            <w:shd w:val="clear" w:color="auto" w:fill="auto"/>
            <w:tcMar>
              <w:top w:w="100" w:type="dxa"/>
              <w:left w:w="100" w:type="dxa"/>
              <w:bottom w:w="100" w:type="dxa"/>
              <w:right w:w="100" w:type="dxa"/>
            </w:tcMar>
          </w:tcPr>
          <w:p w14:paraId="0F885556" w14:textId="77777777" w:rsidR="006B3CE5" w:rsidRDefault="006B3CE5" w:rsidP="002C78C0">
            <w:pPr>
              <w:jc w:val="both"/>
              <w:rPr>
                <w:sz w:val="20"/>
                <w:szCs w:val="20"/>
              </w:rPr>
            </w:pPr>
            <w:r>
              <w:rPr>
                <w:sz w:val="20"/>
                <w:szCs w:val="20"/>
              </w:rPr>
              <w:t>Contra</w:t>
            </w:r>
            <w:r>
              <w:rPr>
                <w:sz w:val="20"/>
                <w:szCs w:val="20"/>
              </w:rPr>
              <w:br/>
            </w:r>
            <w:proofErr w:type="spellStart"/>
            <w:r>
              <w:rPr>
                <w:sz w:val="20"/>
                <w:szCs w:val="20"/>
              </w:rPr>
              <w:t>lateral</w:t>
            </w:r>
            <w:proofErr w:type="spellEnd"/>
          </w:p>
        </w:tc>
        <w:tc>
          <w:tcPr>
            <w:tcW w:w="1020" w:type="dxa"/>
            <w:tcBorders>
              <w:top w:val="nil"/>
              <w:left w:val="nil"/>
              <w:bottom w:val="nil"/>
              <w:right w:val="nil"/>
            </w:tcBorders>
            <w:shd w:val="clear" w:color="auto" w:fill="auto"/>
            <w:tcMar>
              <w:top w:w="100" w:type="dxa"/>
              <w:left w:w="100" w:type="dxa"/>
              <w:bottom w:w="100" w:type="dxa"/>
              <w:right w:w="100" w:type="dxa"/>
            </w:tcMar>
          </w:tcPr>
          <w:p w14:paraId="7C3E8AF9" w14:textId="77777777" w:rsidR="006B3CE5" w:rsidRDefault="006B3CE5" w:rsidP="002C78C0">
            <w:pPr>
              <w:jc w:val="both"/>
              <w:rPr>
                <w:sz w:val="20"/>
                <w:szCs w:val="20"/>
              </w:rPr>
            </w:pPr>
            <w:proofErr w:type="spellStart"/>
            <w:r>
              <w:rPr>
                <w:sz w:val="20"/>
                <w:szCs w:val="20"/>
              </w:rPr>
              <w:t>Disconnected</w:t>
            </w:r>
            <w:proofErr w:type="spellEnd"/>
          </w:p>
        </w:tc>
        <w:tc>
          <w:tcPr>
            <w:tcW w:w="945" w:type="dxa"/>
            <w:tcBorders>
              <w:top w:val="nil"/>
              <w:left w:val="nil"/>
              <w:bottom w:val="nil"/>
              <w:right w:val="nil"/>
            </w:tcBorders>
            <w:shd w:val="clear" w:color="auto" w:fill="auto"/>
            <w:tcMar>
              <w:top w:w="100" w:type="dxa"/>
              <w:left w:w="100" w:type="dxa"/>
              <w:bottom w:w="100" w:type="dxa"/>
              <w:right w:w="100" w:type="dxa"/>
            </w:tcMar>
          </w:tcPr>
          <w:p w14:paraId="06665E48" w14:textId="77777777" w:rsidR="006B3CE5" w:rsidRDefault="006B3CE5" w:rsidP="002C78C0">
            <w:pPr>
              <w:jc w:val="both"/>
              <w:rPr>
                <w:sz w:val="20"/>
                <w:szCs w:val="20"/>
              </w:rPr>
            </w:pPr>
            <w:r>
              <w:rPr>
                <w:sz w:val="20"/>
                <w:szCs w:val="20"/>
              </w:rPr>
              <w:t>1,750</w:t>
            </w:r>
          </w:p>
        </w:tc>
        <w:tc>
          <w:tcPr>
            <w:tcW w:w="930" w:type="dxa"/>
            <w:tcBorders>
              <w:top w:val="nil"/>
              <w:left w:val="nil"/>
              <w:bottom w:val="nil"/>
              <w:right w:val="nil"/>
            </w:tcBorders>
            <w:shd w:val="clear" w:color="auto" w:fill="auto"/>
            <w:tcMar>
              <w:top w:w="100" w:type="dxa"/>
              <w:left w:w="100" w:type="dxa"/>
              <w:bottom w:w="100" w:type="dxa"/>
              <w:right w:w="100" w:type="dxa"/>
            </w:tcMar>
          </w:tcPr>
          <w:p w14:paraId="203BB252" w14:textId="77777777" w:rsidR="006B3CE5" w:rsidRDefault="006B3CE5" w:rsidP="002C78C0">
            <w:pPr>
              <w:jc w:val="both"/>
              <w:rPr>
                <w:sz w:val="20"/>
                <w:szCs w:val="20"/>
              </w:rPr>
            </w:pPr>
            <w:r>
              <w:rPr>
                <w:sz w:val="20"/>
                <w:szCs w:val="20"/>
              </w:rPr>
              <w:t>1,770</w:t>
            </w:r>
          </w:p>
        </w:tc>
        <w:tc>
          <w:tcPr>
            <w:tcW w:w="780" w:type="dxa"/>
            <w:tcBorders>
              <w:top w:val="nil"/>
              <w:left w:val="nil"/>
              <w:bottom w:val="nil"/>
              <w:right w:val="nil"/>
            </w:tcBorders>
            <w:shd w:val="clear" w:color="auto" w:fill="auto"/>
            <w:tcMar>
              <w:top w:w="100" w:type="dxa"/>
              <w:left w:w="100" w:type="dxa"/>
              <w:bottom w:w="100" w:type="dxa"/>
              <w:right w:w="100" w:type="dxa"/>
            </w:tcMar>
          </w:tcPr>
          <w:p w14:paraId="2D34B62D" w14:textId="77777777" w:rsidR="006B3CE5" w:rsidRDefault="006B3CE5" w:rsidP="002C78C0">
            <w:pPr>
              <w:jc w:val="both"/>
              <w:rPr>
                <w:sz w:val="20"/>
                <w:szCs w:val="20"/>
              </w:rPr>
            </w:pPr>
            <w:r>
              <w:rPr>
                <w:sz w:val="20"/>
                <w:szCs w:val="20"/>
              </w:rPr>
              <w:t>-0.069</w:t>
            </w:r>
          </w:p>
        </w:tc>
        <w:tc>
          <w:tcPr>
            <w:tcW w:w="855" w:type="dxa"/>
            <w:tcBorders>
              <w:top w:val="nil"/>
              <w:left w:val="nil"/>
              <w:bottom w:val="nil"/>
              <w:right w:val="nil"/>
            </w:tcBorders>
            <w:shd w:val="clear" w:color="auto" w:fill="auto"/>
            <w:tcMar>
              <w:top w:w="100" w:type="dxa"/>
              <w:left w:w="100" w:type="dxa"/>
              <w:bottom w:w="100" w:type="dxa"/>
              <w:right w:w="100" w:type="dxa"/>
            </w:tcMar>
          </w:tcPr>
          <w:p w14:paraId="5A3DB3A3" w14:textId="77777777" w:rsidR="006B3CE5" w:rsidRDefault="006B3CE5" w:rsidP="002C78C0">
            <w:pPr>
              <w:jc w:val="both"/>
              <w:rPr>
                <w:sz w:val="20"/>
                <w:szCs w:val="20"/>
              </w:rPr>
            </w:pPr>
            <w:r>
              <w:rPr>
                <w:sz w:val="20"/>
                <w:szCs w:val="20"/>
              </w:rPr>
              <w:t>-0,228</w:t>
            </w:r>
          </w:p>
        </w:tc>
        <w:tc>
          <w:tcPr>
            <w:tcW w:w="945" w:type="dxa"/>
            <w:tcBorders>
              <w:top w:val="nil"/>
              <w:left w:val="nil"/>
              <w:bottom w:val="nil"/>
              <w:right w:val="nil"/>
            </w:tcBorders>
            <w:tcMar>
              <w:top w:w="100" w:type="dxa"/>
              <w:left w:w="100" w:type="dxa"/>
              <w:bottom w:w="100" w:type="dxa"/>
              <w:right w:w="100" w:type="dxa"/>
            </w:tcMar>
          </w:tcPr>
          <w:p w14:paraId="0C216583" w14:textId="77777777" w:rsidR="006B3CE5" w:rsidRDefault="006B3CE5" w:rsidP="002C78C0">
            <w:pPr>
              <w:jc w:val="both"/>
              <w:rPr>
                <w:sz w:val="20"/>
                <w:szCs w:val="20"/>
              </w:rPr>
            </w:pPr>
            <w:r>
              <w:rPr>
                <w:sz w:val="20"/>
                <w:szCs w:val="20"/>
              </w:rPr>
              <w:t>0,82464</w:t>
            </w:r>
          </w:p>
        </w:tc>
        <w:tc>
          <w:tcPr>
            <w:tcW w:w="1110" w:type="dxa"/>
            <w:tcBorders>
              <w:top w:val="nil"/>
              <w:left w:val="nil"/>
              <w:bottom w:val="nil"/>
              <w:right w:val="nil"/>
            </w:tcBorders>
            <w:tcMar>
              <w:top w:w="100" w:type="dxa"/>
              <w:left w:w="100" w:type="dxa"/>
              <w:bottom w:w="100" w:type="dxa"/>
              <w:right w:w="100" w:type="dxa"/>
            </w:tcMar>
          </w:tcPr>
          <w:p w14:paraId="783FF847" w14:textId="77777777" w:rsidR="006B3CE5" w:rsidRDefault="006B3CE5" w:rsidP="002C78C0">
            <w:pPr>
              <w:jc w:val="both"/>
              <w:rPr>
                <w:sz w:val="20"/>
                <w:szCs w:val="20"/>
              </w:rPr>
            </w:pPr>
            <w:r>
              <w:rPr>
                <w:sz w:val="20"/>
                <w:szCs w:val="20"/>
              </w:rPr>
              <w:t>0,82464</w:t>
            </w:r>
          </w:p>
        </w:tc>
      </w:tr>
      <w:tr w:rsidR="006B3CE5" w14:paraId="27170D62" w14:textId="77777777" w:rsidTr="002C78C0">
        <w:trPr>
          <w:trHeight w:val="500"/>
        </w:trPr>
        <w:tc>
          <w:tcPr>
            <w:tcW w:w="1440" w:type="dxa"/>
            <w:tcBorders>
              <w:top w:val="nil"/>
              <w:left w:val="nil"/>
              <w:bottom w:val="nil"/>
              <w:right w:val="nil"/>
            </w:tcBorders>
            <w:shd w:val="clear" w:color="auto" w:fill="auto"/>
            <w:tcMar>
              <w:top w:w="100" w:type="dxa"/>
              <w:left w:w="100" w:type="dxa"/>
              <w:bottom w:w="100" w:type="dxa"/>
              <w:right w:w="100" w:type="dxa"/>
            </w:tcMar>
          </w:tcPr>
          <w:p w14:paraId="1DA6C17E" w14:textId="77777777" w:rsidR="006B3CE5" w:rsidRDefault="006B3CE5" w:rsidP="002C78C0">
            <w:pPr>
              <w:jc w:val="both"/>
              <w:rPr>
                <w:sz w:val="20"/>
                <w:szCs w:val="20"/>
              </w:rPr>
            </w:pPr>
            <w:r>
              <w:rPr>
                <w:sz w:val="20"/>
                <w:szCs w:val="20"/>
              </w:rPr>
              <w:t>Post</w:t>
            </w:r>
          </w:p>
        </w:tc>
        <w:tc>
          <w:tcPr>
            <w:tcW w:w="990" w:type="dxa"/>
            <w:tcBorders>
              <w:top w:val="nil"/>
              <w:left w:val="nil"/>
              <w:bottom w:val="nil"/>
              <w:right w:val="nil"/>
            </w:tcBorders>
            <w:shd w:val="clear" w:color="auto" w:fill="auto"/>
            <w:tcMar>
              <w:top w:w="100" w:type="dxa"/>
              <w:left w:w="100" w:type="dxa"/>
              <w:bottom w:w="100" w:type="dxa"/>
              <w:right w:w="100" w:type="dxa"/>
            </w:tcMar>
          </w:tcPr>
          <w:p w14:paraId="2159BC5E" w14:textId="77777777" w:rsidR="006B3CE5" w:rsidRDefault="006B3CE5" w:rsidP="002C78C0">
            <w:pPr>
              <w:jc w:val="both"/>
              <w:rPr>
                <w:sz w:val="20"/>
                <w:szCs w:val="20"/>
              </w:rPr>
            </w:pPr>
            <w:r>
              <w:rPr>
                <w:sz w:val="20"/>
                <w:szCs w:val="20"/>
              </w:rPr>
              <w:t>Contra</w:t>
            </w:r>
            <w:r>
              <w:rPr>
                <w:sz w:val="20"/>
                <w:szCs w:val="20"/>
              </w:rPr>
              <w:br/>
            </w:r>
            <w:proofErr w:type="spellStart"/>
            <w:r>
              <w:rPr>
                <w:sz w:val="20"/>
                <w:szCs w:val="20"/>
              </w:rPr>
              <w:t>lateral</w:t>
            </w:r>
            <w:proofErr w:type="spellEnd"/>
          </w:p>
        </w:tc>
        <w:tc>
          <w:tcPr>
            <w:tcW w:w="1020" w:type="dxa"/>
            <w:tcBorders>
              <w:top w:val="nil"/>
              <w:left w:val="nil"/>
              <w:bottom w:val="nil"/>
              <w:right w:val="nil"/>
            </w:tcBorders>
            <w:shd w:val="clear" w:color="auto" w:fill="auto"/>
            <w:tcMar>
              <w:top w:w="100" w:type="dxa"/>
              <w:left w:w="100" w:type="dxa"/>
              <w:bottom w:w="100" w:type="dxa"/>
              <w:right w:w="100" w:type="dxa"/>
            </w:tcMar>
          </w:tcPr>
          <w:p w14:paraId="0A9C2177" w14:textId="77777777" w:rsidR="006B3CE5" w:rsidRDefault="006B3CE5" w:rsidP="002C78C0">
            <w:pPr>
              <w:jc w:val="both"/>
              <w:rPr>
                <w:sz w:val="20"/>
                <w:szCs w:val="20"/>
              </w:rPr>
            </w:pPr>
            <w:proofErr w:type="spellStart"/>
            <w:r>
              <w:rPr>
                <w:sz w:val="20"/>
                <w:szCs w:val="20"/>
              </w:rPr>
              <w:t>Disconnected</w:t>
            </w:r>
            <w:proofErr w:type="spellEnd"/>
          </w:p>
        </w:tc>
        <w:tc>
          <w:tcPr>
            <w:tcW w:w="945" w:type="dxa"/>
            <w:tcBorders>
              <w:top w:val="nil"/>
              <w:left w:val="nil"/>
              <w:bottom w:val="nil"/>
              <w:right w:val="nil"/>
            </w:tcBorders>
            <w:shd w:val="clear" w:color="auto" w:fill="auto"/>
            <w:tcMar>
              <w:top w:w="100" w:type="dxa"/>
              <w:left w:w="100" w:type="dxa"/>
              <w:bottom w:w="100" w:type="dxa"/>
              <w:right w:w="100" w:type="dxa"/>
            </w:tcMar>
          </w:tcPr>
          <w:p w14:paraId="22BC985E" w14:textId="77777777" w:rsidR="006B3CE5" w:rsidRDefault="006B3CE5" w:rsidP="002C78C0">
            <w:pPr>
              <w:jc w:val="both"/>
              <w:rPr>
                <w:sz w:val="20"/>
                <w:szCs w:val="20"/>
              </w:rPr>
            </w:pPr>
            <w:r>
              <w:rPr>
                <w:sz w:val="20"/>
                <w:szCs w:val="20"/>
              </w:rPr>
              <w:t>1,879</w:t>
            </w:r>
          </w:p>
        </w:tc>
        <w:tc>
          <w:tcPr>
            <w:tcW w:w="930" w:type="dxa"/>
            <w:tcBorders>
              <w:top w:val="nil"/>
              <w:left w:val="nil"/>
              <w:bottom w:val="nil"/>
              <w:right w:val="nil"/>
            </w:tcBorders>
            <w:shd w:val="clear" w:color="auto" w:fill="auto"/>
            <w:tcMar>
              <w:top w:w="100" w:type="dxa"/>
              <w:left w:w="100" w:type="dxa"/>
              <w:bottom w:w="100" w:type="dxa"/>
              <w:right w:w="100" w:type="dxa"/>
            </w:tcMar>
          </w:tcPr>
          <w:p w14:paraId="382E0239" w14:textId="77777777" w:rsidR="006B3CE5" w:rsidRDefault="006B3CE5" w:rsidP="002C78C0">
            <w:pPr>
              <w:jc w:val="both"/>
              <w:rPr>
                <w:sz w:val="20"/>
                <w:szCs w:val="20"/>
              </w:rPr>
            </w:pPr>
            <w:r>
              <w:rPr>
                <w:sz w:val="20"/>
                <w:szCs w:val="20"/>
              </w:rPr>
              <w:t>2,372</w:t>
            </w:r>
          </w:p>
        </w:tc>
        <w:tc>
          <w:tcPr>
            <w:tcW w:w="780" w:type="dxa"/>
            <w:tcBorders>
              <w:top w:val="nil"/>
              <w:left w:val="nil"/>
              <w:bottom w:val="nil"/>
              <w:right w:val="nil"/>
            </w:tcBorders>
            <w:shd w:val="clear" w:color="auto" w:fill="auto"/>
            <w:tcMar>
              <w:top w:w="100" w:type="dxa"/>
              <w:left w:w="100" w:type="dxa"/>
              <w:bottom w:w="100" w:type="dxa"/>
              <w:right w:w="100" w:type="dxa"/>
            </w:tcMar>
          </w:tcPr>
          <w:p w14:paraId="581827C3" w14:textId="77777777" w:rsidR="006B3CE5" w:rsidRDefault="006B3CE5" w:rsidP="002C78C0">
            <w:pPr>
              <w:jc w:val="both"/>
              <w:rPr>
                <w:sz w:val="20"/>
                <w:szCs w:val="20"/>
              </w:rPr>
            </w:pPr>
            <w:r>
              <w:rPr>
                <w:sz w:val="20"/>
                <w:szCs w:val="20"/>
              </w:rPr>
              <w:t>-1.208</w:t>
            </w:r>
          </w:p>
        </w:tc>
        <w:tc>
          <w:tcPr>
            <w:tcW w:w="855" w:type="dxa"/>
            <w:tcBorders>
              <w:top w:val="nil"/>
              <w:left w:val="nil"/>
              <w:bottom w:val="nil"/>
              <w:right w:val="nil"/>
            </w:tcBorders>
            <w:shd w:val="clear" w:color="auto" w:fill="auto"/>
            <w:tcMar>
              <w:top w:w="100" w:type="dxa"/>
              <w:left w:w="100" w:type="dxa"/>
              <w:bottom w:w="100" w:type="dxa"/>
              <w:right w:w="100" w:type="dxa"/>
            </w:tcMar>
          </w:tcPr>
          <w:p w14:paraId="31BA42A0" w14:textId="77777777" w:rsidR="006B3CE5" w:rsidRDefault="006B3CE5" w:rsidP="002C78C0">
            <w:pPr>
              <w:jc w:val="both"/>
              <w:rPr>
                <w:sz w:val="20"/>
                <w:szCs w:val="20"/>
              </w:rPr>
            </w:pPr>
            <w:r>
              <w:rPr>
                <w:sz w:val="20"/>
                <w:szCs w:val="20"/>
              </w:rPr>
              <w:t>-4,245</w:t>
            </w:r>
          </w:p>
        </w:tc>
        <w:tc>
          <w:tcPr>
            <w:tcW w:w="945" w:type="dxa"/>
            <w:tcBorders>
              <w:top w:val="nil"/>
              <w:left w:val="nil"/>
              <w:bottom w:val="nil"/>
              <w:right w:val="nil"/>
            </w:tcBorders>
            <w:tcMar>
              <w:top w:w="100" w:type="dxa"/>
              <w:left w:w="100" w:type="dxa"/>
              <w:bottom w:w="100" w:type="dxa"/>
              <w:right w:w="100" w:type="dxa"/>
            </w:tcMar>
          </w:tcPr>
          <w:p w14:paraId="519AC559" w14:textId="77777777" w:rsidR="006B3CE5" w:rsidRDefault="006B3CE5" w:rsidP="002C78C0">
            <w:pPr>
              <w:jc w:val="both"/>
              <w:rPr>
                <w:b/>
                <w:sz w:val="20"/>
                <w:szCs w:val="20"/>
              </w:rPr>
            </w:pPr>
            <w:r>
              <w:rPr>
                <w:b/>
                <w:sz w:val="20"/>
                <w:szCs w:val="20"/>
              </w:rPr>
              <w:t>0,00216</w:t>
            </w:r>
          </w:p>
        </w:tc>
        <w:tc>
          <w:tcPr>
            <w:tcW w:w="1110" w:type="dxa"/>
            <w:tcBorders>
              <w:top w:val="nil"/>
              <w:left w:val="nil"/>
              <w:bottom w:val="nil"/>
              <w:right w:val="nil"/>
            </w:tcBorders>
            <w:tcMar>
              <w:top w:w="100" w:type="dxa"/>
              <w:left w:w="100" w:type="dxa"/>
              <w:bottom w:w="100" w:type="dxa"/>
              <w:right w:w="100" w:type="dxa"/>
            </w:tcMar>
          </w:tcPr>
          <w:p w14:paraId="3991BD47" w14:textId="77777777" w:rsidR="006B3CE5" w:rsidRDefault="006B3CE5" w:rsidP="002C78C0">
            <w:pPr>
              <w:jc w:val="both"/>
              <w:rPr>
                <w:b/>
                <w:sz w:val="20"/>
                <w:szCs w:val="20"/>
              </w:rPr>
            </w:pPr>
            <w:r>
              <w:rPr>
                <w:b/>
                <w:sz w:val="20"/>
                <w:szCs w:val="20"/>
              </w:rPr>
              <w:t>0,01079</w:t>
            </w:r>
          </w:p>
        </w:tc>
      </w:tr>
      <w:tr w:rsidR="006B3CE5" w14:paraId="0ABC2D1C" w14:textId="77777777" w:rsidTr="002C78C0">
        <w:trPr>
          <w:trHeight w:val="500"/>
        </w:trPr>
        <w:tc>
          <w:tcPr>
            <w:tcW w:w="1440" w:type="dxa"/>
            <w:tcBorders>
              <w:top w:val="nil"/>
              <w:left w:val="nil"/>
              <w:bottom w:val="nil"/>
              <w:right w:val="nil"/>
            </w:tcBorders>
            <w:shd w:val="clear" w:color="auto" w:fill="auto"/>
            <w:tcMar>
              <w:top w:w="100" w:type="dxa"/>
              <w:left w:w="100" w:type="dxa"/>
              <w:bottom w:w="100" w:type="dxa"/>
              <w:right w:w="100" w:type="dxa"/>
            </w:tcMar>
          </w:tcPr>
          <w:p w14:paraId="3A69321B" w14:textId="77777777" w:rsidR="006B3CE5" w:rsidRDefault="006B3CE5" w:rsidP="002C78C0">
            <w:pPr>
              <w:jc w:val="both"/>
              <w:rPr>
                <w:sz w:val="20"/>
                <w:szCs w:val="20"/>
              </w:rPr>
            </w:pPr>
            <w:proofErr w:type="spellStart"/>
            <w:r>
              <w:rPr>
                <w:sz w:val="20"/>
                <w:szCs w:val="20"/>
              </w:rPr>
              <w:t>Contralateral</w:t>
            </w:r>
            <w:proofErr w:type="spellEnd"/>
          </w:p>
        </w:tc>
        <w:tc>
          <w:tcPr>
            <w:tcW w:w="990" w:type="dxa"/>
            <w:tcBorders>
              <w:top w:val="nil"/>
              <w:left w:val="nil"/>
              <w:bottom w:val="nil"/>
              <w:right w:val="nil"/>
            </w:tcBorders>
            <w:shd w:val="clear" w:color="auto" w:fill="auto"/>
            <w:tcMar>
              <w:top w:w="100" w:type="dxa"/>
              <w:left w:w="100" w:type="dxa"/>
              <w:bottom w:w="100" w:type="dxa"/>
              <w:right w:w="100" w:type="dxa"/>
            </w:tcMar>
          </w:tcPr>
          <w:p w14:paraId="70B416EA" w14:textId="77777777" w:rsidR="006B3CE5" w:rsidRDefault="006B3CE5" w:rsidP="002C78C0">
            <w:pPr>
              <w:jc w:val="both"/>
              <w:rPr>
                <w:sz w:val="20"/>
                <w:szCs w:val="20"/>
              </w:rPr>
            </w:pPr>
            <w:proofErr w:type="spellStart"/>
            <w:r>
              <w:rPr>
                <w:sz w:val="20"/>
                <w:szCs w:val="20"/>
              </w:rPr>
              <w:t>Pre</w:t>
            </w:r>
            <w:proofErr w:type="spellEnd"/>
          </w:p>
        </w:tc>
        <w:tc>
          <w:tcPr>
            <w:tcW w:w="1020" w:type="dxa"/>
            <w:tcBorders>
              <w:top w:val="nil"/>
              <w:left w:val="nil"/>
              <w:bottom w:val="nil"/>
              <w:right w:val="nil"/>
            </w:tcBorders>
            <w:shd w:val="clear" w:color="auto" w:fill="auto"/>
            <w:tcMar>
              <w:top w:w="100" w:type="dxa"/>
              <w:left w:w="100" w:type="dxa"/>
              <w:bottom w:w="100" w:type="dxa"/>
              <w:right w:w="100" w:type="dxa"/>
            </w:tcMar>
          </w:tcPr>
          <w:p w14:paraId="47DFF86F" w14:textId="77777777" w:rsidR="006B3CE5" w:rsidRDefault="006B3CE5" w:rsidP="002C78C0">
            <w:pPr>
              <w:jc w:val="both"/>
              <w:rPr>
                <w:sz w:val="20"/>
                <w:szCs w:val="20"/>
              </w:rPr>
            </w:pPr>
            <w:r>
              <w:rPr>
                <w:sz w:val="20"/>
                <w:szCs w:val="20"/>
              </w:rPr>
              <w:t>Post</w:t>
            </w:r>
          </w:p>
        </w:tc>
        <w:tc>
          <w:tcPr>
            <w:tcW w:w="945" w:type="dxa"/>
            <w:tcBorders>
              <w:top w:val="nil"/>
              <w:left w:val="nil"/>
              <w:bottom w:val="nil"/>
              <w:right w:val="nil"/>
            </w:tcBorders>
            <w:shd w:val="clear" w:color="auto" w:fill="auto"/>
            <w:tcMar>
              <w:top w:w="100" w:type="dxa"/>
              <w:left w:w="100" w:type="dxa"/>
              <w:bottom w:w="100" w:type="dxa"/>
              <w:right w:w="100" w:type="dxa"/>
            </w:tcMar>
          </w:tcPr>
          <w:p w14:paraId="764A83AD" w14:textId="77777777" w:rsidR="006B3CE5" w:rsidRDefault="006B3CE5" w:rsidP="002C78C0">
            <w:pPr>
              <w:jc w:val="both"/>
              <w:rPr>
                <w:sz w:val="20"/>
                <w:szCs w:val="20"/>
              </w:rPr>
            </w:pPr>
            <w:r>
              <w:rPr>
                <w:sz w:val="20"/>
                <w:szCs w:val="20"/>
              </w:rPr>
              <w:t>1,750</w:t>
            </w:r>
          </w:p>
        </w:tc>
        <w:tc>
          <w:tcPr>
            <w:tcW w:w="930" w:type="dxa"/>
            <w:tcBorders>
              <w:top w:val="nil"/>
              <w:left w:val="nil"/>
              <w:bottom w:val="nil"/>
              <w:right w:val="nil"/>
            </w:tcBorders>
            <w:shd w:val="clear" w:color="auto" w:fill="auto"/>
            <w:tcMar>
              <w:top w:w="100" w:type="dxa"/>
              <w:left w:w="100" w:type="dxa"/>
              <w:bottom w:w="100" w:type="dxa"/>
              <w:right w:w="100" w:type="dxa"/>
            </w:tcMar>
          </w:tcPr>
          <w:p w14:paraId="23AA7D62" w14:textId="77777777" w:rsidR="006B3CE5" w:rsidRDefault="006B3CE5" w:rsidP="002C78C0">
            <w:pPr>
              <w:jc w:val="both"/>
              <w:rPr>
                <w:sz w:val="20"/>
                <w:szCs w:val="20"/>
              </w:rPr>
            </w:pPr>
            <w:r>
              <w:rPr>
                <w:sz w:val="20"/>
                <w:szCs w:val="20"/>
              </w:rPr>
              <w:t>1,879</w:t>
            </w:r>
          </w:p>
        </w:tc>
        <w:tc>
          <w:tcPr>
            <w:tcW w:w="780" w:type="dxa"/>
            <w:tcBorders>
              <w:top w:val="nil"/>
              <w:left w:val="nil"/>
              <w:bottom w:val="nil"/>
              <w:right w:val="nil"/>
            </w:tcBorders>
            <w:shd w:val="clear" w:color="auto" w:fill="auto"/>
            <w:tcMar>
              <w:top w:w="100" w:type="dxa"/>
              <w:left w:w="100" w:type="dxa"/>
              <w:bottom w:w="100" w:type="dxa"/>
              <w:right w:w="100" w:type="dxa"/>
            </w:tcMar>
          </w:tcPr>
          <w:p w14:paraId="5E98E40E" w14:textId="77777777" w:rsidR="006B3CE5" w:rsidRDefault="006B3CE5" w:rsidP="002C78C0">
            <w:pPr>
              <w:jc w:val="both"/>
              <w:rPr>
                <w:sz w:val="20"/>
                <w:szCs w:val="20"/>
              </w:rPr>
            </w:pPr>
            <w:r>
              <w:rPr>
                <w:sz w:val="20"/>
                <w:szCs w:val="20"/>
              </w:rPr>
              <w:t>-0.454</w:t>
            </w:r>
          </w:p>
        </w:tc>
        <w:tc>
          <w:tcPr>
            <w:tcW w:w="855" w:type="dxa"/>
            <w:tcBorders>
              <w:top w:val="nil"/>
              <w:left w:val="nil"/>
              <w:bottom w:val="nil"/>
              <w:right w:val="nil"/>
            </w:tcBorders>
            <w:shd w:val="clear" w:color="auto" w:fill="auto"/>
            <w:tcMar>
              <w:top w:w="100" w:type="dxa"/>
              <w:left w:w="100" w:type="dxa"/>
              <w:bottom w:w="100" w:type="dxa"/>
              <w:right w:w="100" w:type="dxa"/>
            </w:tcMar>
          </w:tcPr>
          <w:p w14:paraId="2A71C38E" w14:textId="77777777" w:rsidR="006B3CE5" w:rsidRDefault="006B3CE5" w:rsidP="002C78C0">
            <w:pPr>
              <w:jc w:val="both"/>
              <w:rPr>
                <w:sz w:val="20"/>
                <w:szCs w:val="20"/>
              </w:rPr>
            </w:pPr>
            <w:r>
              <w:rPr>
                <w:sz w:val="20"/>
                <w:szCs w:val="20"/>
              </w:rPr>
              <w:t>-1,462</w:t>
            </w:r>
          </w:p>
        </w:tc>
        <w:tc>
          <w:tcPr>
            <w:tcW w:w="945" w:type="dxa"/>
            <w:tcBorders>
              <w:top w:val="nil"/>
              <w:left w:val="nil"/>
              <w:bottom w:val="nil"/>
              <w:right w:val="nil"/>
            </w:tcBorders>
            <w:tcMar>
              <w:top w:w="100" w:type="dxa"/>
              <w:left w:w="100" w:type="dxa"/>
              <w:bottom w:w="100" w:type="dxa"/>
              <w:right w:w="100" w:type="dxa"/>
            </w:tcMar>
          </w:tcPr>
          <w:p w14:paraId="6967E996" w14:textId="77777777" w:rsidR="006B3CE5" w:rsidRDefault="006B3CE5" w:rsidP="002C78C0">
            <w:pPr>
              <w:jc w:val="both"/>
              <w:rPr>
                <w:sz w:val="20"/>
                <w:szCs w:val="20"/>
              </w:rPr>
            </w:pPr>
            <w:r>
              <w:rPr>
                <w:sz w:val="20"/>
                <w:szCs w:val="20"/>
              </w:rPr>
              <w:t>0,17765</w:t>
            </w:r>
          </w:p>
        </w:tc>
        <w:tc>
          <w:tcPr>
            <w:tcW w:w="1110" w:type="dxa"/>
            <w:tcBorders>
              <w:top w:val="nil"/>
              <w:left w:val="nil"/>
              <w:bottom w:val="nil"/>
              <w:right w:val="nil"/>
            </w:tcBorders>
            <w:tcMar>
              <w:top w:w="100" w:type="dxa"/>
              <w:left w:w="100" w:type="dxa"/>
              <w:bottom w:w="100" w:type="dxa"/>
              <w:right w:w="100" w:type="dxa"/>
            </w:tcMar>
          </w:tcPr>
          <w:p w14:paraId="527918E0" w14:textId="77777777" w:rsidR="006B3CE5" w:rsidRDefault="006B3CE5" w:rsidP="002C78C0">
            <w:pPr>
              <w:jc w:val="both"/>
              <w:rPr>
                <w:sz w:val="20"/>
                <w:szCs w:val="20"/>
              </w:rPr>
            </w:pPr>
            <w:r>
              <w:rPr>
                <w:sz w:val="20"/>
                <w:szCs w:val="20"/>
              </w:rPr>
              <w:t>0,22206</w:t>
            </w:r>
          </w:p>
        </w:tc>
      </w:tr>
      <w:tr w:rsidR="006B3CE5" w14:paraId="146C8322" w14:textId="77777777" w:rsidTr="002C78C0">
        <w:trPr>
          <w:trHeight w:val="500"/>
        </w:trPr>
        <w:tc>
          <w:tcPr>
            <w:tcW w:w="1440" w:type="dxa"/>
            <w:tcBorders>
              <w:top w:val="nil"/>
              <w:left w:val="nil"/>
              <w:bottom w:val="nil"/>
              <w:right w:val="nil"/>
            </w:tcBorders>
            <w:shd w:val="clear" w:color="auto" w:fill="auto"/>
            <w:tcMar>
              <w:top w:w="100" w:type="dxa"/>
              <w:left w:w="100" w:type="dxa"/>
              <w:bottom w:w="100" w:type="dxa"/>
              <w:right w:w="100" w:type="dxa"/>
            </w:tcMar>
          </w:tcPr>
          <w:p w14:paraId="701B3594" w14:textId="77777777" w:rsidR="006B3CE5" w:rsidRDefault="006B3CE5" w:rsidP="002C78C0">
            <w:pPr>
              <w:jc w:val="both"/>
              <w:rPr>
                <w:sz w:val="20"/>
                <w:szCs w:val="20"/>
              </w:rPr>
            </w:pPr>
            <w:proofErr w:type="spellStart"/>
            <w:r>
              <w:rPr>
                <w:sz w:val="20"/>
                <w:szCs w:val="20"/>
              </w:rPr>
              <w:t>Disconnected</w:t>
            </w:r>
            <w:proofErr w:type="spellEnd"/>
          </w:p>
        </w:tc>
        <w:tc>
          <w:tcPr>
            <w:tcW w:w="990" w:type="dxa"/>
            <w:tcBorders>
              <w:top w:val="nil"/>
              <w:left w:val="nil"/>
              <w:bottom w:val="nil"/>
              <w:right w:val="nil"/>
            </w:tcBorders>
            <w:shd w:val="clear" w:color="auto" w:fill="auto"/>
            <w:tcMar>
              <w:top w:w="100" w:type="dxa"/>
              <w:left w:w="100" w:type="dxa"/>
              <w:bottom w:w="100" w:type="dxa"/>
              <w:right w:w="100" w:type="dxa"/>
            </w:tcMar>
          </w:tcPr>
          <w:p w14:paraId="5EE367A0" w14:textId="77777777" w:rsidR="006B3CE5" w:rsidRDefault="006B3CE5" w:rsidP="002C78C0">
            <w:pPr>
              <w:jc w:val="both"/>
              <w:rPr>
                <w:sz w:val="20"/>
                <w:szCs w:val="20"/>
              </w:rPr>
            </w:pPr>
            <w:proofErr w:type="spellStart"/>
            <w:r>
              <w:rPr>
                <w:sz w:val="20"/>
                <w:szCs w:val="20"/>
              </w:rPr>
              <w:t>Pre</w:t>
            </w:r>
            <w:proofErr w:type="spellEnd"/>
          </w:p>
        </w:tc>
        <w:tc>
          <w:tcPr>
            <w:tcW w:w="1020" w:type="dxa"/>
            <w:tcBorders>
              <w:top w:val="nil"/>
              <w:left w:val="nil"/>
              <w:bottom w:val="nil"/>
              <w:right w:val="nil"/>
            </w:tcBorders>
            <w:shd w:val="clear" w:color="auto" w:fill="auto"/>
            <w:tcMar>
              <w:top w:w="100" w:type="dxa"/>
              <w:left w:w="100" w:type="dxa"/>
              <w:bottom w:w="100" w:type="dxa"/>
              <w:right w:w="100" w:type="dxa"/>
            </w:tcMar>
          </w:tcPr>
          <w:p w14:paraId="550B3E83" w14:textId="77777777" w:rsidR="006B3CE5" w:rsidRDefault="006B3CE5" w:rsidP="002C78C0">
            <w:pPr>
              <w:jc w:val="both"/>
              <w:rPr>
                <w:sz w:val="20"/>
                <w:szCs w:val="20"/>
              </w:rPr>
            </w:pPr>
            <w:r>
              <w:rPr>
                <w:sz w:val="20"/>
                <w:szCs w:val="20"/>
              </w:rPr>
              <w:t>Post</w:t>
            </w:r>
          </w:p>
        </w:tc>
        <w:tc>
          <w:tcPr>
            <w:tcW w:w="945" w:type="dxa"/>
            <w:tcBorders>
              <w:top w:val="nil"/>
              <w:left w:val="nil"/>
              <w:bottom w:val="nil"/>
              <w:right w:val="nil"/>
            </w:tcBorders>
            <w:shd w:val="clear" w:color="auto" w:fill="auto"/>
            <w:tcMar>
              <w:top w:w="100" w:type="dxa"/>
              <w:left w:w="100" w:type="dxa"/>
              <w:bottom w:w="100" w:type="dxa"/>
              <w:right w:w="100" w:type="dxa"/>
            </w:tcMar>
          </w:tcPr>
          <w:p w14:paraId="2B6A1C2E" w14:textId="77777777" w:rsidR="006B3CE5" w:rsidRDefault="006B3CE5" w:rsidP="002C78C0">
            <w:pPr>
              <w:jc w:val="both"/>
              <w:rPr>
                <w:sz w:val="20"/>
                <w:szCs w:val="20"/>
              </w:rPr>
            </w:pPr>
            <w:r>
              <w:rPr>
                <w:sz w:val="20"/>
                <w:szCs w:val="20"/>
              </w:rPr>
              <w:t>1,770</w:t>
            </w:r>
          </w:p>
        </w:tc>
        <w:tc>
          <w:tcPr>
            <w:tcW w:w="930" w:type="dxa"/>
            <w:tcBorders>
              <w:top w:val="nil"/>
              <w:left w:val="nil"/>
              <w:bottom w:val="nil"/>
              <w:right w:val="nil"/>
            </w:tcBorders>
            <w:shd w:val="clear" w:color="auto" w:fill="auto"/>
            <w:tcMar>
              <w:top w:w="100" w:type="dxa"/>
              <w:left w:w="100" w:type="dxa"/>
              <w:bottom w:w="100" w:type="dxa"/>
              <w:right w:w="100" w:type="dxa"/>
            </w:tcMar>
          </w:tcPr>
          <w:p w14:paraId="20C7DC77" w14:textId="77777777" w:rsidR="006B3CE5" w:rsidRDefault="006B3CE5" w:rsidP="002C78C0">
            <w:pPr>
              <w:jc w:val="both"/>
              <w:rPr>
                <w:sz w:val="20"/>
                <w:szCs w:val="20"/>
              </w:rPr>
            </w:pPr>
            <w:r>
              <w:rPr>
                <w:sz w:val="20"/>
                <w:szCs w:val="20"/>
              </w:rPr>
              <w:t>2,372</w:t>
            </w:r>
          </w:p>
        </w:tc>
        <w:tc>
          <w:tcPr>
            <w:tcW w:w="780" w:type="dxa"/>
            <w:tcBorders>
              <w:top w:val="nil"/>
              <w:left w:val="nil"/>
              <w:bottom w:val="nil"/>
              <w:right w:val="nil"/>
            </w:tcBorders>
            <w:shd w:val="clear" w:color="auto" w:fill="auto"/>
            <w:tcMar>
              <w:top w:w="100" w:type="dxa"/>
              <w:left w:w="100" w:type="dxa"/>
              <w:bottom w:w="100" w:type="dxa"/>
              <w:right w:w="100" w:type="dxa"/>
            </w:tcMar>
          </w:tcPr>
          <w:p w14:paraId="2E618D36" w14:textId="77777777" w:rsidR="006B3CE5" w:rsidRDefault="006B3CE5" w:rsidP="002C78C0">
            <w:pPr>
              <w:jc w:val="both"/>
              <w:rPr>
                <w:sz w:val="20"/>
                <w:szCs w:val="20"/>
              </w:rPr>
            </w:pPr>
            <w:r>
              <w:rPr>
                <w:sz w:val="20"/>
                <w:szCs w:val="20"/>
              </w:rPr>
              <w:t>-1.446</w:t>
            </w:r>
          </w:p>
        </w:tc>
        <w:tc>
          <w:tcPr>
            <w:tcW w:w="855" w:type="dxa"/>
            <w:tcBorders>
              <w:top w:val="nil"/>
              <w:left w:val="nil"/>
              <w:bottom w:val="nil"/>
              <w:right w:val="nil"/>
            </w:tcBorders>
            <w:shd w:val="clear" w:color="auto" w:fill="auto"/>
            <w:tcMar>
              <w:top w:w="100" w:type="dxa"/>
              <w:left w:w="100" w:type="dxa"/>
              <w:bottom w:w="100" w:type="dxa"/>
              <w:right w:w="100" w:type="dxa"/>
            </w:tcMar>
          </w:tcPr>
          <w:p w14:paraId="6F730B22" w14:textId="77777777" w:rsidR="006B3CE5" w:rsidRDefault="006B3CE5" w:rsidP="002C78C0">
            <w:pPr>
              <w:jc w:val="both"/>
              <w:rPr>
                <w:sz w:val="20"/>
                <w:szCs w:val="20"/>
              </w:rPr>
            </w:pPr>
            <w:r>
              <w:rPr>
                <w:sz w:val="20"/>
                <w:szCs w:val="20"/>
              </w:rPr>
              <w:t>-3,215</w:t>
            </w:r>
          </w:p>
        </w:tc>
        <w:tc>
          <w:tcPr>
            <w:tcW w:w="945" w:type="dxa"/>
            <w:tcBorders>
              <w:top w:val="nil"/>
              <w:left w:val="nil"/>
              <w:bottom w:val="nil"/>
              <w:right w:val="nil"/>
            </w:tcBorders>
            <w:tcMar>
              <w:top w:w="100" w:type="dxa"/>
              <w:left w:w="100" w:type="dxa"/>
              <w:bottom w:w="100" w:type="dxa"/>
              <w:right w:w="100" w:type="dxa"/>
            </w:tcMar>
          </w:tcPr>
          <w:p w14:paraId="2B7F123C" w14:textId="77777777" w:rsidR="006B3CE5" w:rsidRDefault="006B3CE5" w:rsidP="002C78C0">
            <w:pPr>
              <w:jc w:val="both"/>
              <w:rPr>
                <w:b/>
                <w:sz w:val="20"/>
                <w:szCs w:val="20"/>
              </w:rPr>
            </w:pPr>
            <w:r>
              <w:rPr>
                <w:b/>
                <w:sz w:val="20"/>
                <w:szCs w:val="20"/>
              </w:rPr>
              <w:t>0,01058</w:t>
            </w:r>
          </w:p>
        </w:tc>
        <w:tc>
          <w:tcPr>
            <w:tcW w:w="1110" w:type="dxa"/>
            <w:tcBorders>
              <w:top w:val="nil"/>
              <w:left w:val="nil"/>
              <w:bottom w:val="nil"/>
              <w:right w:val="nil"/>
            </w:tcBorders>
            <w:tcMar>
              <w:top w:w="100" w:type="dxa"/>
              <w:left w:w="100" w:type="dxa"/>
              <w:bottom w:w="100" w:type="dxa"/>
              <w:right w:w="100" w:type="dxa"/>
            </w:tcMar>
          </w:tcPr>
          <w:p w14:paraId="44EB5D71" w14:textId="77777777" w:rsidR="006B3CE5" w:rsidRDefault="006B3CE5" w:rsidP="002C78C0">
            <w:pPr>
              <w:jc w:val="both"/>
              <w:rPr>
                <w:b/>
                <w:sz w:val="20"/>
                <w:szCs w:val="20"/>
              </w:rPr>
            </w:pPr>
            <w:r>
              <w:rPr>
                <w:b/>
                <w:sz w:val="20"/>
                <w:szCs w:val="20"/>
              </w:rPr>
              <w:t>0,01969</w:t>
            </w:r>
          </w:p>
        </w:tc>
      </w:tr>
      <w:tr w:rsidR="006B3CE5" w14:paraId="069EE993" w14:textId="77777777" w:rsidTr="002C78C0">
        <w:trPr>
          <w:trHeight w:val="500"/>
        </w:trPr>
        <w:tc>
          <w:tcPr>
            <w:tcW w:w="1440" w:type="dxa"/>
            <w:tcBorders>
              <w:top w:val="nil"/>
              <w:left w:val="nil"/>
              <w:bottom w:val="nil"/>
              <w:right w:val="nil"/>
            </w:tcBorders>
            <w:shd w:val="clear" w:color="auto" w:fill="auto"/>
            <w:tcMar>
              <w:top w:w="100" w:type="dxa"/>
              <w:left w:w="100" w:type="dxa"/>
              <w:bottom w:w="100" w:type="dxa"/>
              <w:right w:w="100" w:type="dxa"/>
            </w:tcMar>
          </w:tcPr>
          <w:p w14:paraId="21EF62FB" w14:textId="77777777" w:rsidR="006B3CE5" w:rsidRDefault="006B3CE5" w:rsidP="002C78C0">
            <w:pPr>
              <w:jc w:val="both"/>
              <w:rPr>
                <w:sz w:val="20"/>
                <w:szCs w:val="20"/>
              </w:rPr>
            </w:pPr>
          </w:p>
        </w:tc>
        <w:tc>
          <w:tcPr>
            <w:tcW w:w="990" w:type="dxa"/>
            <w:tcBorders>
              <w:top w:val="nil"/>
              <w:left w:val="nil"/>
              <w:bottom w:val="nil"/>
              <w:right w:val="nil"/>
            </w:tcBorders>
            <w:shd w:val="clear" w:color="auto" w:fill="auto"/>
            <w:tcMar>
              <w:top w:w="100" w:type="dxa"/>
              <w:left w:w="100" w:type="dxa"/>
              <w:bottom w:w="100" w:type="dxa"/>
              <w:right w:w="100" w:type="dxa"/>
            </w:tcMar>
          </w:tcPr>
          <w:p w14:paraId="77B4F06D" w14:textId="77777777" w:rsidR="006B3CE5" w:rsidRDefault="006B3CE5" w:rsidP="002C78C0">
            <w:pPr>
              <w:jc w:val="both"/>
              <w:rPr>
                <w:sz w:val="20"/>
                <w:szCs w:val="20"/>
              </w:rPr>
            </w:pPr>
          </w:p>
        </w:tc>
        <w:tc>
          <w:tcPr>
            <w:tcW w:w="1020" w:type="dxa"/>
            <w:tcBorders>
              <w:top w:val="nil"/>
              <w:left w:val="nil"/>
              <w:bottom w:val="nil"/>
              <w:right w:val="nil"/>
            </w:tcBorders>
            <w:shd w:val="clear" w:color="auto" w:fill="auto"/>
            <w:tcMar>
              <w:top w:w="100" w:type="dxa"/>
              <w:left w:w="100" w:type="dxa"/>
              <w:bottom w:w="100" w:type="dxa"/>
              <w:right w:w="100" w:type="dxa"/>
            </w:tcMar>
          </w:tcPr>
          <w:p w14:paraId="73787D1B" w14:textId="77777777" w:rsidR="006B3CE5" w:rsidRDefault="006B3CE5" w:rsidP="002C78C0">
            <w:pPr>
              <w:jc w:val="both"/>
              <w:rPr>
                <w:sz w:val="20"/>
                <w:szCs w:val="20"/>
              </w:rPr>
            </w:pPr>
          </w:p>
        </w:tc>
        <w:tc>
          <w:tcPr>
            <w:tcW w:w="945" w:type="dxa"/>
            <w:tcBorders>
              <w:top w:val="nil"/>
              <w:left w:val="nil"/>
              <w:bottom w:val="nil"/>
              <w:right w:val="nil"/>
            </w:tcBorders>
            <w:shd w:val="clear" w:color="auto" w:fill="auto"/>
            <w:tcMar>
              <w:top w:w="100" w:type="dxa"/>
              <w:left w:w="100" w:type="dxa"/>
              <w:bottom w:w="100" w:type="dxa"/>
              <w:right w:w="100" w:type="dxa"/>
            </w:tcMar>
          </w:tcPr>
          <w:p w14:paraId="70646A38" w14:textId="77777777" w:rsidR="006B3CE5" w:rsidRDefault="006B3CE5" w:rsidP="002C78C0">
            <w:pPr>
              <w:jc w:val="both"/>
              <w:rPr>
                <w:sz w:val="20"/>
                <w:szCs w:val="20"/>
              </w:rPr>
            </w:pPr>
          </w:p>
        </w:tc>
        <w:tc>
          <w:tcPr>
            <w:tcW w:w="930" w:type="dxa"/>
            <w:tcBorders>
              <w:top w:val="nil"/>
              <w:left w:val="nil"/>
              <w:bottom w:val="nil"/>
              <w:right w:val="nil"/>
            </w:tcBorders>
            <w:shd w:val="clear" w:color="auto" w:fill="auto"/>
            <w:tcMar>
              <w:top w:w="100" w:type="dxa"/>
              <w:left w:w="100" w:type="dxa"/>
              <w:bottom w:w="100" w:type="dxa"/>
              <w:right w:w="100" w:type="dxa"/>
            </w:tcMar>
          </w:tcPr>
          <w:p w14:paraId="574BD875" w14:textId="77777777" w:rsidR="006B3CE5" w:rsidRDefault="006B3CE5" w:rsidP="002C78C0">
            <w:pPr>
              <w:jc w:val="both"/>
              <w:rPr>
                <w:sz w:val="20"/>
                <w:szCs w:val="20"/>
              </w:rPr>
            </w:pPr>
          </w:p>
        </w:tc>
        <w:tc>
          <w:tcPr>
            <w:tcW w:w="780" w:type="dxa"/>
            <w:tcBorders>
              <w:top w:val="nil"/>
              <w:left w:val="nil"/>
              <w:bottom w:val="nil"/>
              <w:right w:val="nil"/>
            </w:tcBorders>
            <w:shd w:val="clear" w:color="auto" w:fill="auto"/>
            <w:tcMar>
              <w:top w:w="100" w:type="dxa"/>
              <w:left w:w="100" w:type="dxa"/>
              <w:bottom w:w="100" w:type="dxa"/>
              <w:right w:w="100" w:type="dxa"/>
            </w:tcMar>
          </w:tcPr>
          <w:p w14:paraId="13BBF2EC" w14:textId="77777777" w:rsidR="006B3CE5" w:rsidRDefault="006B3CE5" w:rsidP="002C78C0">
            <w:pPr>
              <w:jc w:val="both"/>
              <w:rPr>
                <w:sz w:val="20"/>
                <w:szCs w:val="20"/>
              </w:rPr>
            </w:pPr>
          </w:p>
        </w:tc>
        <w:tc>
          <w:tcPr>
            <w:tcW w:w="855" w:type="dxa"/>
            <w:tcBorders>
              <w:top w:val="nil"/>
              <w:left w:val="nil"/>
              <w:bottom w:val="nil"/>
              <w:right w:val="nil"/>
            </w:tcBorders>
            <w:shd w:val="clear" w:color="auto" w:fill="auto"/>
            <w:tcMar>
              <w:top w:w="100" w:type="dxa"/>
              <w:left w:w="100" w:type="dxa"/>
              <w:bottom w:w="100" w:type="dxa"/>
              <w:right w:w="100" w:type="dxa"/>
            </w:tcMar>
          </w:tcPr>
          <w:p w14:paraId="2C630939" w14:textId="77777777" w:rsidR="006B3CE5" w:rsidRDefault="006B3CE5" w:rsidP="002C78C0">
            <w:pPr>
              <w:jc w:val="both"/>
              <w:rPr>
                <w:sz w:val="20"/>
                <w:szCs w:val="20"/>
              </w:rPr>
            </w:pPr>
          </w:p>
        </w:tc>
        <w:tc>
          <w:tcPr>
            <w:tcW w:w="945" w:type="dxa"/>
            <w:tcBorders>
              <w:top w:val="nil"/>
              <w:left w:val="nil"/>
              <w:bottom w:val="nil"/>
              <w:right w:val="nil"/>
            </w:tcBorders>
            <w:shd w:val="clear" w:color="auto" w:fill="auto"/>
            <w:tcMar>
              <w:top w:w="100" w:type="dxa"/>
              <w:left w:w="100" w:type="dxa"/>
              <w:bottom w:w="100" w:type="dxa"/>
              <w:right w:w="100" w:type="dxa"/>
            </w:tcMar>
          </w:tcPr>
          <w:p w14:paraId="6E65A01A" w14:textId="77777777" w:rsidR="006B3CE5" w:rsidRDefault="006B3CE5" w:rsidP="002C78C0">
            <w:pPr>
              <w:jc w:val="both"/>
              <w:rPr>
                <w:sz w:val="20"/>
                <w:szCs w:val="20"/>
              </w:rPr>
            </w:pPr>
          </w:p>
        </w:tc>
        <w:tc>
          <w:tcPr>
            <w:tcW w:w="1110" w:type="dxa"/>
            <w:tcBorders>
              <w:top w:val="nil"/>
              <w:left w:val="nil"/>
              <w:bottom w:val="nil"/>
              <w:right w:val="nil"/>
            </w:tcBorders>
            <w:shd w:val="clear" w:color="auto" w:fill="auto"/>
            <w:tcMar>
              <w:top w:w="100" w:type="dxa"/>
              <w:left w:w="100" w:type="dxa"/>
              <w:bottom w:w="100" w:type="dxa"/>
              <w:right w:w="100" w:type="dxa"/>
            </w:tcMar>
          </w:tcPr>
          <w:p w14:paraId="4BBC01D3" w14:textId="77777777" w:rsidR="006B3CE5" w:rsidRDefault="006B3CE5" w:rsidP="002C78C0">
            <w:pPr>
              <w:jc w:val="both"/>
              <w:rPr>
                <w:sz w:val="20"/>
                <w:szCs w:val="20"/>
              </w:rPr>
            </w:pPr>
          </w:p>
        </w:tc>
      </w:tr>
      <w:tr w:rsidR="006B3CE5" w14:paraId="181FEA7D" w14:textId="77777777" w:rsidTr="002C78C0">
        <w:trPr>
          <w:trHeight w:val="500"/>
        </w:trPr>
        <w:tc>
          <w:tcPr>
            <w:tcW w:w="3450" w:type="dxa"/>
            <w:gridSpan w:val="3"/>
            <w:tcBorders>
              <w:top w:val="nil"/>
              <w:left w:val="nil"/>
              <w:bottom w:val="nil"/>
              <w:right w:val="nil"/>
            </w:tcBorders>
            <w:shd w:val="clear" w:color="auto" w:fill="auto"/>
            <w:tcMar>
              <w:top w:w="100" w:type="dxa"/>
              <w:left w:w="100" w:type="dxa"/>
              <w:bottom w:w="100" w:type="dxa"/>
              <w:right w:w="100" w:type="dxa"/>
            </w:tcMar>
          </w:tcPr>
          <w:p w14:paraId="197371CA" w14:textId="77777777" w:rsidR="006B3CE5" w:rsidRDefault="006B3CE5" w:rsidP="002C78C0">
            <w:pPr>
              <w:jc w:val="both"/>
              <w:rPr>
                <w:b/>
                <w:sz w:val="20"/>
                <w:szCs w:val="20"/>
              </w:rPr>
            </w:pPr>
            <w:proofErr w:type="spellStart"/>
            <w:r>
              <w:rPr>
                <w:b/>
                <w:sz w:val="20"/>
                <w:szCs w:val="20"/>
              </w:rPr>
              <w:t>Spectral</w:t>
            </w:r>
            <w:proofErr w:type="spellEnd"/>
            <w:r>
              <w:rPr>
                <w:b/>
                <w:sz w:val="20"/>
                <w:szCs w:val="20"/>
              </w:rPr>
              <w:t xml:space="preserve"> </w:t>
            </w:r>
            <w:proofErr w:type="spellStart"/>
            <w:r>
              <w:rPr>
                <w:b/>
                <w:sz w:val="20"/>
                <w:szCs w:val="20"/>
              </w:rPr>
              <w:t>Exponent</w:t>
            </w:r>
            <w:proofErr w:type="spellEnd"/>
            <w:r>
              <w:rPr>
                <w:b/>
                <w:sz w:val="20"/>
                <w:szCs w:val="20"/>
              </w:rPr>
              <w:t xml:space="preserve"> (0.5-20 Hz)</w:t>
            </w:r>
          </w:p>
        </w:tc>
        <w:tc>
          <w:tcPr>
            <w:tcW w:w="945" w:type="dxa"/>
            <w:tcBorders>
              <w:top w:val="nil"/>
              <w:left w:val="nil"/>
              <w:bottom w:val="nil"/>
              <w:right w:val="nil"/>
            </w:tcBorders>
            <w:shd w:val="clear" w:color="auto" w:fill="auto"/>
            <w:tcMar>
              <w:top w:w="100" w:type="dxa"/>
              <w:left w:w="100" w:type="dxa"/>
              <w:bottom w:w="100" w:type="dxa"/>
              <w:right w:w="100" w:type="dxa"/>
            </w:tcMar>
          </w:tcPr>
          <w:p w14:paraId="7CE10D7F" w14:textId="77777777" w:rsidR="006B3CE5" w:rsidRDefault="006B3CE5" w:rsidP="002C78C0">
            <w:pPr>
              <w:jc w:val="both"/>
              <w:rPr>
                <w:sz w:val="20"/>
                <w:szCs w:val="20"/>
              </w:rPr>
            </w:pPr>
          </w:p>
        </w:tc>
        <w:tc>
          <w:tcPr>
            <w:tcW w:w="930" w:type="dxa"/>
            <w:tcBorders>
              <w:top w:val="nil"/>
              <w:left w:val="nil"/>
              <w:bottom w:val="nil"/>
              <w:right w:val="nil"/>
            </w:tcBorders>
            <w:shd w:val="clear" w:color="auto" w:fill="auto"/>
            <w:tcMar>
              <w:top w:w="100" w:type="dxa"/>
              <w:left w:w="100" w:type="dxa"/>
              <w:bottom w:w="100" w:type="dxa"/>
              <w:right w:w="100" w:type="dxa"/>
            </w:tcMar>
          </w:tcPr>
          <w:p w14:paraId="60CFCD67" w14:textId="77777777" w:rsidR="006B3CE5" w:rsidRDefault="006B3CE5" w:rsidP="002C78C0">
            <w:pPr>
              <w:jc w:val="both"/>
              <w:rPr>
                <w:sz w:val="20"/>
                <w:szCs w:val="20"/>
              </w:rPr>
            </w:pPr>
          </w:p>
        </w:tc>
        <w:tc>
          <w:tcPr>
            <w:tcW w:w="780" w:type="dxa"/>
            <w:tcBorders>
              <w:top w:val="nil"/>
              <w:left w:val="nil"/>
              <w:bottom w:val="nil"/>
              <w:right w:val="nil"/>
            </w:tcBorders>
            <w:shd w:val="clear" w:color="auto" w:fill="auto"/>
            <w:tcMar>
              <w:top w:w="100" w:type="dxa"/>
              <w:left w:w="100" w:type="dxa"/>
              <w:bottom w:w="100" w:type="dxa"/>
              <w:right w:w="100" w:type="dxa"/>
            </w:tcMar>
          </w:tcPr>
          <w:p w14:paraId="1F07C375" w14:textId="77777777" w:rsidR="006B3CE5" w:rsidRDefault="006B3CE5" w:rsidP="002C78C0">
            <w:pPr>
              <w:jc w:val="both"/>
              <w:rPr>
                <w:sz w:val="20"/>
                <w:szCs w:val="20"/>
              </w:rPr>
            </w:pPr>
          </w:p>
        </w:tc>
        <w:tc>
          <w:tcPr>
            <w:tcW w:w="855" w:type="dxa"/>
            <w:tcBorders>
              <w:top w:val="nil"/>
              <w:left w:val="nil"/>
              <w:bottom w:val="nil"/>
              <w:right w:val="nil"/>
            </w:tcBorders>
            <w:shd w:val="clear" w:color="auto" w:fill="auto"/>
            <w:tcMar>
              <w:top w:w="100" w:type="dxa"/>
              <w:left w:w="100" w:type="dxa"/>
              <w:bottom w:w="100" w:type="dxa"/>
              <w:right w:w="100" w:type="dxa"/>
            </w:tcMar>
          </w:tcPr>
          <w:p w14:paraId="07E22D95" w14:textId="77777777" w:rsidR="006B3CE5" w:rsidRDefault="006B3CE5" w:rsidP="002C78C0">
            <w:pPr>
              <w:jc w:val="both"/>
              <w:rPr>
                <w:sz w:val="20"/>
                <w:szCs w:val="20"/>
              </w:rPr>
            </w:pPr>
          </w:p>
        </w:tc>
        <w:tc>
          <w:tcPr>
            <w:tcW w:w="945" w:type="dxa"/>
            <w:tcBorders>
              <w:top w:val="nil"/>
              <w:left w:val="nil"/>
              <w:bottom w:val="nil"/>
              <w:right w:val="nil"/>
            </w:tcBorders>
            <w:shd w:val="clear" w:color="auto" w:fill="auto"/>
            <w:tcMar>
              <w:top w:w="100" w:type="dxa"/>
              <w:left w:w="100" w:type="dxa"/>
              <w:bottom w:w="100" w:type="dxa"/>
              <w:right w:w="100" w:type="dxa"/>
            </w:tcMar>
          </w:tcPr>
          <w:p w14:paraId="0AFB6AF3" w14:textId="77777777" w:rsidR="006B3CE5" w:rsidRDefault="006B3CE5" w:rsidP="002C78C0">
            <w:pPr>
              <w:jc w:val="both"/>
              <w:rPr>
                <w:sz w:val="20"/>
                <w:szCs w:val="20"/>
              </w:rPr>
            </w:pPr>
          </w:p>
        </w:tc>
        <w:tc>
          <w:tcPr>
            <w:tcW w:w="1110" w:type="dxa"/>
            <w:tcBorders>
              <w:top w:val="nil"/>
              <w:left w:val="nil"/>
              <w:bottom w:val="nil"/>
              <w:right w:val="nil"/>
            </w:tcBorders>
            <w:shd w:val="clear" w:color="auto" w:fill="auto"/>
            <w:tcMar>
              <w:top w:w="100" w:type="dxa"/>
              <w:left w:w="100" w:type="dxa"/>
              <w:bottom w:w="100" w:type="dxa"/>
              <w:right w:w="100" w:type="dxa"/>
            </w:tcMar>
          </w:tcPr>
          <w:p w14:paraId="6A429A22" w14:textId="77777777" w:rsidR="006B3CE5" w:rsidRDefault="006B3CE5" w:rsidP="002C78C0">
            <w:pPr>
              <w:jc w:val="both"/>
              <w:rPr>
                <w:sz w:val="20"/>
                <w:szCs w:val="20"/>
              </w:rPr>
            </w:pPr>
          </w:p>
        </w:tc>
      </w:tr>
      <w:tr w:rsidR="006B3CE5" w14:paraId="68439A73" w14:textId="77777777" w:rsidTr="002C78C0">
        <w:trPr>
          <w:trHeight w:val="740"/>
        </w:trPr>
        <w:tc>
          <w:tcPr>
            <w:tcW w:w="1440" w:type="dxa"/>
            <w:tcBorders>
              <w:top w:val="nil"/>
              <w:left w:val="nil"/>
              <w:bottom w:val="nil"/>
              <w:right w:val="nil"/>
            </w:tcBorders>
            <w:shd w:val="clear" w:color="auto" w:fill="auto"/>
            <w:tcMar>
              <w:top w:w="100" w:type="dxa"/>
              <w:left w:w="100" w:type="dxa"/>
              <w:bottom w:w="100" w:type="dxa"/>
              <w:right w:w="100" w:type="dxa"/>
            </w:tcMar>
          </w:tcPr>
          <w:p w14:paraId="1B73729D" w14:textId="77777777" w:rsidR="006B3CE5" w:rsidRDefault="006B3CE5" w:rsidP="002C78C0">
            <w:pPr>
              <w:jc w:val="both"/>
              <w:rPr>
                <w:b/>
                <w:sz w:val="20"/>
                <w:szCs w:val="20"/>
              </w:rPr>
            </w:pPr>
            <w:proofErr w:type="spellStart"/>
            <w:r>
              <w:rPr>
                <w:b/>
                <w:sz w:val="20"/>
                <w:szCs w:val="20"/>
              </w:rPr>
              <w:t>Context</w:t>
            </w:r>
            <w:proofErr w:type="spellEnd"/>
          </w:p>
        </w:tc>
        <w:tc>
          <w:tcPr>
            <w:tcW w:w="990" w:type="dxa"/>
            <w:tcBorders>
              <w:top w:val="nil"/>
              <w:left w:val="nil"/>
              <w:bottom w:val="nil"/>
              <w:right w:val="nil"/>
            </w:tcBorders>
            <w:shd w:val="clear" w:color="auto" w:fill="auto"/>
            <w:tcMar>
              <w:top w:w="100" w:type="dxa"/>
              <w:left w:w="100" w:type="dxa"/>
              <w:bottom w:w="100" w:type="dxa"/>
              <w:right w:w="100" w:type="dxa"/>
            </w:tcMar>
          </w:tcPr>
          <w:p w14:paraId="3700A32A" w14:textId="77777777" w:rsidR="006B3CE5" w:rsidRDefault="006B3CE5" w:rsidP="002C78C0">
            <w:pPr>
              <w:jc w:val="both"/>
              <w:rPr>
                <w:b/>
                <w:sz w:val="20"/>
                <w:szCs w:val="20"/>
              </w:rPr>
            </w:pPr>
            <w:r>
              <w:rPr>
                <w:b/>
                <w:sz w:val="20"/>
                <w:szCs w:val="20"/>
              </w:rPr>
              <w:t>Group 1</w:t>
            </w:r>
          </w:p>
        </w:tc>
        <w:tc>
          <w:tcPr>
            <w:tcW w:w="1020" w:type="dxa"/>
            <w:tcBorders>
              <w:top w:val="nil"/>
              <w:left w:val="nil"/>
              <w:bottom w:val="nil"/>
              <w:right w:val="nil"/>
            </w:tcBorders>
            <w:shd w:val="clear" w:color="auto" w:fill="auto"/>
            <w:tcMar>
              <w:top w:w="100" w:type="dxa"/>
              <w:left w:w="100" w:type="dxa"/>
              <w:bottom w:w="100" w:type="dxa"/>
              <w:right w:w="100" w:type="dxa"/>
            </w:tcMar>
          </w:tcPr>
          <w:p w14:paraId="2E804997" w14:textId="77777777" w:rsidR="006B3CE5" w:rsidRDefault="006B3CE5" w:rsidP="002C78C0">
            <w:pPr>
              <w:jc w:val="both"/>
              <w:rPr>
                <w:b/>
                <w:sz w:val="20"/>
                <w:szCs w:val="20"/>
              </w:rPr>
            </w:pPr>
            <w:r>
              <w:rPr>
                <w:b/>
                <w:sz w:val="20"/>
                <w:szCs w:val="20"/>
              </w:rPr>
              <w:t>Group 2</w:t>
            </w:r>
          </w:p>
        </w:tc>
        <w:tc>
          <w:tcPr>
            <w:tcW w:w="945" w:type="dxa"/>
            <w:tcBorders>
              <w:top w:val="nil"/>
              <w:left w:val="nil"/>
              <w:bottom w:val="nil"/>
              <w:right w:val="nil"/>
            </w:tcBorders>
            <w:shd w:val="clear" w:color="auto" w:fill="auto"/>
            <w:tcMar>
              <w:top w:w="100" w:type="dxa"/>
              <w:left w:w="100" w:type="dxa"/>
              <w:bottom w:w="100" w:type="dxa"/>
              <w:right w:w="100" w:type="dxa"/>
            </w:tcMar>
          </w:tcPr>
          <w:p w14:paraId="0A93FCB3" w14:textId="77777777" w:rsidR="006B3CE5" w:rsidRDefault="006B3CE5" w:rsidP="002C78C0">
            <w:pPr>
              <w:jc w:val="both"/>
              <w:rPr>
                <w:b/>
                <w:sz w:val="20"/>
                <w:szCs w:val="20"/>
              </w:rPr>
            </w:pPr>
            <w:r>
              <w:rPr>
                <w:b/>
                <w:sz w:val="20"/>
                <w:szCs w:val="20"/>
              </w:rPr>
              <w:t>μ Group1</w:t>
            </w:r>
          </w:p>
        </w:tc>
        <w:tc>
          <w:tcPr>
            <w:tcW w:w="930" w:type="dxa"/>
            <w:tcBorders>
              <w:top w:val="nil"/>
              <w:left w:val="nil"/>
              <w:bottom w:val="nil"/>
              <w:right w:val="nil"/>
            </w:tcBorders>
            <w:shd w:val="clear" w:color="auto" w:fill="auto"/>
            <w:tcMar>
              <w:top w:w="100" w:type="dxa"/>
              <w:left w:w="100" w:type="dxa"/>
              <w:bottom w:w="100" w:type="dxa"/>
              <w:right w:w="100" w:type="dxa"/>
            </w:tcMar>
          </w:tcPr>
          <w:p w14:paraId="6A522682" w14:textId="77777777" w:rsidR="006B3CE5" w:rsidRDefault="006B3CE5" w:rsidP="002C78C0">
            <w:pPr>
              <w:jc w:val="both"/>
              <w:rPr>
                <w:b/>
                <w:sz w:val="20"/>
                <w:szCs w:val="20"/>
              </w:rPr>
            </w:pPr>
            <w:r>
              <w:rPr>
                <w:b/>
                <w:sz w:val="20"/>
                <w:szCs w:val="20"/>
              </w:rPr>
              <w:t>μ Group2</w:t>
            </w:r>
          </w:p>
        </w:tc>
        <w:tc>
          <w:tcPr>
            <w:tcW w:w="780" w:type="dxa"/>
            <w:tcBorders>
              <w:top w:val="nil"/>
              <w:left w:val="nil"/>
              <w:bottom w:val="nil"/>
              <w:right w:val="nil"/>
            </w:tcBorders>
            <w:shd w:val="clear" w:color="auto" w:fill="auto"/>
            <w:tcMar>
              <w:top w:w="100" w:type="dxa"/>
              <w:left w:w="100" w:type="dxa"/>
              <w:bottom w:w="100" w:type="dxa"/>
              <w:right w:w="100" w:type="dxa"/>
            </w:tcMar>
          </w:tcPr>
          <w:p w14:paraId="6C9C2E01" w14:textId="77777777" w:rsidR="006B3CE5" w:rsidRDefault="006B3CE5" w:rsidP="002C78C0">
            <w:pPr>
              <w:jc w:val="both"/>
              <w:rPr>
                <w:b/>
                <w:sz w:val="20"/>
                <w:szCs w:val="20"/>
              </w:rPr>
            </w:pPr>
            <w:r>
              <w:rPr>
                <w:b/>
                <w:sz w:val="20"/>
                <w:szCs w:val="20"/>
              </w:rPr>
              <w:t>d</w:t>
            </w:r>
          </w:p>
        </w:tc>
        <w:tc>
          <w:tcPr>
            <w:tcW w:w="855" w:type="dxa"/>
            <w:tcBorders>
              <w:top w:val="nil"/>
              <w:left w:val="nil"/>
              <w:bottom w:val="nil"/>
              <w:right w:val="nil"/>
            </w:tcBorders>
            <w:shd w:val="clear" w:color="auto" w:fill="auto"/>
            <w:tcMar>
              <w:top w:w="100" w:type="dxa"/>
              <w:left w:w="100" w:type="dxa"/>
              <w:bottom w:w="100" w:type="dxa"/>
              <w:right w:w="100" w:type="dxa"/>
            </w:tcMar>
          </w:tcPr>
          <w:p w14:paraId="3E9DC1F7" w14:textId="77777777" w:rsidR="006B3CE5" w:rsidRDefault="006B3CE5" w:rsidP="002C78C0">
            <w:pPr>
              <w:jc w:val="both"/>
              <w:rPr>
                <w:b/>
                <w:sz w:val="20"/>
                <w:szCs w:val="20"/>
              </w:rPr>
            </w:pPr>
            <w:r>
              <w:rPr>
                <w:b/>
                <w:sz w:val="20"/>
                <w:szCs w:val="20"/>
              </w:rPr>
              <w:t>t</w:t>
            </w:r>
          </w:p>
        </w:tc>
        <w:tc>
          <w:tcPr>
            <w:tcW w:w="945" w:type="dxa"/>
            <w:tcBorders>
              <w:top w:val="nil"/>
              <w:left w:val="nil"/>
              <w:bottom w:val="nil"/>
              <w:right w:val="nil"/>
            </w:tcBorders>
            <w:shd w:val="clear" w:color="auto" w:fill="auto"/>
            <w:tcMar>
              <w:top w:w="100" w:type="dxa"/>
              <w:left w:w="100" w:type="dxa"/>
              <w:bottom w:w="100" w:type="dxa"/>
              <w:right w:w="100" w:type="dxa"/>
            </w:tcMar>
          </w:tcPr>
          <w:p w14:paraId="45270642" w14:textId="77777777" w:rsidR="006B3CE5" w:rsidRDefault="006B3CE5" w:rsidP="002C78C0">
            <w:pPr>
              <w:jc w:val="both"/>
              <w:rPr>
                <w:b/>
                <w:sz w:val="20"/>
                <w:szCs w:val="20"/>
              </w:rPr>
            </w:pPr>
            <w:r>
              <w:rPr>
                <w:b/>
                <w:sz w:val="20"/>
                <w:szCs w:val="20"/>
              </w:rPr>
              <w:t>p</w:t>
            </w:r>
          </w:p>
        </w:tc>
        <w:tc>
          <w:tcPr>
            <w:tcW w:w="1110" w:type="dxa"/>
            <w:tcBorders>
              <w:top w:val="nil"/>
              <w:left w:val="nil"/>
              <w:bottom w:val="nil"/>
              <w:right w:val="nil"/>
            </w:tcBorders>
            <w:shd w:val="clear" w:color="auto" w:fill="auto"/>
            <w:tcMar>
              <w:top w:w="100" w:type="dxa"/>
              <w:left w:w="100" w:type="dxa"/>
              <w:bottom w:w="100" w:type="dxa"/>
              <w:right w:w="100" w:type="dxa"/>
            </w:tcMar>
          </w:tcPr>
          <w:p w14:paraId="0527F08A" w14:textId="77777777" w:rsidR="006B3CE5" w:rsidRDefault="006B3CE5" w:rsidP="002C78C0">
            <w:pPr>
              <w:jc w:val="both"/>
              <w:rPr>
                <w:b/>
                <w:sz w:val="20"/>
                <w:szCs w:val="20"/>
              </w:rPr>
            </w:pPr>
            <w:proofErr w:type="spellStart"/>
            <w:r>
              <w:rPr>
                <w:b/>
                <w:sz w:val="20"/>
                <w:szCs w:val="20"/>
              </w:rPr>
              <w:t>pFDR</w:t>
            </w:r>
            <w:proofErr w:type="spellEnd"/>
          </w:p>
        </w:tc>
      </w:tr>
      <w:tr w:rsidR="006B3CE5" w14:paraId="359D6F46" w14:textId="77777777" w:rsidTr="002C78C0">
        <w:trPr>
          <w:trHeight w:val="500"/>
        </w:trPr>
        <w:tc>
          <w:tcPr>
            <w:tcW w:w="1440" w:type="dxa"/>
            <w:tcBorders>
              <w:top w:val="nil"/>
              <w:left w:val="nil"/>
              <w:bottom w:val="nil"/>
              <w:right w:val="nil"/>
            </w:tcBorders>
            <w:shd w:val="clear" w:color="auto" w:fill="auto"/>
            <w:tcMar>
              <w:top w:w="100" w:type="dxa"/>
              <w:left w:w="100" w:type="dxa"/>
              <w:bottom w:w="100" w:type="dxa"/>
              <w:right w:w="100" w:type="dxa"/>
            </w:tcMar>
          </w:tcPr>
          <w:p w14:paraId="04891016" w14:textId="77777777" w:rsidR="006B3CE5" w:rsidRDefault="006B3CE5" w:rsidP="002C78C0">
            <w:pPr>
              <w:jc w:val="both"/>
              <w:rPr>
                <w:sz w:val="20"/>
                <w:szCs w:val="20"/>
              </w:rPr>
            </w:pPr>
            <w:proofErr w:type="spellStart"/>
            <w:r>
              <w:rPr>
                <w:sz w:val="20"/>
                <w:szCs w:val="20"/>
              </w:rPr>
              <w:t>Difference</w:t>
            </w:r>
            <w:proofErr w:type="spellEnd"/>
            <w:r>
              <w:rPr>
                <w:sz w:val="20"/>
                <w:szCs w:val="20"/>
              </w:rPr>
              <w:t xml:space="preserve"> Post-</w:t>
            </w:r>
            <w:proofErr w:type="spellStart"/>
            <w:r>
              <w:rPr>
                <w:sz w:val="20"/>
                <w:szCs w:val="20"/>
              </w:rPr>
              <w:t>Pre</w:t>
            </w:r>
            <w:proofErr w:type="spellEnd"/>
          </w:p>
        </w:tc>
        <w:tc>
          <w:tcPr>
            <w:tcW w:w="990" w:type="dxa"/>
            <w:tcBorders>
              <w:top w:val="nil"/>
              <w:left w:val="nil"/>
              <w:bottom w:val="nil"/>
              <w:right w:val="nil"/>
            </w:tcBorders>
            <w:shd w:val="clear" w:color="auto" w:fill="auto"/>
            <w:tcMar>
              <w:top w:w="100" w:type="dxa"/>
              <w:left w:w="100" w:type="dxa"/>
              <w:bottom w:w="100" w:type="dxa"/>
              <w:right w:w="100" w:type="dxa"/>
            </w:tcMar>
          </w:tcPr>
          <w:p w14:paraId="193ADB76" w14:textId="77777777" w:rsidR="006B3CE5" w:rsidRDefault="006B3CE5" w:rsidP="002C78C0">
            <w:pPr>
              <w:jc w:val="both"/>
              <w:rPr>
                <w:sz w:val="20"/>
                <w:szCs w:val="20"/>
              </w:rPr>
            </w:pPr>
            <w:r>
              <w:rPr>
                <w:sz w:val="20"/>
                <w:szCs w:val="20"/>
              </w:rPr>
              <w:t>Contra</w:t>
            </w:r>
            <w:r>
              <w:rPr>
                <w:sz w:val="20"/>
                <w:szCs w:val="20"/>
              </w:rPr>
              <w:br/>
            </w:r>
            <w:proofErr w:type="spellStart"/>
            <w:r>
              <w:rPr>
                <w:sz w:val="20"/>
                <w:szCs w:val="20"/>
              </w:rPr>
              <w:t>lateral</w:t>
            </w:r>
            <w:proofErr w:type="spellEnd"/>
          </w:p>
        </w:tc>
        <w:tc>
          <w:tcPr>
            <w:tcW w:w="1020" w:type="dxa"/>
            <w:tcBorders>
              <w:top w:val="nil"/>
              <w:left w:val="nil"/>
              <w:bottom w:val="nil"/>
              <w:right w:val="nil"/>
            </w:tcBorders>
            <w:shd w:val="clear" w:color="auto" w:fill="auto"/>
            <w:tcMar>
              <w:top w:w="100" w:type="dxa"/>
              <w:left w:w="100" w:type="dxa"/>
              <w:bottom w:w="100" w:type="dxa"/>
              <w:right w:w="100" w:type="dxa"/>
            </w:tcMar>
          </w:tcPr>
          <w:p w14:paraId="0201EB94" w14:textId="77777777" w:rsidR="006B3CE5" w:rsidRDefault="006B3CE5" w:rsidP="002C78C0">
            <w:pPr>
              <w:jc w:val="both"/>
              <w:rPr>
                <w:sz w:val="20"/>
                <w:szCs w:val="20"/>
              </w:rPr>
            </w:pPr>
            <w:proofErr w:type="spellStart"/>
            <w:r>
              <w:rPr>
                <w:sz w:val="20"/>
                <w:szCs w:val="20"/>
              </w:rPr>
              <w:t>Disconnected</w:t>
            </w:r>
            <w:proofErr w:type="spellEnd"/>
          </w:p>
        </w:tc>
        <w:tc>
          <w:tcPr>
            <w:tcW w:w="945" w:type="dxa"/>
            <w:tcBorders>
              <w:top w:val="nil"/>
              <w:left w:val="nil"/>
              <w:bottom w:val="nil"/>
              <w:right w:val="nil"/>
            </w:tcBorders>
            <w:shd w:val="clear" w:color="auto" w:fill="auto"/>
            <w:tcMar>
              <w:top w:w="100" w:type="dxa"/>
              <w:left w:w="100" w:type="dxa"/>
              <w:bottom w:w="100" w:type="dxa"/>
              <w:right w:w="100" w:type="dxa"/>
            </w:tcMar>
          </w:tcPr>
          <w:p w14:paraId="1EB7389A" w14:textId="77777777" w:rsidR="006B3CE5" w:rsidRDefault="006B3CE5" w:rsidP="002C78C0">
            <w:pPr>
              <w:jc w:val="both"/>
              <w:rPr>
                <w:sz w:val="20"/>
                <w:szCs w:val="20"/>
              </w:rPr>
            </w:pPr>
            <w:r>
              <w:rPr>
                <w:sz w:val="20"/>
                <w:szCs w:val="20"/>
              </w:rPr>
              <w:t>-0,175</w:t>
            </w:r>
          </w:p>
        </w:tc>
        <w:tc>
          <w:tcPr>
            <w:tcW w:w="930" w:type="dxa"/>
            <w:tcBorders>
              <w:top w:val="nil"/>
              <w:left w:val="nil"/>
              <w:bottom w:val="nil"/>
              <w:right w:val="nil"/>
            </w:tcBorders>
            <w:shd w:val="clear" w:color="auto" w:fill="auto"/>
            <w:tcMar>
              <w:top w:w="100" w:type="dxa"/>
              <w:left w:w="100" w:type="dxa"/>
              <w:bottom w:w="100" w:type="dxa"/>
              <w:right w:w="100" w:type="dxa"/>
            </w:tcMar>
          </w:tcPr>
          <w:p w14:paraId="76032963" w14:textId="77777777" w:rsidR="006B3CE5" w:rsidRDefault="006B3CE5" w:rsidP="002C78C0">
            <w:pPr>
              <w:jc w:val="both"/>
              <w:rPr>
                <w:sz w:val="20"/>
                <w:szCs w:val="20"/>
              </w:rPr>
            </w:pPr>
            <w:r>
              <w:rPr>
                <w:sz w:val="20"/>
                <w:szCs w:val="20"/>
              </w:rPr>
              <w:t>-0,644</w:t>
            </w:r>
          </w:p>
        </w:tc>
        <w:tc>
          <w:tcPr>
            <w:tcW w:w="780" w:type="dxa"/>
            <w:tcBorders>
              <w:top w:val="nil"/>
              <w:left w:val="nil"/>
              <w:bottom w:val="nil"/>
              <w:right w:val="nil"/>
            </w:tcBorders>
            <w:tcMar>
              <w:top w:w="100" w:type="dxa"/>
              <w:left w:w="100" w:type="dxa"/>
              <w:bottom w:w="100" w:type="dxa"/>
              <w:right w:w="100" w:type="dxa"/>
            </w:tcMar>
          </w:tcPr>
          <w:p w14:paraId="7257A9B5" w14:textId="77777777" w:rsidR="006B3CE5" w:rsidRDefault="006B3CE5" w:rsidP="002C78C0">
            <w:pPr>
              <w:jc w:val="both"/>
              <w:rPr>
                <w:sz w:val="20"/>
                <w:szCs w:val="20"/>
              </w:rPr>
            </w:pPr>
            <w:r>
              <w:rPr>
                <w:sz w:val="20"/>
                <w:szCs w:val="20"/>
              </w:rPr>
              <w:t>1.501</w:t>
            </w:r>
          </w:p>
        </w:tc>
        <w:tc>
          <w:tcPr>
            <w:tcW w:w="855" w:type="dxa"/>
            <w:tcBorders>
              <w:top w:val="nil"/>
              <w:left w:val="nil"/>
              <w:bottom w:val="nil"/>
              <w:right w:val="nil"/>
            </w:tcBorders>
            <w:tcMar>
              <w:top w:w="100" w:type="dxa"/>
              <w:left w:w="100" w:type="dxa"/>
              <w:bottom w:w="100" w:type="dxa"/>
              <w:right w:w="100" w:type="dxa"/>
            </w:tcMar>
          </w:tcPr>
          <w:p w14:paraId="28167094" w14:textId="77777777" w:rsidR="006B3CE5" w:rsidRDefault="006B3CE5" w:rsidP="002C78C0">
            <w:pPr>
              <w:jc w:val="both"/>
              <w:rPr>
                <w:sz w:val="20"/>
                <w:szCs w:val="20"/>
              </w:rPr>
            </w:pPr>
            <w:r>
              <w:rPr>
                <w:sz w:val="20"/>
                <w:szCs w:val="20"/>
              </w:rPr>
              <w:t>6,464</w:t>
            </w:r>
          </w:p>
        </w:tc>
        <w:tc>
          <w:tcPr>
            <w:tcW w:w="945" w:type="dxa"/>
            <w:tcBorders>
              <w:top w:val="nil"/>
              <w:left w:val="nil"/>
              <w:bottom w:val="nil"/>
              <w:right w:val="nil"/>
            </w:tcBorders>
            <w:tcMar>
              <w:top w:w="100" w:type="dxa"/>
              <w:left w:w="100" w:type="dxa"/>
              <w:bottom w:w="100" w:type="dxa"/>
              <w:right w:w="100" w:type="dxa"/>
            </w:tcMar>
          </w:tcPr>
          <w:p w14:paraId="7FE99FEC" w14:textId="77777777" w:rsidR="006B3CE5" w:rsidRDefault="006B3CE5" w:rsidP="002C78C0">
            <w:pPr>
              <w:jc w:val="both"/>
              <w:rPr>
                <w:b/>
                <w:sz w:val="20"/>
                <w:szCs w:val="20"/>
              </w:rPr>
            </w:pPr>
            <w:r>
              <w:rPr>
                <w:b/>
                <w:sz w:val="20"/>
                <w:szCs w:val="20"/>
              </w:rPr>
              <w:t>0,00012</w:t>
            </w:r>
          </w:p>
        </w:tc>
        <w:tc>
          <w:tcPr>
            <w:tcW w:w="1110" w:type="dxa"/>
            <w:tcBorders>
              <w:top w:val="nil"/>
              <w:left w:val="nil"/>
              <w:bottom w:val="nil"/>
              <w:right w:val="nil"/>
            </w:tcBorders>
            <w:tcMar>
              <w:top w:w="100" w:type="dxa"/>
              <w:left w:w="100" w:type="dxa"/>
              <w:bottom w:w="100" w:type="dxa"/>
              <w:right w:w="100" w:type="dxa"/>
            </w:tcMar>
          </w:tcPr>
          <w:p w14:paraId="40A92FD9" w14:textId="77777777" w:rsidR="006B3CE5" w:rsidRDefault="006B3CE5" w:rsidP="002C78C0">
            <w:pPr>
              <w:jc w:val="both"/>
              <w:rPr>
                <w:b/>
                <w:sz w:val="20"/>
                <w:szCs w:val="20"/>
              </w:rPr>
            </w:pPr>
            <w:r>
              <w:rPr>
                <w:b/>
                <w:sz w:val="20"/>
                <w:szCs w:val="20"/>
              </w:rPr>
              <w:t>0,00020</w:t>
            </w:r>
          </w:p>
        </w:tc>
      </w:tr>
      <w:tr w:rsidR="006B3CE5" w14:paraId="2A7A5B84" w14:textId="77777777" w:rsidTr="002C78C0">
        <w:trPr>
          <w:trHeight w:val="500"/>
        </w:trPr>
        <w:tc>
          <w:tcPr>
            <w:tcW w:w="1440" w:type="dxa"/>
            <w:tcBorders>
              <w:top w:val="nil"/>
              <w:left w:val="nil"/>
              <w:bottom w:val="nil"/>
              <w:right w:val="nil"/>
            </w:tcBorders>
            <w:shd w:val="clear" w:color="auto" w:fill="auto"/>
            <w:tcMar>
              <w:top w:w="100" w:type="dxa"/>
              <w:left w:w="100" w:type="dxa"/>
              <w:bottom w:w="100" w:type="dxa"/>
              <w:right w:w="100" w:type="dxa"/>
            </w:tcMar>
          </w:tcPr>
          <w:p w14:paraId="73C2A94B" w14:textId="77777777" w:rsidR="006B3CE5" w:rsidRDefault="006B3CE5" w:rsidP="002C78C0">
            <w:pPr>
              <w:jc w:val="both"/>
              <w:rPr>
                <w:sz w:val="20"/>
                <w:szCs w:val="20"/>
              </w:rPr>
            </w:pPr>
            <w:proofErr w:type="spellStart"/>
            <w:r>
              <w:rPr>
                <w:sz w:val="20"/>
                <w:szCs w:val="20"/>
              </w:rPr>
              <w:t>Pre</w:t>
            </w:r>
            <w:proofErr w:type="spellEnd"/>
          </w:p>
        </w:tc>
        <w:tc>
          <w:tcPr>
            <w:tcW w:w="990" w:type="dxa"/>
            <w:tcBorders>
              <w:top w:val="nil"/>
              <w:left w:val="nil"/>
              <w:bottom w:val="nil"/>
              <w:right w:val="nil"/>
            </w:tcBorders>
            <w:shd w:val="clear" w:color="auto" w:fill="auto"/>
            <w:tcMar>
              <w:top w:w="100" w:type="dxa"/>
              <w:left w:w="100" w:type="dxa"/>
              <w:bottom w:w="100" w:type="dxa"/>
              <w:right w:w="100" w:type="dxa"/>
            </w:tcMar>
          </w:tcPr>
          <w:p w14:paraId="0DE58C6C" w14:textId="77777777" w:rsidR="006B3CE5" w:rsidRDefault="006B3CE5" w:rsidP="002C78C0">
            <w:pPr>
              <w:jc w:val="both"/>
              <w:rPr>
                <w:sz w:val="20"/>
                <w:szCs w:val="20"/>
              </w:rPr>
            </w:pPr>
            <w:r>
              <w:rPr>
                <w:sz w:val="20"/>
                <w:szCs w:val="20"/>
              </w:rPr>
              <w:t>Contra</w:t>
            </w:r>
            <w:r>
              <w:rPr>
                <w:sz w:val="20"/>
                <w:szCs w:val="20"/>
              </w:rPr>
              <w:br/>
            </w:r>
            <w:proofErr w:type="spellStart"/>
            <w:r>
              <w:rPr>
                <w:sz w:val="20"/>
                <w:szCs w:val="20"/>
              </w:rPr>
              <w:t>lateral</w:t>
            </w:r>
            <w:proofErr w:type="spellEnd"/>
          </w:p>
        </w:tc>
        <w:tc>
          <w:tcPr>
            <w:tcW w:w="1020" w:type="dxa"/>
            <w:tcBorders>
              <w:top w:val="nil"/>
              <w:left w:val="nil"/>
              <w:bottom w:val="nil"/>
              <w:right w:val="nil"/>
            </w:tcBorders>
            <w:shd w:val="clear" w:color="auto" w:fill="auto"/>
            <w:tcMar>
              <w:top w:w="100" w:type="dxa"/>
              <w:left w:w="100" w:type="dxa"/>
              <w:bottom w:w="100" w:type="dxa"/>
              <w:right w:w="100" w:type="dxa"/>
            </w:tcMar>
          </w:tcPr>
          <w:p w14:paraId="3A48CD8C" w14:textId="77777777" w:rsidR="006B3CE5" w:rsidRDefault="006B3CE5" w:rsidP="002C78C0">
            <w:pPr>
              <w:jc w:val="both"/>
              <w:rPr>
                <w:sz w:val="20"/>
                <w:szCs w:val="20"/>
              </w:rPr>
            </w:pPr>
            <w:proofErr w:type="spellStart"/>
            <w:r>
              <w:rPr>
                <w:sz w:val="20"/>
                <w:szCs w:val="20"/>
              </w:rPr>
              <w:t>Disconnected</w:t>
            </w:r>
            <w:proofErr w:type="spellEnd"/>
          </w:p>
        </w:tc>
        <w:tc>
          <w:tcPr>
            <w:tcW w:w="945" w:type="dxa"/>
            <w:tcBorders>
              <w:top w:val="nil"/>
              <w:left w:val="nil"/>
              <w:bottom w:val="nil"/>
              <w:right w:val="nil"/>
            </w:tcBorders>
            <w:shd w:val="clear" w:color="auto" w:fill="auto"/>
            <w:tcMar>
              <w:top w:w="100" w:type="dxa"/>
              <w:left w:w="100" w:type="dxa"/>
              <w:bottom w:w="100" w:type="dxa"/>
              <w:right w:w="100" w:type="dxa"/>
            </w:tcMar>
          </w:tcPr>
          <w:p w14:paraId="1602442F" w14:textId="77777777" w:rsidR="006B3CE5" w:rsidRDefault="006B3CE5" w:rsidP="002C78C0">
            <w:pPr>
              <w:jc w:val="both"/>
              <w:rPr>
                <w:sz w:val="20"/>
                <w:szCs w:val="20"/>
              </w:rPr>
            </w:pPr>
            <w:r>
              <w:rPr>
                <w:sz w:val="20"/>
                <w:szCs w:val="20"/>
              </w:rPr>
              <w:t>-1,446</w:t>
            </w:r>
          </w:p>
        </w:tc>
        <w:tc>
          <w:tcPr>
            <w:tcW w:w="930" w:type="dxa"/>
            <w:tcBorders>
              <w:top w:val="nil"/>
              <w:left w:val="nil"/>
              <w:bottom w:val="nil"/>
              <w:right w:val="nil"/>
            </w:tcBorders>
            <w:shd w:val="clear" w:color="auto" w:fill="auto"/>
            <w:tcMar>
              <w:top w:w="100" w:type="dxa"/>
              <w:left w:w="100" w:type="dxa"/>
              <w:bottom w:w="100" w:type="dxa"/>
              <w:right w:w="100" w:type="dxa"/>
            </w:tcMar>
          </w:tcPr>
          <w:p w14:paraId="6FFE8E1F" w14:textId="77777777" w:rsidR="006B3CE5" w:rsidRDefault="006B3CE5" w:rsidP="002C78C0">
            <w:pPr>
              <w:jc w:val="both"/>
              <w:rPr>
                <w:sz w:val="20"/>
                <w:szCs w:val="20"/>
              </w:rPr>
            </w:pPr>
            <w:r>
              <w:rPr>
                <w:sz w:val="20"/>
                <w:szCs w:val="20"/>
              </w:rPr>
              <w:t>-1,590</w:t>
            </w:r>
          </w:p>
        </w:tc>
        <w:tc>
          <w:tcPr>
            <w:tcW w:w="780" w:type="dxa"/>
            <w:tcBorders>
              <w:top w:val="nil"/>
              <w:left w:val="nil"/>
              <w:bottom w:val="nil"/>
              <w:right w:val="nil"/>
            </w:tcBorders>
            <w:tcMar>
              <w:top w:w="100" w:type="dxa"/>
              <w:left w:w="100" w:type="dxa"/>
              <w:bottom w:w="100" w:type="dxa"/>
              <w:right w:w="100" w:type="dxa"/>
            </w:tcMar>
          </w:tcPr>
          <w:p w14:paraId="139F2D4E" w14:textId="77777777" w:rsidR="006B3CE5" w:rsidRDefault="006B3CE5" w:rsidP="002C78C0">
            <w:pPr>
              <w:jc w:val="both"/>
              <w:rPr>
                <w:sz w:val="20"/>
                <w:szCs w:val="20"/>
              </w:rPr>
            </w:pPr>
            <w:r>
              <w:rPr>
                <w:sz w:val="20"/>
                <w:szCs w:val="20"/>
              </w:rPr>
              <w:t>0.734</w:t>
            </w:r>
          </w:p>
        </w:tc>
        <w:tc>
          <w:tcPr>
            <w:tcW w:w="855" w:type="dxa"/>
            <w:tcBorders>
              <w:top w:val="nil"/>
              <w:left w:val="nil"/>
              <w:bottom w:val="nil"/>
              <w:right w:val="nil"/>
            </w:tcBorders>
            <w:tcMar>
              <w:top w:w="100" w:type="dxa"/>
              <w:left w:w="100" w:type="dxa"/>
              <w:bottom w:w="100" w:type="dxa"/>
              <w:right w:w="100" w:type="dxa"/>
            </w:tcMar>
          </w:tcPr>
          <w:p w14:paraId="5C99CE7E" w14:textId="77777777" w:rsidR="006B3CE5" w:rsidRDefault="006B3CE5" w:rsidP="002C78C0">
            <w:pPr>
              <w:jc w:val="both"/>
              <w:rPr>
                <w:sz w:val="20"/>
                <w:szCs w:val="20"/>
              </w:rPr>
            </w:pPr>
            <w:r>
              <w:rPr>
                <w:sz w:val="20"/>
                <w:szCs w:val="20"/>
              </w:rPr>
              <w:t>2,395</w:t>
            </w:r>
          </w:p>
        </w:tc>
        <w:tc>
          <w:tcPr>
            <w:tcW w:w="945" w:type="dxa"/>
            <w:tcBorders>
              <w:top w:val="nil"/>
              <w:left w:val="nil"/>
              <w:bottom w:val="nil"/>
              <w:right w:val="nil"/>
            </w:tcBorders>
            <w:tcMar>
              <w:top w:w="100" w:type="dxa"/>
              <w:left w:w="100" w:type="dxa"/>
              <w:bottom w:w="100" w:type="dxa"/>
              <w:right w:w="100" w:type="dxa"/>
            </w:tcMar>
          </w:tcPr>
          <w:p w14:paraId="1393AAB7" w14:textId="77777777" w:rsidR="006B3CE5" w:rsidRDefault="006B3CE5" w:rsidP="002C78C0">
            <w:pPr>
              <w:jc w:val="both"/>
              <w:rPr>
                <w:b/>
                <w:sz w:val="20"/>
                <w:szCs w:val="20"/>
              </w:rPr>
            </w:pPr>
            <w:r>
              <w:rPr>
                <w:b/>
                <w:sz w:val="20"/>
                <w:szCs w:val="20"/>
              </w:rPr>
              <w:t>0,04022</w:t>
            </w:r>
          </w:p>
        </w:tc>
        <w:tc>
          <w:tcPr>
            <w:tcW w:w="1110" w:type="dxa"/>
            <w:tcBorders>
              <w:top w:val="nil"/>
              <w:left w:val="nil"/>
              <w:bottom w:val="nil"/>
              <w:right w:val="nil"/>
            </w:tcBorders>
            <w:tcMar>
              <w:top w:w="100" w:type="dxa"/>
              <w:left w:w="100" w:type="dxa"/>
              <w:bottom w:w="100" w:type="dxa"/>
              <w:right w:w="100" w:type="dxa"/>
            </w:tcMar>
          </w:tcPr>
          <w:p w14:paraId="2308FA63" w14:textId="77777777" w:rsidR="006B3CE5" w:rsidRDefault="006B3CE5" w:rsidP="002C78C0">
            <w:pPr>
              <w:jc w:val="both"/>
              <w:rPr>
                <w:sz w:val="20"/>
                <w:szCs w:val="20"/>
              </w:rPr>
            </w:pPr>
            <w:r>
              <w:rPr>
                <w:sz w:val="20"/>
                <w:szCs w:val="20"/>
              </w:rPr>
              <w:t>0,05027</w:t>
            </w:r>
          </w:p>
        </w:tc>
      </w:tr>
      <w:tr w:rsidR="006B3CE5" w14:paraId="26EA6844" w14:textId="77777777" w:rsidTr="002C78C0">
        <w:trPr>
          <w:trHeight w:val="500"/>
        </w:trPr>
        <w:tc>
          <w:tcPr>
            <w:tcW w:w="1440" w:type="dxa"/>
            <w:tcBorders>
              <w:top w:val="nil"/>
              <w:left w:val="nil"/>
              <w:bottom w:val="nil"/>
              <w:right w:val="nil"/>
            </w:tcBorders>
            <w:shd w:val="clear" w:color="auto" w:fill="auto"/>
            <w:tcMar>
              <w:top w:w="100" w:type="dxa"/>
              <w:left w:w="100" w:type="dxa"/>
              <w:bottom w:w="100" w:type="dxa"/>
              <w:right w:w="100" w:type="dxa"/>
            </w:tcMar>
          </w:tcPr>
          <w:p w14:paraId="3315AF98" w14:textId="77777777" w:rsidR="006B3CE5" w:rsidRDefault="006B3CE5" w:rsidP="002C78C0">
            <w:pPr>
              <w:jc w:val="both"/>
              <w:rPr>
                <w:sz w:val="20"/>
                <w:szCs w:val="20"/>
              </w:rPr>
            </w:pPr>
            <w:r>
              <w:rPr>
                <w:sz w:val="20"/>
                <w:szCs w:val="20"/>
              </w:rPr>
              <w:t>Post</w:t>
            </w:r>
          </w:p>
        </w:tc>
        <w:tc>
          <w:tcPr>
            <w:tcW w:w="990" w:type="dxa"/>
            <w:tcBorders>
              <w:top w:val="nil"/>
              <w:left w:val="nil"/>
              <w:bottom w:val="nil"/>
              <w:right w:val="nil"/>
            </w:tcBorders>
            <w:shd w:val="clear" w:color="auto" w:fill="auto"/>
            <w:tcMar>
              <w:top w:w="100" w:type="dxa"/>
              <w:left w:w="100" w:type="dxa"/>
              <w:bottom w:w="100" w:type="dxa"/>
              <w:right w:w="100" w:type="dxa"/>
            </w:tcMar>
          </w:tcPr>
          <w:p w14:paraId="61FE2F7C" w14:textId="77777777" w:rsidR="006B3CE5" w:rsidRDefault="006B3CE5" w:rsidP="002C78C0">
            <w:pPr>
              <w:jc w:val="both"/>
              <w:rPr>
                <w:sz w:val="20"/>
                <w:szCs w:val="20"/>
              </w:rPr>
            </w:pPr>
            <w:r>
              <w:rPr>
                <w:sz w:val="20"/>
                <w:szCs w:val="20"/>
              </w:rPr>
              <w:t>Contra</w:t>
            </w:r>
            <w:r>
              <w:rPr>
                <w:sz w:val="20"/>
                <w:szCs w:val="20"/>
              </w:rPr>
              <w:br/>
            </w:r>
            <w:proofErr w:type="spellStart"/>
            <w:r>
              <w:rPr>
                <w:sz w:val="20"/>
                <w:szCs w:val="20"/>
              </w:rPr>
              <w:t>lateral</w:t>
            </w:r>
            <w:proofErr w:type="spellEnd"/>
          </w:p>
        </w:tc>
        <w:tc>
          <w:tcPr>
            <w:tcW w:w="1020" w:type="dxa"/>
            <w:tcBorders>
              <w:top w:val="nil"/>
              <w:left w:val="nil"/>
              <w:bottom w:val="nil"/>
              <w:right w:val="nil"/>
            </w:tcBorders>
            <w:shd w:val="clear" w:color="auto" w:fill="auto"/>
            <w:tcMar>
              <w:top w:w="100" w:type="dxa"/>
              <w:left w:w="100" w:type="dxa"/>
              <w:bottom w:w="100" w:type="dxa"/>
              <w:right w:w="100" w:type="dxa"/>
            </w:tcMar>
          </w:tcPr>
          <w:p w14:paraId="6F709D02" w14:textId="77777777" w:rsidR="006B3CE5" w:rsidRDefault="006B3CE5" w:rsidP="002C78C0">
            <w:pPr>
              <w:jc w:val="both"/>
              <w:rPr>
                <w:sz w:val="20"/>
                <w:szCs w:val="20"/>
              </w:rPr>
            </w:pPr>
            <w:proofErr w:type="spellStart"/>
            <w:r>
              <w:rPr>
                <w:sz w:val="20"/>
                <w:szCs w:val="20"/>
              </w:rPr>
              <w:t>Disconnected</w:t>
            </w:r>
            <w:proofErr w:type="spellEnd"/>
          </w:p>
        </w:tc>
        <w:tc>
          <w:tcPr>
            <w:tcW w:w="945" w:type="dxa"/>
            <w:tcBorders>
              <w:top w:val="nil"/>
              <w:left w:val="nil"/>
              <w:bottom w:val="nil"/>
              <w:right w:val="nil"/>
            </w:tcBorders>
            <w:shd w:val="clear" w:color="auto" w:fill="auto"/>
            <w:tcMar>
              <w:top w:w="100" w:type="dxa"/>
              <w:left w:w="100" w:type="dxa"/>
              <w:bottom w:w="100" w:type="dxa"/>
              <w:right w:w="100" w:type="dxa"/>
            </w:tcMar>
          </w:tcPr>
          <w:p w14:paraId="4E444452" w14:textId="77777777" w:rsidR="006B3CE5" w:rsidRDefault="006B3CE5" w:rsidP="002C78C0">
            <w:pPr>
              <w:jc w:val="both"/>
              <w:rPr>
                <w:sz w:val="20"/>
                <w:szCs w:val="20"/>
              </w:rPr>
            </w:pPr>
            <w:r>
              <w:rPr>
                <w:sz w:val="20"/>
                <w:szCs w:val="20"/>
              </w:rPr>
              <w:t>-1,621</w:t>
            </w:r>
          </w:p>
        </w:tc>
        <w:tc>
          <w:tcPr>
            <w:tcW w:w="930" w:type="dxa"/>
            <w:tcBorders>
              <w:top w:val="nil"/>
              <w:left w:val="nil"/>
              <w:bottom w:val="nil"/>
              <w:right w:val="nil"/>
            </w:tcBorders>
            <w:shd w:val="clear" w:color="auto" w:fill="auto"/>
            <w:tcMar>
              <w:top w:w="100" w:type="dxa"/>
              <w:left w:w="100" w:type="dxa"/>
              <w:bottom w:w="100" w:type="dxa"/>
              <w:right w:w="100" w:type="dxa"/>
            </w:tcMar>
          </w:tcPr>
          <w:p w14:paraId="2BFDDB87" w14:textId="77777777" w:rsidR="006B3CE5" w:rsidRDefault="006B3CE5" w:rsidP="002C78C0">
            <w:pPr>
              <w:jc w:val="both"/>
              <w:rPr>
                <w:sz w:val="20"/>
                <w:szCs w:val="20"/>
              </w:rPr>
            </w:pPr>
            <w:r>
              <w:rPr>
                <w:sz w:val="20"/>
                <w:szCs w:val="20"/>
              </w:rPr>
              <w:t>-2,234</w:t>
            </w:r>
          </w:p>
        </w:tc>
        <w:tc>
          <w:tcPr>
            <w:tcW w:w="780" w:type="dxa"/>
            <w:tcBorders>
              <w:top w:val="nil"/>
              <w:left w:val="nil"/>
              <w:bottom w:val="nil"/>
              <w:right w:val="nil"/>
            </w:tcBorders>
            <w:tcMar>
              <w:top w:w="100" w:type="dxa"/>
              <w:left w:w="100" w:type="dxa"/>
              <w:bottom w:w="100" w:type="dxa"/>
              <w:right w:w="100" w:type="dxa"/>
            </w:tcMar>
          </w:tcPr>
          <w:p w14:paraId="44DB866F" w14:textId="77777777" w:rsidR="006B3CE5" w:rsidRDefault="006B3CE5" w:rsidP="002C78C0">
            <w:pPr>
              <w:jc w:val="both"/>
              <w:rPr>
                <w:sz w:val="20"/>
                <w:szCs w:val="20"/>
              </w:rPr>
            </w:pPr>
            <w:r>
              <w:rPr>
                <w:sz w:val="20"/>
                <w:szCs w:val="20"/>
              </w:rPr>
              <w:t>2.050</w:t>
            </w:r>
          </w:p>
        </w:tc>
        <w:tc>
          <w:tcPr>
            <w:tcW w:w="855" w:type="dxa"/>
            <w:tcBorders>
              <w:top w:val="nil"/>
              <w:left w:val="nil"/>
              <w:bottom w:val="nil"/>
              <w:right w:val="nil"/>
            </w:tcBorders>
            <w:tcMar>
              <w:top w:w="100" w:type="dxa"/>
              <w:left w:w="100" w:type="dxa"/>
              <w:bottom w:w="100" w:type="dxa"/>
              <w:right w:w="100" w:type="dxa"/>
            </w:tcMar>
          </w:tcPr>
          <w:p w14:paraId="34C13999" w14:textId="77777777" w:rsidR="006B3CE5" w:rsidRDefault="006B3CE5" w:rsidP="002C78C0">
            <w:pPr>
              <w:jc w:val="both"/>
              <w:rPr>
                <w:sz w:val="20"/>
                <w:szCs w:val="20"/>
              </w:rPr>
            </w:pPr>
            <w:r>
              <w:rPr>
                <w:sz w:val="20"/>
                <w:szCs w:val="20"/>
              </w:rPr>
              <w:t>7,118</w:t>
            </w:r>
          </w:p>
        </w:tc>
        <w:tc>
          <w:tcPr>
            <w:tcW w:w="945" w:type="dxa"/>
            <w:tcBorders>
              <w:top w:val="nil"/>
              <w:left w:val="nil"/>
              <w:bottom w:val="nil"/>
              <w:right w:val="nil"/>
            </w:tcBorders>
            <w:tcMar>
              <w:top w:w="100" w:type="dxa"/>
              <w:left w:w="100" w:type="dxa"/>
              <w:bottom w:w="100" w:type="dxa"/>
              <w:right w:w="100" w:type="dxa"/>
            </w:tcMar>
          </w:tcPr>
          <w:p w14:paraId="73CB8449" w14:textId="77777777" w:rsidR="006B3CE5" w:rsidRDefault="006B3CE5" w:rsidP="002C78C0">
            <w:pPr>
              <w:jc w:val="both"/>
              <w:rPr>
                <w:b/>
                <w:sz w:val="20"/>
                <w:szCs w:val="20"/>
              </w:rPr>
            </w:pPr>
            <w:r>
              <w:rPr>
                <w:b/>
                <w:sz w:val="20"/>
                <w:szCs w:val="20"/>
              </w:rPr>
              <w:t>0,00006</w:t>
            </w:r>
          </w:p>
        </w:tc>
        <w:tc>
          <w:tcPr>
            <w:tcW w:w="1110" w:type="dxa"/>
            <w:tcBorders>
              <w:top w:val="nil"/>
              <w:left w:val="nil"/>
              <w:bottom w:val="nil"/>
              <w:right w:val="nil"/>
            </w:tcBorders>
            <w:tcMar>
              <w:top w:w="100" w:type="dxa"/>
              <w:left w:w="100" w:type="dxa"/>
              <w:bottom w:w="100" w:type="dxa"/>
              <w:right w:w="100" w:type="dxa"/>
            </w:tcMar>
          </w:tcPr>
          <w:p w14:paraId="619EDF53" w14:textId="77777777" w:rsidR="006B3CE5" w:rsidRDefault="006B3CE5" w:rsidP="002C78C0">
            <w:pPr>
              <w:jc w:val="both"/>
              <w:rPr>
                <w:b/>
                <w:sz w:val="20"/>
                <w:szCs w:val="20"/>
              </w:rPr>
            </w:pPr>
            <w:r>
              <w:rPr>
                <w:b/>
                <w:sz w:val="20"/>
                <w:szCs w:val="20"/>
              </w:rPr>
              <w:t>0,00020</w:t>
            </w:r>
          </w:p>
        </w:tc>
      </w:tr>
      <w:tr w:rsidR="006B3CE5" w14:paraId="3FA48741" w14:textId="77777777" w:rsidTr="002C78C0">
        <w:trPr>
          <w:trHeight w:val="500"/>
        </w:trPr>
        <w:tc>
          <w:tcPr>
            <w:tcW w:w="1440" w:type="dxa"/>
            <w:tcBorders>
              <w:top w:val="nil"/>
              <w:left w:val="nil"/>
              <w:bottom w:val="nil"/>
              <w:right w:val="nil"/>
            </w:tcBorders>
            <w:shd w:val="clear" w:color="auto" w:fill="auto"/>
            <w:tcMar>
              <w:top w:w="100" w:type="dxa"/>
              <w:left w:w="100" w:type="dxa"/>
              <w:bottom w:w="100" w:type="dxa"/>
              <w:right w:w="100" w:type="dxa"/>
            </w:tcMar>
          </w:tcPr>
          <w:p w14:paraId="09AECEE0" w14:textId="77777777" w:rsidR="006B3CE5" w:rsidRDefault="006B3CE5" w:rsidP="002C78C0">
            <w:pPr>
              <w:jc w:val="both"/>
              <w:rPr>
                <w:sz w:val="20"/>
                <w:szCs w:val="20"/>
              </w:rPr>
            </w:pPr>
            <w:proofErr w:type="spellStart"/>
            <w:r>
              <w:rPr>
                <w:sz w:val="20"/>
                <w:szCs w:val="20"/>
              </w:rPr>
              <w:t>Contralateral</w:t>
            </w:r>
            <w:proofErr w:type="spellEnd"/>
          </w:p>
        </w:tc>
        <w:tc>
          <w:tcPr>
            <w:tcW w:w="990" w:type="dxa"/>
            <w:tcBorders>
              <w:top w:val="nil"/>
              <w:left w:val="nil"/>
              <w:bottom w:val="nil"/>
              <w:right w:val="nil"/>
            </w:tcBorders>
            <w:shd w:val="clear" w:color="auto" w:fill="auto"/>
            <w:tcMar>
              <w:top w:w="100" w:type="dxa"/>
              <w:left w:w="100" w:type="dxa"/>
              <w:bottom w:w="100" w:type="dxa"/>
              <w:right w:w="100" w:type="dxa"/>
            </w:tcMar>
          </w:tcPr>
          <w:p w14:paraId="12431682" w14:textId="77777777" w:rsidR="006B3CE5" w:rsidRDefault="006B3CE5" w:rsidP="002C78C0">
            <w:pPr>
              <w:jc w:val="both"/>
              <w:rPr>
                <w:sz w:val="20"/>
                <w:szCs w:val="20"/>
              </w:rPr>
            </w:pPr>
            <w:proofErr w:type="spellStart"/>
            <w:r>
              <w:rPr>
                <w:sz w:val="20"/>
                <w:szCs w:val="20"/>
              </w:rPr>
              <w:t>Pre</w:t>
            </w:r>
            <w:proofErr w:type="spellEnd"/>
          </w:p>
        </w:tc>
        <w:tc>
          <w:tcPr>
            <w:tcW w:w="1020" w:type="dxa"/>
            <w:tcBorders>
              <w:top w:val="nil"/>
              <w:left w:val="nil"/>
              <w:bottom w:val="nil"/>
              <w:right w:val="nil"/>
            </w:tcBorders>
            <w:shd w:val="clear" w:color="auto" w:fill="auto"/>
            <w:tcMar>
              <w:top w:w="100" w:type="dxa"/>
              <w:left w:w="100" w:type="dxa"/>
              <w:bottom w:w="100" w:type="dxa"/>
              <w:right w:w="100" w:type="dxa"/>
            </w:tcMar>
          </w:tcPr>
          <w:p w14:paraId="32C3365F" w14:textId="77777777" w:rsidR="006B3CE5" w:rsidRDefault="006B3CE5" w:rsidP="002C78C0">
            <w:pPr>
              <w:jc w:val="both"/>
              <w:rPr>
                <w:sz w:val="20"/>
                <w:szCs w:val="20"/>
              </w:rPr>
            </w:pPr>
            <w:r>
              <w:rPr>
                <w:sz w:val="20"/>
                <w:szCs w:val="20"/>
              </w:rPr>
              <w:t>Post</w:t>
            </w:r>
          </w:p>
        </w:tc>
        <w:tc>
          <w:tcPr>
            <w:tcW w:w="945" w:type="dxa"/>
            <w:tcBorders>
              <w:top w:val="nil"/>
              <w:left w:val="nil"/>
              <w:bottom w:val="nil"/>
              <w:right w:val="nil"/>
            </w:tcBorders>
            <w:shd w:val="clear" w:color="auto" w:fill="auto"/>
            <w:tcMar>
              <w:top w:w="100" w:type="dxa"/>
              <w:left w:w="100" w:type="dxa"/>
              <w:bottom w:w="100" w:type="dxa"/>
              <w:right w:w="100" w:type="dxa"/>
            </w:tcMar>
          </w:tcPr>
          <w:p w14:paraId="06099662" w14:textId="77777777" w:rsidR="006B3CE5" w:rsidRDefault="006B3CE5" w:rsidP="002C78C0">
            <w:pPr>
              <w:jc w:val="both"/>
              <w:rPr>
                <w:sz w:val="20"/>
                <w:szCs w:val="20"/>
              </w:rPr>
            </w:pPr>
            <w:r>
              <w:rPr>
                <w:sz w:val="20"/>
                <w:szCs w:val="20"/>
              </w:rPr>
              <w:t>-1,446</w:t>
            </w:r>
          </w:p>
        </w:tc>
        <w:tc>
          <w:tcPr>
            <w:tcW w:w="930" w:type="dxa"/>
            <w:tcBorders>
              <w:top w:val="nil"/>
              <w:left w:val="nil"/>
              <w:bottom w:val="nil"/>
              <w:right w:val="nil"/>
            </w:tcBorders>
            <w:shd w:val="clear" w:color="auto" w:fill="auto"/>
            <w:tcMar>
              <w:top w:w="100" w:type="dxa"/>
              <w:left w:w="100" w:type="dxa"/>
              <w:bottom w:w="100" w:type="dxa"/>
              <w:right w:w="100" w:type="dxa"/>
            </w:tcMar>
          </w:tcPr>
          <w:p w14:paraId="38DAE619" w14:textId="77777777" w:rsidR="006B3CE5" w:rsidRDefault="006B3CE5" w:rsidP="002C78C0">
            <w:pPr>
              <w:jc w:val="both"/>
              <w:rPr>
                <w:sz w:val="20"/>
                <w:szCs w:val="20"/>
              </w:rPr>
            </w:pPr>
            <w:r>
              <w:rPr>
                <w:sz w:val="20"/>
                <w:szCs w:val="20"/>
              </w:rPr>
              <w:t>-1,621</w:t>
            </w:r>
          </w:p>
        </w:tc>
        <w:tc>
          <w:tcPr>
            <w:tcW w:w="780" w:type="dxa"/>
            <w:tcBorders>
              <w:top w:val="nil"/>
              <w:left w:val="nil"/>
              <w:bottom w:val="nil"/>
              <w:right w:val="nil"/>
            </w:tcBorders>
            <w:tcMar>
              <w:top w:w="100" w:type="dxa"/>
              <w:left w:w="100" w:type="dxa"/>
              <w:bottom w:w="100" w:type="dxa"/>
              <w:right w:w="100" w:type="dxa"/>
            </w:tcMar>
          </w:tcPr>
          <w:p w14:paraId="40BA2546" w14:textId="77777777" w:rsidR="006B3CE5" w:rsidRDefault="006B3CE5" w:rsidP="002C78C0">
            <w:pPr>
              <w:jc w:val="both"/>
              <w:rPr>
                <w:sz w:val="20"/>
                <w:szCs w:val="20"/>
              </w:rPr>
            </w:pPr>
            <w:r>
              <w:rPr>
                <w:sz w:val="20"/>
                <w:szCs w:val="20"/>
              </w:rPr>
              <w:t>0.618</w:t>
            </w:r>
          </w:p>
        </w:tc>
        <w:tc>
          <w:tcPr>
            <w:tcW w:w="855" w:type="dxa"/>
            <w:tcBorders>
              <w:top w:val="nil"/>
              <w:left w:val="nil"/>
              <w:bottom w:val="nil"/>
              <w:right w:val="nil"/>
            </w:tcBorders>
            <w:tcMar>
              <w:top w:w="100" w:type="dxa"/>
              <w:left w:w="100" w:type="dxa"/>
              <w:bottom w:w="100" w:type="dxa"/>
              <w:right w:w="100" w:type="dxa"/>
            </w:tcMar>
          </w:tcPr>
          <w:p w14:paraId="4034C040" w14:textId="77777777" w:rsidR="006B3CE5" w:rsidRDefault="006B3CE5" w:rsidP="002C78C0">
            <w:pPr>
              <w:jc w:val="both"/>
              <w:rPr>
                <w:sz w:val="20"/>
                <w:szCs w:val="20"/>
              </w:rPr>
            </w:pPr>
            <w:r>
              <w:rPr>
                <w:sz w:val="20"/>
                <w:szCs w:val="20"/>
              </w:rPr>
              <w:t>1,786</w:t>
            </w:r>
          </w:p>
        </w:tc>
        <w:tc>
          <w:tcPr>
            <w:tcW w:w="945" w:type="dxa"/>
            <w:tcBorders>
              <w:top w:val="nil"/>
              <w:left w:val="nil"/>
              <w:bottom w:val="nil"/>
              <w:right w:val="nil"/>
            </w:tcBorders>
            <w:tcMar>
              <w:top w:w="100" w:type="dxa"/>
              <w:left w:w="100" w:type="dxa"/>
              <w:bottom w:w="100" w:type="dxa"/>
              <w:right w:w="100" w:type="dxa"/>
            </w:tcMar>
          </w:tcPr>
          <w:p w14:paraId="42C03E94" w14:textId="77777777" w:rsidR="006B3CE5" w:rsidRDefault="006B3CE5" w:rsidP="002C78C0">
            <w:pPr>
              <w:jc w:val="both"/>
              <w:rPr>
                <w:sz w:val="20"/>
                <w:szCs w:val="20"/>
              </w:rPr>
            </w:pPr>
            <w:r>
              <w:rPr>
                <w:sz w:val="20"/>
                <w:szCs w:val="20"/>
              </w:rPr>
              <w:t>0,10769</w:t>
            </w:r>
          </w:p>
        </w:tc>
        <w:tc>
          <w:tcPr>
            <w:tcW w:w="1110" w:type="dxa"/>
            <w:tcBorders>
              <w:top w:val="nil"/>
              <w:left w:val="nil"/>
              <w:bottom w:val="nil"/>
              <w:right w:val="nil"/>
            </w:tcBorders>
            <w:tcMar>
              <w:top w:w="100" w:type="dxa"/>
              <w:left w:w="100" w:type="dxa"/>
              <w:bottom w:w="100" w:type="dxa"/>
              <w:right w:w="100" w:type="dxa"/>
            </w:tcMar>
          </w:tcPr>
          <w:p w14:paraId="642D79BF" w14:textId="77777777" w:rsidR="006B3CE5" w:rsidRDefault="006B3CE5" w:rsidP="002C78C0">
            <w:pPr>
              <w:jc w:val="both"/>
              <w:rPr>
                <w:sz w:val="20"/>
                <w:szCs w:val="20"/>
              </w:rPr>
            </w:pPr>
            <w:r>
              <w:rPr>
                <w:sz w:val="20"/>
                <w:szCs w:val="20"/>
              </w:rPr>
              <w:t>0,10769</w:t>
            </w:r>
          </w:p>
        </w:tc>
      </w:tr>
      <w:tr w:rsidR="006B3CE5" w14:paraId="0F4D2EFD" w14:textId="77777777" w:rsidTr="002C78C0">
        <w:trPr>
          <w:trHeight w:val="500"/>
        </w:trPr>
        <w:tc>
          <w:tcPr>
            <w:tcW w:w="1440" w:type="dxa"/>
            <w:tcBorders>
              <w:top w:val="nil"/>
              <w:left w:val="nil"/>
              <w:bottom w:val="nil"/>
              <w:right w:val="nil"/>
            </w:tcBorders>
            <w:shd w:val="clear" w:color="auto" w:fill="auto"/>
            <w:tcMar>
              <w:top w:w="100" w:type="dxa"/>
              <w:left w:w="100" w:type="dxa"/>
              <w:bottom w:w="100" w:type="dxa"/>
              <w:right w:w="100" w:type="dxa"/>
            </w:tcMar>
          </w:tcPr>
          <w:p w14:paraId="25E58D8D" w14:textId="77777777" w:rsidR="006B3CE5" w:rsidRDefault="006B3CE5" w:rsidP="002C78C0">
            <w:pPr>
              <w:jc w:val="both"/>
              <w:rPr>
                <w:sz w:val="20"/>
                <w:szCs w:val="20"/>
              </w:rPr>
            </w:pPr>
            <w:proofErr w:type="spellStart"/>
            <w:r>
              <w:rPr>
                <w:sz w:val="20"/>
                <w:szCs w:val="20"/>
              </w:rPr>
              <w:t>Disconnected</w:t>
            </w:r>
            <w:proofErr w:type="spellEnd"/>
          </w:p>
        </w:tc>
        <w:tc>
          <w:tcPr>
            <w:tcW w:w="990" w:type="dxa"/>
            <w:tcBorders>
              <w:top w:val="nil"/>
              <w:left w:val="nil"/>
              <w:bottom w:val="nil"/>
              <w:right w:val="nil"/>
            </w:tcBorders>
            <w:shd w:val="clear" w:color="auto" w:fill="auto"/>
            <w:tcMar>
              <w:top w:w="100" w:type="dxa"/>
              <w:left w:w="100" w:type="dxa"/>
              <w:bottom w:w="100" w:type="dxa"/>
              <w:right w:w="100" w:type="dxa"/>
            </w:tcMar>
          </w:tcPr>
          <w:p w14:paraId="727411E4" w14:textId="77777777" w:rsidR="006B3CE5" w:rsidRDefault="006B3CE5" w:rsidP="002C78C0">
            <w:pPr>
              <w:jc w:val="both"/>
              <w:rPr>
                <w:sz w:val="20"/>
                <w:szCs w:val="20"/>
              </w:rPr>
            </w:pPr>
            <w:proofErr w:type="spellStart"/>
            <w:r>
              <w:rPr>
                <w:sz w:val="20"/>
                <w:szCs w:val="20"/>
              </w:rPr>
              <w:t>Pre</w:t>
            </w:r>
            <w:proofErr w:type="spellEnd"/>
          </w:p>
        </w:tc>
        <w:tc>
          <w:tcPr>
            <w:tcW w:w="1020" w:type="dxa"/>
            <w:tcBorders>
              <w:top w:val="nil"/>
              <w:left w:val="nil"/>
              <w:bottom w:val="nil"/>
              <w:right w:val="nil"/>
            </w:tcBorders>
            <w:shd w:val="clear" w:color="auto" w:fill="auto"/>
            <w:tcMar>
              <w:top w:w="100" w:type="dxa"/>
              <w:left w:w="100" w:type="dxa"/>
              <w:bottom w:w="100" w:type="dxa"/>
              <w:right w:w="100" w:type="dxa"/>
            </w:tcMar>
          </w:tcPr>
          <w:p w14:paraId="69DF5674" w14:textId="77777777" w:rsidR="006B3CE5" w:rsidRDefault="006B3CE5" w:rsidP="002C78C0">
            <w:pPr>
              <w:jc w:val="both"/>
              <w:rPr>
                <w:sz w:val="20"/>
                <w:szCs w:val="20"/>
              </w:rPr>
            </w:pPr>
            <w:r>
              <w:rPr>
                <w:sz w:val="20"/>
                <w:szCs w:val="20"/>
              </w:rPr>
              <w:t>Post</w:t>
            </w:r>
          </w:p>
        </w:tc>
        <w:tc>
          <w:tcPr>
            <w:tcW w:w="945" w:type="dxa"/>
            <w:tcBorders>
              <w:top w:val="nil"/>
              <w:left w:val="nil"/>
              <w:bottom w:val="nil"/>
              <w:right w:val="nil"/>
            </w:tcBorders>
            <w:shd w:val="clear" w:color="auto" w:fill="auto"/>
            <w:tcMar>
              <w:top w:w="100" w:type="dxa"/>
              <w:left w:w="100" w:type="dxa"/>
              <w:bottom w:w="100" w:type="dxa"/>
              <w:right w:w="100" w:type="dxa"/>
            </w:tcMar>
          </w:tcPr>
          <w:p w14:paraId="38049F72" w14:textId="77777777" w:rsidR="006B3CE5" w:rsidRDefault="006B3CE5" w:rsidP="002C78C0">
            <w:pPr>
              <w:jc w:val="both"/>
              <w:rPr>
                <w:sz w:val="20"/>
                <w:szCs w:val="20"/>
              </w:rPr>
            </w:pPr>
            <w:r>
              <w:rPr>
                <w:sz w:val="20"/>
                <w:szCs w:val="20"/>
              </w:rPr>
              <w:t>-1,590</w:t>
            </w:r>
          </w:p>
        </w:tc>
        <w:tc>
          <w:tcPr>
            <w:tcW w:w="930" w:type="dxa"/>
            <w:tcBorders>
              <w:top w:val="nil"/>
              <w:left w:val="nil"/>
              <w:bottom w:val="nil"/>
              <w:right w:val="nil"/>
            </w:tcBorders>
            <w:shd w:val="clear" w:color="auto" w:fill="auto"/>
            <w:tcMar>
              <w:top w:w="100" w:type="dxa"/>
              <w:left w:w="100" w:type="dxa"/>
              <w:bottom w:w="100" w:type="dxa"/>
              <w:right w:w="100" w:type="dxa"/>
            </w:tcMar>
          </w:tcPr>
          <w:p w14:paraId="2465A332" w14:textId="77777777" w:rsidR="006B3CE5" w:rsidRDefault="006B3CE5" w:rsidP="002C78C0">
            <w:pPr>
              <w:jc w:val="both"/>
              <w:rPr>
                <w:sz w:val="20"/>
                <w:szCs w:val="20"/>
              </w:rPr>
            </w:pPr>
            <w:r>
              <w:rPr>
                <w:sz w:val="20"/>
                <w:szCs w:val="20"/>
              </w:rPr>
              <w:t>-2,234</w:t>
            </w:r>
          </w:p>
        </w:tc>
        <w:tc>
          <w:tcPr>
            <w:tcW w:w="780" w:type="dxa"/>
            <w:tcBorders>
              <w:top w:val="nil"/>
              <w:left w:val="nil"/>
              <w:bottom w:val="nil"/>
              <w:right w:val="nil"/>
            </w:tcBorders>
            <w:tcMar>
              <w:top w:w="100" w:type="dxa"/>
              <w:left w:w="100" w:type="dxa"/>
              <w:bottom w:w="100" w:type="dxa"/>
              <w:right w:w="100" w:type="dxa"/>
            </w:tcMar>
          </w:tcPr>
          <w:p w14:paraId="6A327347" w14:textId="77777777" w:rsidR="006B3CE5" w:rsidRDefault="006B3CE5" w:rsidP="002C78C0">
            <w:pPr>
              <w:jc w:val="both"/>
              <w:rPr>
                <w:sz w:val="20"/>
                <w:szCs w:val="20"/>
              </w:rPr>
            </w:pPr>
            <w:r>
              <w:rPr>
                <w:sz w:val="20"/>
                <w:szCs w:val="20"/>
              </w:rPr>
              <w:t>2.962</w:t>
            </w:r>
          </w:p>
        </w:tc>
        <w:tc>
          <w:tcPr>
            <w:tcW w:w="855" w:type="dxa"/>
            <w:tcBorders>
              <w:top w:val="nil"/>
              <w:left w:val="nil"/>
              <w:bottom w:val="nil"/>
              <w:right w:val="nil"/>
            </w:tcBorders>
            <w:tcMar>
              <w:top w:w="100" w:type="dxa"/>
              <w:left w:w="100" w:type="dxa"/>
              <w:bottom w:w="100" w:type="dxa"/>
              <w:right w:w="100" w:type="dxa"/>
            </w:tcMar>
          </w:tcPr>
          <w:p w14:paraId="2C7D5AE3" w14:textId="77777777" w:rsidR="006B3CE5" w:rsidRDefault="006B3CE5" w:rsidP="002C78C0">
            <w:pPr>
              <w:jc w:val="both"/>
              <w:rPr>
                <w:sz w:val="20"/>
                <w:szCs w:val="20"/>
              </w:rPr>
            </w:pPr>
            <w:r>
              <w:rPr>
                <w:sz w:val="20"/>
                <w:szCs w:val="20"/>
              </w:rPr>
              <w:t>6,455</w:t>
            </w:r>
          </w:p>
        </w:tc>
        <w:tc>
          <w:tcPr>
            <w:tcW w:w="945" w:type="dxa"/>
            <w:tcBorders>
              <w:top w:val="nil"/>
              <w:left w:val="nil"/>
              <w:bottom w:val="nil"/>
              <w:right w:val="nil"/>
            </w:tcBorders>
            <w:tcMar>
              <w:top w:w="100" w:type="dxa"/>
              <w:left w:w="100" w:type="dxa"/>
              <w:bottom w:w="100" w:type="dxa"/>
              <w:right w:w="100" w:type="dxa"/>
            </w:tcMar>
          </w:tcPr>
          <w:p w14:paraId="6014861D" w14:textId="77777777" w:rsidR="006B3CE5" w:rsidRDefault="006B3CE5" w:rsidP="002C78C0">
            <w:pPr>
              <w:jc w:val="both"/>
              <w:rPr>
                <w:b/>
                <w:sz w:val="20"/>
                <w:szCs w:val="20"/>
              </w:rPr>
            </w:pPr>
            <w:r>
              <w:rPr>
                <w:b/>
                <w:sz w:val="20"/>
                <w:szCs w:val="20"/>
              </w:rPr>
              <w:t>0,00012</w:t>
            </w:r>
          </w:p>
        </w:tc>
        <w:tc>
          <w:tcPr>
            <w:tcW w:w="1110" w:type="dxa"/>
            <w:tcBorders>
              <w:top w:val="nil"/>
              <w:left w:val="nil"/>
              <w:bottom w:val="nil"/>
              <w:right w:val="nil"/>
            </w:tcBorders>
            <w:tcMar>
              <w:top w:w="100" w:type="dxa"/>
              <w:left w:w="100" w:type="dxa"/>
              <w:bottom w:w="100" w:type="dxa"/>
              <w:right w:w="100" w:type="dxa"/>
            </w:tcMar>
          </w:tcPr>
          <w:p w14:paraId="0E69E399" w14:textId="77777777" w:rsidR="006B3CE5" w:rsidRDefault="006B3CE5" w:rsidP="002C78C0">
            <w:pPr>
              <w:jc w:val="both"/>
              <w:rPr>
                <w:b/>
                <w:sz w:val="20"/>
                <w:szCs w:val="20"/>
              </w:rPr>
            </w:pPr>
            <w:r>
              <w:rPr>
                <w:b/>
                <w:sz w:val="20"/>
                <w:szCs w:val="20"/>
              </w:rPr>
              <w:t>0,00020</w:t>
            </w:r>
          </w:p>
        </w:tc>
      </w:tr>
    </w:tbl>
    <w:p w14:paraId="1F10618D" w14:textId="77777777" w:rsidR="006B3CE5" w:rsidRDefault="006B3CE5" w:rsidP="006B3CE5">
      <w:pPr>
        <w:jc w:val="both"/>
      </w:pPr>
    </w:p>
    <w:p w14:paraId="527B1631" w14:textId="77777777" w:rsidR="006B3CE5" w:rsidRPr="003F1A44" w:rsidRDefault="006B3CE5" w:rsidP="006B3CE5">
      <w:pPr>
        <w:spacing w:line="360" w:lineRule="auto"/>
        <w:jc w:val="both"/>
        <w:rPr>
          <w:color w:val="000000" w:themeColor="text1"/>
          <w:lang w:val="en-US"/>
        </w:rPr>
      </w:pPr>
      <w:r w:rsidRPr="003F1A44">
        <w:rPr>
          <w:b/>
          <w:color w:val="000000" w:themeColor="text1"/>
          <w:lang w:val="en-US"/>
        </w:rPr>
        <w:t xml:space="preserve">Supplementary Table 2: Pairwise Contrasts across spatial and temporal conditions on EEG slowing features. </w:t>
      </w:r>
      <w:r w:rsidRPr="003F1A44">
        <w:rPr>
          <w:color w:val="000000" w:themeColor="text1"/>
          <w:lang w:val="en-US"/>
        </w:rPr>
        <w:t xml:space="preserve">The context column specifies how the values are considered: either within a temporal condition (Pre, Post), within a spatial condition (Contralateral, Disconnected), or as a difference between the </w:t>
      </w:r>
      <w:proofErr w:type="gramStart"/>
      <w:r w:rsidRPr="003F1A44">
        <w:rPr>
          <w:color w:val="000000" w:themeColor="text1"/>
          <w:lang w:val="en-US"/>
        </w:rPr>
        <w:t>two temporal</w:t>
      </w:r>
      <w:proofErr w:type="gramEnd"/>
      <w:r w:rsidRPr="003F1A44">
        <w:rPr>
          <w:color w:val="000000" w:themeColor="text1"/>
          <w:lang w:val="en-US"/>
        </w:rPr>
        <w:t xml:space="preserve"> condition (Post-Pre difference). The Paired Contrasts columns specify the groups (spatial or temporal) considered for the contrast. The ‘Average values’ display the </w:t>
      </w:r>
      <w:r w:rsidRPr="003F1A44">
        <w:rPr>
          <w:color w:val="000000" w:themeColor="text1"/>
          <w:lang w:val="en-US"/>
        </w:rPr>
        <w:lastRenderedPageBreak/>
        <w:t>values within each of the two groups (</w:t>
      </w:r>
      <w:r w:rsidRPr="003F1A44">
        <w:rPr>
          <w:color w:val="000000" w:themeColor="text1"/>
        </w:rPr>
        <w:t>μ</w:t>
      </w:r>
      <w:r w:rsidRPr="003F1A44">
        <w:rPr>
          <w:color w:val="000000" w:themeColor="text1"/>
          <w:lang w:val="en-US"/>
        </w:rPr>
        <w:t xml:space="preserve"> Group1, </w:t>
      </w:r>
      <w:r w:rsidRPr="003F1A44">
        <w:rPr>
          <w:color w:val="000000" w:themeColor="text1"/>
        </w:rPr>
        <w:t>μ</w:t>
      </w:r>
      <w:r w:rsidRPr="003F1A44">
        <w:rPr>
          <w:color w:val="000000" w:themeColor="text1"/>
          <w:lang w:val="en-US"/>
        </w:rPr>
        <w:t xml:space="preserve"> Group2). The ‘Stat.’ column displays Cohen’s d (a common measure of the effect size), the t-statistic for each contrast, resulting from a paired t-test across the two groups. For each feature (Slow Delta Power, top; Spectral Exponent, bottom), the p-values columns display the uncorrected one-sided p-values (p) from the t-test and the p-values after multiple comparison correction with a false discovery rate approach across the columns (p-FDR), by means of the linear-step up procedure originally introduced by </w:t>
      </w:r>
      <w:proofErr w:type="spellStart"/>
      <w:r w:rsidRPr="003F1A44">
        <w:rPr>
          <w:color w:val="000000" w:themeColor="text1"/>
          <w:lang w:val="en-US"/>
        </w:rPr>
        <w:t>Benjamini</w:t>
      </w:r>
      <w:proofErr w:type="spellEnd"/>
      <w:r w:rsidRPr="003F1A44">
        <w:rPr>
          <w:color w:val="000000" w:themeColor="text1"/>
          <w:lang w:val="en-US"/>
        </w:rPr>
        <w:t xml:space="preserve"> and Hochberg (1995). Significant p values (p &lt;0.05), either before or after correction for multiple comparisons, are highlighted in bold. Note the overall larger effect sizes for the spectral exponent, as estimated by Cohen's d values.</w:t>
      </w:r>
    </w:p>
    <w:p w14:paraId="570F49F0" w14:textId="77777777" w:rsidR="006B3CE5" w:rsidRDefault="006B3CE5" w:rsidP="006B3CE5">
      <w:pPr>
        <w:spacing w:line="360" w:lineRule="auto"/>
        <w:jc w:val="both"/>
        <w:rPr>
          <w:b/>
          <w:color w:val="000000" w:themeColor="text1"/>
          <w:lang w:val="en-US"/>
        </w:rPr>
      </w:pPr>
    </w:p>
    <w:p w14:paraId="00946ADC" w14:textId="77777777" w:rsidR="006B3CE5" w:rsidRPr="00F92B53" w:rsidRDefault="006B3CE5" w:rsidP="006B3CE5">
      <w:pPr>
        <w:spacing w:line="360" w:lineRule="auto"/>
        <w:jc w:val="both"/>
        <w:rPr>
          <w:b/>
          <w:color w:val="000000" w:themeColor="text1"/>
          <w:sz w:val="32"/>
          <w:szCs w:val="32"/>
          <w:lang w:val="en-US"/>
        </w:rPr>
      </w:pPr>
      <w:r w:rsidRPr="00F92B53">
        <w:rPr>
          <w:b/>
          <w:color w:val="000000" w:themeColor="text1"/>
          <w:sz w:val="32"/>
          <w:szCs w:val="32"/>
          <w:lang w:val="en-US"/>
        </w:rPr>
        <w:t>Supplementary Results: Results in the patient dataset of the Spectral Exponent, estimated between 1-20 Hz</w:t>
      </w:r>
    </w:p>
    <w:p w14:paraId="58D43843" w14:textId="77777777" w:rsidR="006B3CE5" w:rsidRPr="00F92B53" w:rsidRDefault="006B3CE5" w:rsidP="006B3CE5">
      <w:pPr>
        <w:spacing w:line="360" w:lineRule="auto"/>
        <w:jc w:val="both"/>
        <w:rPr>
          <w:color w:val="000000" w:themeColor="text1"/>
          <w:lang w:val="en-US"/>
        </w:rPr>
      </w:pPr>
      <w:r w:rsidRPr="00F92B53">
        <w:rPr>
          <w:color w:val="000000" w:themeColor="text1"/>
          <w:lang w:val="en-US"/>
        </w:rPr>
        <w:t>In order to compare spectral exponent values across datasets, we considered a narrower frequency range than in the main section (</w:t>
      </w:r>
      <w:r w:rsidRPr="00A368E0">
        <w:rPr>
          <w:b/>
          <w:bCs/>
          <w:color w:val="000000" w:themeColor="text1"/>
          <w:lang w:val="en-US"/>
        </w:rPr>
        <w:t>Fig. 1, 2, 3</w:t>
      </w:r>
      <w:r w:rsidRPr="00F92B53">
        <w:rPr>
          <w:color w:val="000000" w:themeColor="text1"/>
          <w:lang w:val="en-US"/>
        </w:rPr>
        <w:t>), and replicated the main findings over this frequency range in the patient dataset.</w:t>
      </w:r>
    </w:p>
    <w:p w14:paraId="607F40F9" w14:textId="77777777" w:rsidR="006B3CE5" w:rsidRPr="00F92B53" w:rsidRDefault="006B3CE5" w:rsidP="006B3CE5">
      <w:pPr>
        <w:spacing w:line="360" w:lineRule="auto"/>
        <w:jc w:val="both"/>
        <w:rPr>
          <w:color w:val="000000" w:themeColor="text1"/>
          <w:lang w:val="en-US"/>
        </w:rPr>
      </w:pPr>
      <w:r w:rsidRPr="00F92B53">
        <w:rPr>
          <w:color w:val="000000" w:themeColor="text1"/>
          <w:lang w:val="en-US"/>
        </w:rPr>
        <w:t>As mentioned in the Methods section of the main text, to directly compare spectral exponent values across datasets, we aligned the preprocessing pipeline of the patients with cortical disconnection to that of the previously published study on the reference pediatric sample</w:t>
      </w:r>
      <w:sdt>
        <w:sdtPr>
          <w:rPr>
            <w:color w:val="000000"/>
            <w:vertAlign w:val="superscript"/>
            <w:lang w:val="en-US"/>
          </w:rPr>
          <w:tag w:val="MENDELEY_CITATION_v3_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"/>
          <w:id w:val="1840581536"/>
          <w:placeholder>
            <w:docPart w:val="0AE7DEFD5CF27D4CA110F19B45845115"/>
          </w:placeholder>
        </w:sdtPr>
        <w:sdtEndPr/>
        <w:sdtContent>
          <w:r w:rsidRPr="00B30764">
            <w:rPr>
              <w:color w:val="000000"/>
              <w:vertAlign w:val="superscript"/>
              <w:lang w:val="en-US"/>
            </w:rPr>
            <w:t>46</w:t>
          </w:r>
        </w:sdtContent>
      </w:sdt>
      <w:r w:rsidRPr="00F92B53">
        <w:rPr>
          <w:color w:val="000000" w:themeColor="text1"/>
          <w:lang w:val="en-US"/>
        </w:rPr>
        <w:t>. Hence, in the patients</w:t>
      </w:r>
      <w:r>
        <w:rPr>
          <w:color w:val="000000" w:themeColor="text1"/>
          <w:lang w:val="en-US"/>
        </w:rPr>
        <w:t>’</w:t>
      </w:r>
      <w:r w:rsidRPr="00F92B53">
        <w:rPr>
          <w:color w:val="000000" w:themeColor="text1"/>
          <w:lang w:val="en-US"/>
        </w:rPr>
        <w:t xml:space="preserve"> dataset, we increased the Butterworth high-pass filter from 0.1 to 0.5 Hz, and consequently restricted the fitting range of the spectral exponent from 0.5-20 Hz to 1-20 Hz (</w:t>
      </w:r>
      <w:proofErr w:type="gramStart"/>
      <w:r w:rsidRPr="00F92B53">
        <w:rPr>
          <w:color w:val="000000" w:themeColor="text1"/>
          <w:lang w:val="en-US"/>
        </w:rPr>
        <w:t>i.e.</w:t>
      </w:r>
      <w:proofErr w:type="gramEnd"/>
      <w:r w:rsidRPr="00F92B53">
        <w:rPr>
          <w:color w:val="000000" w:themeColor="text1"/>
          <w:lang w:val="en-US"/>
        </w:rPr>
        <w:t xml:space="preserve"> with the lower bound set at a frequency where the filter effects were dissipated and the expected PSD decay was observed), according to the procedure used in the reference dataset</w:t>
      </w:r>
      <w:sdt>
        <w:sdtPr>
          <w:rPr>
            <w:color w:val="000000"/>
            <w:vertAlign w:val="superscript"/>
            <w:lang w:val="en-US"/>
          </w:rPr>
          <w:tag w:val="MENDELEY_CITATION_v3_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"/>
          <w:id w:val="-298689516"/>
          <w:placeholder>
            <w:docPart w:val="0AE7DEFD5CF27D4CA110F19B45845115"/>
          </w:placeholder>
        </w:sdtPr>
        <w:sdtEndPr/>
        <w:sdtContent>
          <w:r w:rsidRPr="00B30764">
            <w:rPr>
              <w:color w:val="000000"/>
              <w:vertAlign w:val="superscript"/>
              <w:lang w:val="en-US"/>
            </w:rPr>
            <w:t>46</w:t>
          </w:r>
        </w:sdtContent>
      </w:sdt>
      <w:r w:rsidRPr="00F92B53">
        <w:rPr>
          <w:color w:val="000000" w:themeColor="text1"/>
          <w:lang w:val="en-US"/>
        </w:rPr>
        <w:t xml:space="preserve">. </w:t>
      </w:r>
    </w:p>
    <w:p w14:paraId="0CEC8593" w14:textId="77777777" w:rsidR="006B3CE5" w:rsidRPr="00F92B53" w:rsidRDefault="006B3CE5" w:rsidP="006B3CE5">
      <w:pPr>
        <w:spacing w:line="360" w:lineRule="auto"/>
        <w:jc w:val="both"/>
        <w:rPr>
          <w:color w:val="000000" w:themeColor="text1"/>
          <w:lang w:val="en-US"/>
        </w:rPr>
      </w:pPr>
      <w:r w:rsidRPr="00F92B53">
        <w:rPr>
          <w:color w:val="000000" w:themeColor="text1"/>
          <w:lang w:val="en-US"/>
        </w:rPr>
        <w:t>While in the main text we report the contrasts within the patient dataset on the spectral exponent estimated between 0.5-20 Hz (</w:t>
      </w:r>
      <w:r w:rsidRPr="00A368E0">
        <w:rPr>
          <w:b/>
          <w:bCs/>
          <w:color w:val="000000" w:themeColor="text1"/>
          <w:lang w:val="en-US"/>
        </w:rPr>
        <w:t>Fig. 1, 2, 3</w:t>
      </w:r>
      <w:r w:rsidRPr="00F92B53">
        <w:rPr>
          <w:color w:val="000000" w:themeColor="text1"/>
          <w:lang w:val="en-US"/>
        </w:rPr>
        <w:t>), we here report the contrasts on the spectral exponent estimated between 1-20 Hz, after raising the cut-off frequency of the high-pass filter from 0.1 Hz to 0.5 Hz.</w:t>
      </w:r>
    </w:p>
    <w:p w14:paraId="68CD0834" w14:textId="77777777" w:rsidR="006B3CE5" w:rsidRPr="00F92B53" w:rsidRDefault="006B3CE5" w:rsidP="006B3CE5">
      <w:pPr>
        <w:spacing w:line="360" w:lineRule="auto"/>
        <w:jc w:val="both"/>
        <w:rPr>
          <w:color w:val="000000" w:themeColor="text1"/>
          <w:lang w:val="en-US"/>
        </w:rPr>
      </w:pPr>
      <w:r w:rsidRPr="00F92B53">
        <w:rPr>
          <w:color w:val="000000" w:themeColor="text1"/>
          <w:lang w:val="en-US"/>
        </w:rPr>
        <w:t xml:space="preserve">As shown in </w:t>
      </w:r>
      <w:r w:rsidRPr="00A368E0">
        <w:rPr>
          <w:b/>
          <w:bCs/>
          <w:color w:val="000000" w:themeColor="text1"/>
          <w:lang w:val="en-US"/>
        </w:rPr>
        <w:t>Supplementary Fig. 3</w:t>
      </w:r>
      <w:r w:rsidRPr="00F92B53">
        <w:rPr>
          <w:color w:val="000000" w:themeColor="text1"/>
          <w:lang w:val="en-US"/>
        </w:rPr>
        <w:t>, we observed a mild inter-hemispheric asymmetry before surgery, a marked inter-hemispheric asymmetry after surgery, and a decrease after surgery of the spectral exponent (1-20 Hz) to more negative values, localized in the disconnected cortex. Thus, even after restricting the frequency range under study (from 0.5-20 Hz to 1-20 Hz), all findings on the spectral exponent were consistently replicated in the patient dataset.</w:t>
      </w:r>
    </w:p>
    <w:p w14:paraId="1CC0AEC0" w14:textId="77777777" w:rsidR="006B3CE5" w:rsidRPr="00F92B53" w:rsidRDefault="006B3CE5" w:rsidP="006B3CE5">
      <w:pPr>
        <w:spacing w:line="360" w:lineRule="auto"/>
        <w:jc w:val="both"/>
        <w:rPr>
          <w:color w:val="000000" w:themeColor="text1"/>
          <w:lang w:val="en-US"/>
        </w:rPr>
      </w:pPr>
    </w:p>
    <w:p w14:paraId="26FCB8E5" w14:textId="77777777" w:rsidR="006B3CE5" w:rsidRPr="00F92B53" w:rsidRDefault="006B3CE5" w:rsidP="006B3CE5">
      <w:pPr>
        <w:spacing w:line="360" w:lineRule="auto"/>
        <w:jc w:val="both"/>
        <w:rPr>
          <w:color w:val="000000" w:themeColor="text1"/>
          <w:lang w:val="en-US"/>
        </w:rPr>
      </w:pPr>
    </w:p>
    <w:p w14:paraId="484DE50F" w14:textId="77777777" w:rsidR="006B3CE5" w:rsidRDefault="006B3CE5" w:rsidP="006B3CE5">
      <w:pPr>
        <w:spacing w:line="360" w:lineRule="auto"/>
        <w:jc w:val="both"/>
        <w:rPr>
          <w:color w:val="0000FF"/>
        </w:rPr>
      </w:pPr>
      <w:r>
        <w:rPr>
          <w:noProof/>
          <w:color w:val="0000FF"/>
        </w:rPr>
        <w:lastRenderedPageBreak/>
        <w:drawing>
          <wp:inline distT="114300" distB="114300" distL="114300" distR="114300" wp14:anchorId="1A16261A" wp14:editId="5EC07BE6">
            <wp:extent cx="5731200" cy="3314700"/>
            <wp:effectExtent l="0" t="0" r="0" b="0"/>
            <wp:docPr id="10" name="image3.png" descr="Immagine che contiene testo, diagramma, Piano, schematico&#10;&#10;Descrizione generata automaticamente"/>
            <wp:cNvGraphicFramePr/>
            <a:graphic xmlns:a="http://schemas.openxmlformats.org/drawingml/2006/main">
              <a:graphicData uri="http://schemas.openxmlformats.org/drawingml/2006/picture">
                <pic:pic xmlns:pic="http://schemas.openxmlformats.org/drawingml/2006/picture">
                  <pic:nvPicPr>
                    <pic:cNvPr id="10" name="image3.png" descr="Immagine che contiene testo, diagramma, Piano, schematico&#10;&#10;Descrizione generata automaticamente"/>
                    <pic:cNvPicPr preferRelativeResize="0"/>
                  </pic:nvPicPr>
                  <pic:blipFill>
                    <a:blip r:embed="rId11"/>
                    <a:srcRect/>
                    <a:stretch>
                      <a:fillRect/>
                    </a:stretch>
                  </pic:blipFill>
                  <pic:spPr>
                    <a:xfrm>
                      <a:off x="0" y="0"/>
                      <a:ext cx="5731200" cy="3314700"/>
                    </a:xfrm>
                    <a:prstGeom prst="rect">
                      <a:avLst/>
                    </a:prstGeom>
                    <a:ln/>
                  </pic:spPr>
                </pic:pic>
              </a:graphicData>
            </a:graphic>
          </wp:inline>
        </w:drawing>
      </w:r>
    </w:p>
    <w:p w14:paraId="6F594F4E" w14:textId="77777777" w:rsidR="006B3CE5" w:rsidRDefault="006B3CE5" w:rsidP="006B3CE5">
      <w:pPr>
        <w:spacing w:line="360" w:lineRule="auto"/>
        <w:jc w:val="both"/>
        <w:rPr>
          <w:b/>
          <w:lang w:val="en-US"/>
        </w:rPr>
      </w:pPr>
    </w:p>
    <w:p w14:paraId="504461E4" w14:textId="77777777" w:rsidR="006B3CE5" w:rsidRPr="00645AC8" w:rsidRDefault="006B3CE5" w:rsidP="006B3CE5">
      <w:pPr>
        <w:spacing w:line="360" w:lineRule="auto"/>
        <w:jc w:val="both"/>
        <w:rPr>
          <w:lang w:val="en-US"/>
        </w:rPr>
      </w:pPr>
      <w:r w:rsidRPr="00645AC8">
        <w:rPr>
          <w:b/>
          <w:lang w:val="en-US"/>
        </w:rPr>
        <w:t>Supplementary Fig</w:t>
      </w:r>
      <w:r>
        <w:rPr>
          <w:b/>
          <w:lang w:val="en-US"/>
        </w:rPr>
        <w:t>.</w:t>
      </w:r>
      <w:r w:rsidRPr="00645AC8">
        <w:rPr>
          <w:b/>
          <w:lang w:val="en-US"/>
        </w:rPr>
        <w:t xml:space="preserve"> </w:t>
      </w:r>
      <w:r>
        <w:rPr>
          <w:b/>
          <w:lang w:val="en-US"/>
        </w:rPr>
        <w:t xml:space="preserve">3. </w:t>
      </w:r>
      <w:r w:rsidRPr="00645AC8">
        <w:rPr>
          <w:b/>
          <w:lang w:val="en-US"/>
        </w:rPr>
        <w:t xml:space="preserve">Replication of the findings of Fig. 2 in the patient dataset on the spectral exponent, estimated over the 1-20 Hz range. A) </w:t>
      </w:r>
      <w:r w:rsidRPr="00645AC8">
        <w:rPr>
          <w:lang w:val="en-US"/>
        </w:rPr>
        <w:t xml:space="preserve">The spectral exponent (1-20 Hz) was significantly more negative in the disconnected than in the contralateral cortex, in the session before surgery (Pre) and, particularly, in the session after surgery (Post), whereby consistent inter-hemispheric asymmetry was observed in all patients (statistics for the contrast between sites are shown at the bottom of the graph, separately for the pre- and post-session). </w:t>
      </w:r>
      <w:r w:rsidRPr="00645AC8">
        <w:rPr>
          <w:b/>
          <w:lang w:val="en-US"/>
        </w:rPr>
        <w:t xml:space="preserve"> B)</w:t>
      </w:r>
      <w:r w:rsidRPr="00645AC8">
        <w:rPr>
          <w:lang w:val="en-US"/>
        </w:rPr>
        <w:t xml:space="preserve"> Following surgery, the PSD became steeper in the disconnected cortex; as indexed by a significant pre-post decrease of the spectral exponent, observed in all patients (Additional statistics to contrast the difference against 0 are shown at the top of the graph, separately for each side). Patients who received a temporo-parieto-occipital disconnection (squares with a black outline) displayed an overall similar pattern to that of patients who received a hemispherotomy (small dots).</w:t>
      </w:r>
    </w:p>
    <w:p w14:paraId="6A6C39B9" w14:textId="77777777" w:rsidR="006B3CE5" w:rsidRPr="003F1A44" w:rsidRDefault="006B3CE5" w:rsidP="006B3CE5">
      <w:pPr>
        <w:spacing w:line="360" w:lineRule="auto"/>
        <w:jc w:val="both"/>
        <w:rPr>
          <w:b/>
          <w:color w:val="000000" w:themeColor="text1"/>
          <w:lang w:val="en-US"/>
        </w:rPr>
      </w:pPr>
    </w:p>
    <w:p w14:paraId="54EF5C80" w14:textId="77777777" w:rsidR="006B3CE5" w:rsidRDefault="006B3CE5" w:rsidP="006B3CE5">
      <w:pPr>
        <w:jc w:val="both"/>
        <w:rPr>
          <w:b/>
          <w:lang w:val="en-US"/>
        </w:rPr>
      </w:pPr>
    </w:p>
    <w:p w14:paraId="7DBC82B9" w14:textId="77777777" w:rsidR="006B3CE5" w:rsidRDefault="006B3CE5" w:rsidP="006B3CE5">
      <w:pPr>
        <w:jc w:val="both"/>
        <w:rPr>
          <w:b/>
          <w:lang w:val="en-US"/>
        </w:rPr>
      </w:pPr>
    </w:p>
    <w:p w14:paraId="43EFE672" w14:textId="4BB785B5" w:rsidR="006B3CE5" w:rsidRDefault="006B3CE5" w:rsidP="006B3CE5">
      <w:pPr>
        <w:jc w:val="both"/>
        <w:rPr>
          <w:b/>
          <w:lang w:val="en-US"/>
        </w:rPr>
      </w:pPr>
    </w:p>
    <w:p w14:paraId="5A91554E" w14:textId="14828866" w:rsidR="00076D85" w:rsidRDefault="00076D85" w:rsidP="006B3CE5">
      <w:pPr>
        <w:jc w:val="both"/>
        <w:rPr>
          <w:b/>
          <w:lang w:val="en-US"/>
        </w:rPr>
      </w:pPr>
    </w:p>
    <w:p w14:paraId="6EB77C94" w14:textId="10333D91" w:rsidR="00076D85" w:rsidRDefault="00076D85" w:rsidP="006B3CE5">
      <w:pPr>
        <w:jc w:val="both"/>
        <w:rPr>
          <w:b/>
          <w:lang w:val="en-US"/>
        </w:rPr>
      </w:pPr>
    </w:p>
    <w:p w14:paraId="20749112" w14:textId="32EE1C15" w:rsidR="00076D85" w:rsidRDefault="00076D85" w:rsidP="006B3CE5">
      <w:pPr>
        <w:jc w:val="both"/>
        <w:rPr>
          <w:b/>
          <w:lang w:val="en-US"/>
        </w:rPr>
      </w:pPr>
    </w:p>
    <w:p w14:paraId="73B82279" w14:textId="77777777" w:rsidR="00076D85" w:rsidRDefault="00076D85" w:rsidP="006B3CE5">
      <w:pPr>
        <w:jc w:val="both"/>
        <w:rPr>
          <w:b/>
          <w:lang w:val="en-US"/>
        </w:rPr>
      </w:pPr>
    </w:p>
    <w:p w14:paraId="65688B56" w14:textId="77777777" w:rsidR="006B3CE5" w:rsidRDefault="006B3CE5" w:rsidP="006B3CE5">
      <w:pPr>
        <w:jc w:val="both"/>
        <w:rPr>
          <w:b/>
          <w:lang w:val="en-US"/>
        </w:rPr>
      </w:pPr>
    </w:p>
    <w:p w14:paraId="76B65FF8" w14:textId="77777777" w:rsidR="006B3CE5" w:rsidRPr="00CF503D" w:rsidRDefault="006B3CE5" w:rsidP="006B3CE5">
      <w:pPr>
        <w:spacing w:line="360" w:lineRule="auto"/>
        <w:jc w:val="both"/>
        <w:rPr>
          <w:lang w:val="en-US"/>
        </w:rPr>
      </w:pP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1180"/>
        <w:gridCol w:w="1209"/>
        <w:gridCol w:w="1484"/>
        <w:gridCol w:w="1542"/>
        <w:gridCol w:w="1310"/>
        <w:gridCol w:w="1295"/>
        <w:gridCol w:w="1005"/>
      </w:tblGrid>
      <w:tr w:rsidR="006B3CE5" w14:paraId="588BFEF2" w14:textId="77777777" w:rsidTr="002C78C0">
        <w:trPr>
          <w:trHeight w:val="740"/>
        </w:trPr>
        <w:tc>
          <w:tcPr>
            <w:tcW w:w="1179" w:type="dxa"/>
            <w:tcBorders>
              <w:top w:val="nil"/>
              <w:left w:val="nil"/>
              <w:bottom w:val="nil"/>
              <w:right w:val="nil"/>
            </w:tcBorders>
            <w:tcMar>
              <w:top w:w="100" w:type="dxa"/>
              <w:left w:w="100" w:type="dxa"/>
              <w:bottom w:w="100" w:type="dxa"/>
              <w:right w:w="100" w:type="dxa"/>
            </w:tcMar>
          </w:tcPr>
          <w:p w14:paraId="4D8CA55A" w14:textId="77777777" w:rsidR="006B3CE5" w:rsidRDefault="006B3CE5" w:rsidP="002C78C0">
            <w:pPr>
              <w:spacing w:line="360" w:lineRule="auto"/>
              <w:jc w:val="both"/>
              <w:rPr>
                <w:b/>
              </w:rPr>
            </w:pPr>
            <w:proofErr w:type="spellStart"/>
            <w:r>
              <w:rPr>
                <w:b/>
              </w:rPr>
              <w:lastRenderedPageBreak/>
              <w:t>Patient</w:t>
            </w:r>
            <w:proofErr w:type="spellEnd"/>
            <w:r>
              <w:rPr>
                <w:b/>
              </w:rPr>
              <w:br/>
            </w:r>
            <w:proofErr w:type="spellStart"/>
            <w:r>
              <w:rPr>
                <w:b/>
              </w:rPr>
              <w:t>Num</w:t>
            </w:r>
            <w:proofErr w:type="spellEnd"/>
          </w:p>
        </w:tc>
        <w:tc>
          <w:tcPr>
            <w:tcW w:w="1208" w:type="dxa"/>
            <w:tcBorders>
              <w:top w:val="nil"/>
              <w:left w:val="nil"/>
              <w:bottom w:val="nil"/>
              <w:right w:val="nil"/>
            </w:tcBorders>
            <w:tcMar>
              <w:top w:w="100" w:type="dxa"/>
              <w:left w:w="100" w:type="dxa"/>
              <w:bottom w:w="100" w:type="dxa"/>
              <w:right w:w="100" w:type="dxa"/>
            </w:tcMar>
          </w:tcPr>
          <w:p w14:paraId="27B05C11" w14:textId="77777777" w:rsidR="006B3CE5" w:rsidRDefault="006B3CE5" w:rsidP="002C78C0">
            <w:pPr>
              <w:spacing w:line="360" w:lineRule="auto"/>
              <w:jc w:val="both"/>
              <w:rPr>
                <w:b/>
              </w:rPr>
            </w:pPr>
            <w:proofErr w:type="spellStart"/>
            <w:r>
              <w:rPr>
                <w:b/>
              </w:rPr>
              <w:t>Surgery</w:t>
            </w:r>
            <w:proofErr w:type="spellEnd"/>
            <w:r>
              <w:rPr>
                <w:b/>
              </w:rPr>
              <w:br/>
              <w:t>Side</w:t>
            </w:r>
          </w:p>
        </w:tc>
        <w:tc>
          <w:tcPr>
            <w:tcW w:w="1484" w:type="dxa"/>
            <w:tcBorders>
              <w:top w:val="nil"/>
              <w:left w:val="nil"/>
              <w:bottom w:val="nil"/>
              <w:right w:val="nil"/>
            </w:tcBorders>
            <w:tcMar>
              <w:top w:w="100" w:type="dxa"/>
              <w:left w:w="100" w:type="dxa"/>
              <w:bottom w:w="100" w:type="dxa"/>
              <w:right w:w="100" w:type="dxa"/>
            </w:tcMar>
          </w:tcPr>
          <w:p w14:paraId="33C8C102" w14:textId="77777777" w:rsidR="006B3CE5" w:rsidRDefault="006B3CE5" w:rsidP="002C78C0">
            <w:pPr>
              <w:spacing w:line="360" w:lineRule="auto"/>
              <w:jc w:val="both"/>
              <w:rPr>
                <w:b/>
              </w:rPr>
            </w:pPr>
            <w:proofErr w:type="spellStart"/>
            <w:r>
              <w:rPr>
                <w:b/>
              </w:rPr>
              <w:t>Surgical</w:t>
            </w:r>
            <w:proofErr w:type="spellEnd"/>
            <w:r>
              <w:rPr>
                <w:b/>
              </w:rPr>
              <w:t xml:space="preserve"> area</w:t>
            </w:r>
          </w:p>
        </w:tc>
        <w:tc>
          <w:tcPr>
            <w:tcW w:w="1542" w:type="dxa"/>
            <w:tcBorders>
              <w:top w:val="nil"/>
              <w:left w:val="nil"/>
              <w:bottom w:val="nil"/>
              <w:right w:val="nil"/>
            </w:tcBorders>
            <w:tcMar>
              <w:top w:w="100" w:type="dxa"/>
              <w:left w:w="100" w:type="dxa"/>
              <w:bottom w:w="100" w:type="dxa"/>
              <w:right w:w="100" w:type="dxa"/>
            </w:tcMar>
          </w:tcPr>
          <w:p w14:paraId="37A1327C" w14:textId="77777777" w:rsidR="006B3CE5" w:rsidRDefault="006B3CE5" w:rsidP="002C78C0">
            <w:pPr>
              <w:spacing w:line="360" w:lineRule="auto"/>
              <w:jc w:val="both"/>
              <w:rPr>
                <w:b/>
              </w:rPr>
            </w:pPr>
            <w:proofErr w:type="spellStart"/>
            <w:r>
              <w:rPr>
                <w:b/>
              </w:rPr>
              <w:t>Etiology</w:t>
            </w:r>
            <w:proofErr w:type="spellEnd"/>
          </w:p>
        </w:tc>
        <w:tc>
          <w:tcPr>
            <w:tcW w:w="1310" w:type="dxa"/>
            <w:tcBorders>
              <w:top w:val="nil"/>
              <w:left w:val="nil"/>
              <w:bottom w:val="nil"/>
              <w:right w:val="nil"/>
            </w:tcBorders>
            <w:tcMar>
              <w:top w:w="100" w:type="dxa"/>
              <w:left w:w="100" w:type="dxa"/>
              <w:bottom w:w="100" w:type="dxa"/>
              <w:right w:w="100" w:type="dxa"/>
            </w:tcMar>
          </w:tcPr>
          <w:p w14:paraId="3E1A80D6" w14:textId="77777777" w:rsidR="006B3CE5" w:rsidRDefault="006B3CE5" w:rsidP="002C78C0">
            <w:pPr>
              <w:spacing w:line="360" w:lineRule="auto"/>
              <w:jc w:val="both"/>
              <w:rPr>
                <w:b/>
              </w:rPr>
            </w:pPr>
            <w:r>
              <w:rPr>
                <w:b/>
              </w:rPr>
              <w:t>Age (y)</w:t>
            </w:r>
          </w:p>
        </w:tc>
        <w:tc>
          <w:tcPr>
            <w:tcW w:w="1295" w:type="dxa"/>
            <w:tcBorders>
              <w:top w:val="nil"/>
              <w:left w:val="nil"/>
              <w:bottom w:val="nil"/>
              <w:right w:val="nil"/>
            </w:tcBorders>
            <w:tcMar>
              <w:top w:w="100" w:type="dxa"/>
              <w:left w:w="100" w:type="dxa"/>
              <w:bottom w:w="100" w:type="dxa"/>
              <w:right w:w="100" w:type="dxa"/>
            </w:tcMar>
          </w:tcPr>
          <w:p w14:paraId="19CD57A7" w14:textId="77777777" w:rsidR="006B3CE5" w:rsidRDefault="006B3CE5" w:rsidP="002C78C0">
            <w:pPr>
              <w:spacing w:line="360" w:lineRule="auto"/>
              <w:jc w:val="both"/>
              <w:rPr>
                <w:b/>
              </w:rPr>
            </w:pPr>
            <w:proofErr w:type="spellStart"/>
            <w:r>
              <w:rPr>
                <w:b/>
              </w:rPr>
              <w:t>Months</w:t>
            </w:r>
            <w:proofErr w:type="spellEnd"/>
            <w:r>
              <w:rPr>
                <w:b/>
              </w:rPr>
              <w:t xml:space="preserve"> to Follow-up</w:t>
            </w:r>
          </w:p>
        </w:tc>
        <w:tc>
          <w:tcPr>
            <w:tcW w:w="1005" w:type="dxa"/>
            <w:tcBorders>
              <w:top w:val="nil"/>
              <w:left w:val="nil"/>
              <w:bottom w:val="nil"/>
              <w:right w:val="nil"/>
            </w:tcBorders>
            <w:tcMar>
              <w:top w:w="100" w:type="dxa"/>
              <w:left w:w="100" w:type="dxa"/>
              <w:bottom w:w="100" w:type="dxa"/>
              <w:right w:w="100" w:type="dxa"/>
            </w:tcMar>
          </w:tcPr>
          <w:p w14:paraId="75A86733" w14:textId="77777777" w:rsidR="006B3CE5" w:rsidRDefault="006B3CE5" w:rsidP="002C78C0">
            <w:pPr>
              <w:spacing w:line="360" w:lineRule="auto"/>
              <w:jc w:val="both"/>
              <w:rPr>
                <w:b/>
              </w:rPr>
            </w:pPr>
            <w:r>
              <w:rPr>
                <w:b/>
              </w:rPr>
              <w:t>sex</w:t>
            </w:r>
          </w:p>
        </w:tc>
      </w:tr>
      <w:tr w:rsidR="006B3CE5" w14:paraId="62300B3D" w14:textId="77777777" w:rsidTr="002C78C0">
        <w:trPr>
          <w:trHeight w:val="515"/>
        </w:trPr>
        <w:tc>
          <w:tcPr>
            <w:tcW w:w="1179" w:type="dxa"/>
            <w:tcBorders>
              <w:top w:val="nil"/>
              <w:left w:val="nil"/>
              <w:bottom w:val="nil"/>
              <w:right w:val="nil"/>
            </w:tcBorders>
            <w:tcMar>
              <w:top w:w="100" w:type="dxa"/>
              <w:left w:w="100" w:type="dxa"/>
              <w:bottom w:w="100" w:type="dxa"/>
              <w:right w:w="100" w:type="dxa"/>
            </w:tcMar>
          </w:tcPr>
          <w:p w14:paraId="0DC067A7" w14:textId="77777777" w:rsidR="006B3CE5" w:rsidRDefault="006B3CE5" w:rsidP="002C78C0">
            <w:pPr>
              <w:spacing w:line="360" w:lineRule="auto"/>
              <w:jc w:val="both"/>
            </w:pPr>
            <w:r>
              <w:t>1</w:t>
            </w:r>
          </w:p>
        </w:tc>
        <w:tc>
          <w:tcPr>
            <w:tcW w:w="1208" w:type="dxa"/>
            <w:tcBorders>
              <w:top w:val="nil"/>
              <w:left w:val="nil"/>
              <w:bottom w:val="nil"/>
              <w:right w:val="nil"/>
            </w:tcBorders>
            <w:tcMar>
              <w:top w:w="100" w:type="dxa"/>
              <w:left w:w="100" w:type="dxa"/>
              <w:bottom w:w="100" w:type="dxa"/>
              <w:right w:w="100" w:type="dxa"/>
            </w:tcMar>
          </w:tcPr>
          <w:p w14:paraId="29552E10" w14:textId="77777777" w:rsidR="006B3CE5" w:rsidRDefault="006B3CE5" w:rsidP="002C78C0">
            <w:pPr>
              <w:spacing w:line="360" w:lineRule="auto"/>
              <w:jc w:val="both"/>
            </w:pPr>
            <w:r>
              <w:t>R</w:t>
            </w:r>
          </w:p>
        </w:tc>
        <w:tc>
          <w:tcPr>
            <w:tcW w:w="1484" w:type="dxa"/>
            <w:tcBorders>
              <w:top w:val="nil"/>
              <w:left w:val="nil"/>
              <w:bottom w:val="nil"/>
              <w:right w:val="nil"/>
            </w:tcBorders>
            <w:tcMar>
              <w:top w:w="100" w:type="dxa"/>
              <w:left w:w="100" w:type="dxa"/>
              <w:bottom w:w="100" w:type="dxa"/>
              <w:right w:w="100" w:type="dxa"/>
            </w:tcMar>
          </w:tcPr>
          <w:p w14:paraId="43D4DEB9" w14:textId="77777777" w:rsidR="006B3CE5" w:rsidRDefault="006B3CE5" w:rsidP="002C78C0">
            <w:pPr>
              <w:spacing w:line="360" w:lineRule="auto"/>
              <w:jc w:val="both"/>
            </w:pPr>
            <w:proofErr w:type="spellStart"/>
            <w:r>
              <w:t>posterior</w:t>
            </w:r>
            <w:proofErr w:type="spellEnd"/>
          </w:p>
        </w:tc>
        <w:tc>
          <w:tcPr>
            <w:tcW w:w="1542" w:type="dxa"/>
            <w:tcBorders>
              <w:top w:val="nil"/>
              <w:left w:val="nil"/>
              <w:bottom w:val="nil"/>
              <w:right w:val="nil"/>
            </w:tcBorders>
            <w:tcMar>
              <w:top w:w="100" w:type="dxa"/>
              <w:left w:w="100" w:type="dxa"/>
              <w:bottom w:w="100" w:type="dxa"/>
              <w:right w:w="100" w:type="dxa"/>
            </w:tcMar>
          </w:tcPr>
          <w:p w14:paraId="587140EA" w14:textId="77777777" w:rsidR="006B3CE5" w:rsidRDefault="006B3CE5" w:rsidP="002C78C0">
            <w:pPr>
              <w:spacing w:line="360" w:lineRule="auto"/>
              <w:jc w:val="both"/>
            </w:pPr>
            <w:proofErr w:type="spellStart"/>
            <w:r>
              <w:t>malformation</w:t>
            </w:r>
            <w:proofErr w:type="spellEnd"/>
            <w:r>
              <w:t xml:space="preserve"> </w:t>
            </w:r>
          </w:p>
        </w:tc>
        <w:tc>
          <w:tcPr>
            <w:tcW w:w="1310" w:type="dxa"/>
            <w:tcBorders>
              <w:top w:val="nil"/>
              <w:left w:val="nil"/>
              <w:bottom w:val="nil"/>
              <w:right w:val="nil"/>
            </w:tcBorders>
            <w:tcMar>
              <w:top w:w="100" w:type="dxa"/>
              <w:left w:w="100" w:type="dxa"/>
              <w:bottom w:w="100" w:type="dxa"/>
              <w:right w:w="100" w:type="dxa"/>
            </w:tcMar>
          </w:tcPr>
          <w:p w14:paraId="0BD42575" w14:textId="77777777" w:rsidR="006B3CE5" w:rsidRDefault="006B3CE5" w:rsidP="002C78C0">
            <w:pPr>
              <w:spacing w:line="360" w:lineRule="auto"/>
              <w:jc w:val="both"/>
            </w:pPr>
            <w:r>
              <w:t>11,83</w:t>
            </w:r>
          </w:p>
        </w:tc>
        <w:tc>
          <w:tcPr>
            <w:tcW w:w="1295" w:type="dxa"/>
            <w:tcBorders>
              <w:top w:val="nil"/>
              <w:left w:val="nil"/>
              <w:bottom w:val="nil"/>
              <w:right w:val="nil"/>
            </w:tcBorders>
            <w:tcMar>
              <w:top w:w="100" w:type="dxa"/>
              <w:left w:w="100" w:type="dxa"/>
              <w:bottom w:w="100" w:type="dxa"/>
              <w:right w:w="100" w:type="dxa"/>
            </w:tcMar>
          </w:tcPr>
          <w:p w14:paraId="64ADA1D0" w14:textId="77777777" w:rsidR="006B3CE5" w:rsidRDefault="006B3CE5" w:rsidP="002C78C0">
            <w:pPr>
              <w:spacing w:line="360" w:lineRule="auto"/>
              <w:jc w:val="both"/>
            </w:pPr>
            <w:r>
              <w:t>30</w:t>
            </w:r>
          </w:p>
        </w:tc>
        <w:tc>
          <w:tcPr>
            <w:tcW w:w="1005" w:type="dxa"/>
            <w:tcBorders>
              <w:top w:val="nil"/>
              <w:left w:val="nil"/>
              <w:bottom w:val="nil"/>
              <w:right w:val="nil"/>
            </w:tcBorders>
            <w:tcMar>
              <w:top w:w="100" w:type="dxa"/>
              <w:left w:w="100" w:type="dxa"/>
              <w:bottom w:w="100" w:type="dxa"/>
              <w:right w:w="100" w:type="dxa"/>
            </w:tcMar>
          </w:tcPr>
          <w:p w14:paraId="74259E1F" w14:textId="77777777" w:rsidR="006B3CE5" w:rsidRDefault="006B3CE5" w:rsidP="002C78C0">
            <w:pPr>
              <w:spacing w:line="360" w:lineRule="auto"/>
              <w:jc w:val="both"/>
            </w:pPr>
            <w:r>
              <w:t>M</w:t>
            </w:r>
          </w:p>
        </w:tc>
      </w:tr>
      <w:tr w:rsidR="006B3CE5" w14:paraId="5AD7883D" w14:textId="77777777" w:rsidTr="002C78C0">
        <w:trPr>
          <w:trHeight w:val="515"/>
        </w:trPr>
        <w:tc>
          <w:tcPr>
            <w:tcW w:w="1179" w:type="dxa"/>
            <w:tcBorders>
              <w:top w:val="nil"/>
              <w:left w:val="nil"/>
              <w:bottom w:val="nil"/>
              <w:right w:val="nil"/>
            </w:tcBorders>
            <w:tcMar>
              <w:top w:w="100" w:type="dxa"/>
              <w:left w:w="100" w:type="dxa"/>
              <w:bottom w:w="100" w:type="dxa"/>
              <w:right w:w="100" w:type="dxa"/>
            </w:tcMar>
          </w:tcPr>
          <w:p w14:paraId="682C064A" w14:textId="77777777" w:rsidR="006B3CE5" w:rsidRDefault="006B3CE5" w:rsidP="002C78C0">
            <w:pPr>
              <w:spacing w:line="360" w:lineRule="auto"/>
              <w:jc w:val="both"/>
            </w:pPr>
            <w:r>
              <w:t>2</w:t>
            </w:r>
          </w:p>
        </w:tc>
        <w:tc>
          <w:tcPr>
            <w:tcW w:w="1208" w:type="dxa"/>
            <w:tcBorders>
              <w:top w:val="nil"/>
              <w:left w:val="nil"/>
              <w:bottom w:val="nil"/>
              <w:right w:val="nil"/>
            </w:tcBorders>
            <w:tcMar>
              <w:top w:w="100" w:type="dxa"/>
              <w:left w:w="100" w:type="dxa"/>
              <w:bottom w:w="100" w:type="dxa"/>
              <w:right w:w="100" w:type="dxa"/>
            </w:tcMar>
          </w:tcPr>
          <w:p w14:paraId="7BFA2AA2" w14:textId="77777777" w:rsidR="006B3CE5" w:rsidRDefault="006B3CE5" w:rsidP="002C78C0">
            <w:pPr>
              <w:spacing w:line="360" w:lineRule="auto"/>
              <w:jc w:val="both"/>
            </w:pPr>
            <w:r>
              <w:t>L</w:t>
            </w:r>
          </w:p>
        </w:tc>
        <w:tc>
          <w:tcPr>
            <w:tcW w:w="1484" w:type="dxa"/>
            <w:tcBorders>
              <w:top w:val="nil"/>
              <w:left w:val="nil"/>
              <w:bottom w:val="nil"/>
              <w:right w:val="nil"/>
            </w:tcBorders>
            <w:tcMar>
              <w:top w:w="100" w:type="dxa"/>
              <w:left w:w="100" w:type="dxa"/>
              <w:bottom w:w="100" w:type="dxa"/>
              <w:right w:w="100" w:type="dxa"/>
            </w:tcMar>
          </w:tcPr>
          <w:p w14:paraId="47427C51" w14:textId="77777777" w:rsidR="006B3CE5" w:rsidRDefault="006B3CE5" w:rsidP="002C78C0">
            <w:pPr>
              <w:spacing w:line="360" w:lineRule="auto"/>
              <w:jc w:val="both"/>
            </w:pPr>
            <w:proofErr w:type="spellStart"/>
            <w:r>
              <w:t>hemisphere</w:t>
            </w:r>
            <w:proofErr w:type="spellEnd"/>
          </w:p>
        </w:tc>
        <w:tc>
          <w:tcPr>
            <w:tcW w:w="1542" w:type="dxa"/>
            <w:tcBorders>
              <w:top w:val="nil"/>
              <w:left w:val="nil"/>
              <w:bottom w:val="nil"/>
              <w:right w:val="nil"/>
            </w:tcBorders>
            <w:tcMar>
              <w:top w:w="100" w:type="dxa"/>
              <w:left w:w="100" w:type="dxa"/>
              <w:bottom w:w="100" w:type="dxa"/>
              <w:right w:w="100" w:type="dxa"/>
            </w:tcMar>
          </w:tcPr>
          <w:p w14:paraId="5CA805D1" w14:textId="77777777" w:rsidR="006B3CE5" w:rsidRDefault="006B3CE5" w:rsidP="002C78C0">
            <w:pPr>
              <w:spacing w:line="360" w:lineRule="auto"/>
              <w:jc w:val="both"/>
            </w:pPr>
            <w:proofErr w:type="spellStart"/>
            <w:r>
              <w:t>ischemic</w:t>
            </w:r>
            <w:proofErr w:type="spellEnd"/>
          </w:p>
        </w:tc>
        <w:tc>
          <w:tcPr>
            <w:tcW w:w="1310" w:type="dxa"/>
            <w:tcBorders>
              <w:top w:val="nil"/>
              <w:left w:val="nil"/>
              <w:bottom w:val="nil"/>
              <w:right w:val="nil"/>
            </w:tcBorders>
            <w:tcMar>
              <w:top w:w="100" w:type="dxa"/>
              <w:left w:w="100" w:type="dxa"/>
              <w:bottom w:w="100" w:type="dxa"/>
              <w:right w:w="100" w:type="dxa"/>
            </w:tcMar>
          </w:tcPr>
          <w:p w14:paraId="34F40D53" w14:textId="77777777" w:rsidR="006B3CE5" w:rsidRDefault="006B3CE5" w:rsidP="002C78C0">
            <w:pPr>
              <w:spacing w:line="360" w:lineRule="auto"/>
              <w:jc w:val="both"/>
            </w:pPr>
            <w:r>
              <w:t>6,50</w:t>
            </w:r>
          </w:p>
        </w:tc>
        <w:tc>
          <w:tcPr>
            <w:tcW w:w="1295" w:type="dxa"/>
            <w:tcBorders>
              <w:top w:val="nil"/>
              <w:left w:val="nil"/>
              <w:bottom w:val="nil"/>
              <w:right w:val="nil"/>
            </w:tcBorders>
            <w:tcMar>
              <w:top w:w="100" w:type="dxa"/>
              <w:left w:w="100" w:type="dxa"/>
              <w:bottom w:w="100" w:type="dxa"/>
              <w:right w:w="100" w:type="dxa"/>
            </w:tcMar>
          </w:tcPr>
          <w:p w14:paraId="11B0004C" w14:textId="77777777" w:rsidR="006B3CE5" w:rsidRDefault="006B3CE5" w:rsidP="002C78C0">
            <w:pPr>
              <w:spacing w:line="360" w:lineRule="auto"/>
              <w:jc w:val="both"/>
            </w:pPr>
            <w:r>
              <w:t>7</w:t>
            </w:r>
          </w:p>
        </w:tc>
        <w:tc>
          <w:tcPr>
            <w:tcW w:w="1005" w:type="dxa"/>
            <w:tcBorders>
              <w:top w:val="nil"/>
              <w:left w:val="nil"/>
              <w:bottom w:val="nil"/>
              <w:right w:val="nil"/>
            </w:tcBorders>
            <w:tcMar>
              <w:top w:w="100" w:type="dxa"/>
              <w:left w:w="100" w:type="dxa"/>
              <w:bottom w:w="100" w:type="dxa"/>
              <w:right w:w="100" w:type="dxa"/>
            </w:tcMar>
          </w:tcPr>
          <w:p w14:paraId="2808209A" w14:textId="77777777" w:rsidR="006B3CE5" w:rsidRDefault="006B3CE5" w:rsidP="002C78C0">
            <w:pPr>
              <w:spacing w:line="360" w:lineRule="auto"/>
              <w:jc w:val="both"/>
            </w:pPr>
            <w:r>
              <w:t>M</w:t>
            </w:r>
          </w:p>
        </w:tc>
      </w:tr>
      <w:tr w:rsidR="006B3CE5" w14:paraId="06431AF3" w14:textId="77777777" w:rsidTr="002C78C0">
        <w:trPr>
          <w:trHeight w:val="515"/>
        </w:trPr>
        <w:tc>
          <w:tcPr>
            <w:tcW w:w="1179" w:type="dxa"/>
            <w:tcBorders>
              <w:top w:val="nil"/>
              <w:left w:val="nil"/>
              <w:bottom w:val="nil"/>
              <w:right w:val="nil"/>
            </w:tcBorders>
            <w:tcMar>
              <w:top w:w="100" w:type="dxa"/>
              <w:left w:w="100" w:type="dxa"/>
              <w:bottom w:w="100" w:type="dxa"/>
              <w:right w:w="100" w:type="dxa"/>
            </w:tcMar>
          </w:tcPr>
          <w:p w14:paraId="19927344" w14:textId="77777777" w:rsidR="006B3CE5" w:rsidRDefault="006B3CE5" w:rsidP="002C78C0">
            <w:pPr>
              <w:spacing w:line="360" w:lineRule="auto"/>
              <w:jc w:val="both"/>
            </w:pPr>
            <w:r>
              <w:t>3</w:t>
            </w:r>
          </w:p>
        </w:tc>
        <w:tc>
          <w:tcPr>
            <w:tcW w:w="1208" w:type="dxa"/>
            <w:tcBorders>
              <w:top w:val="nil"/>
              <w:left w:val="nil"/>
              <w:bottom w:val="nil"/>
              <w:right w:val="nil"/>
            </w:tcBorders>
            <w:tcMar>
              <w:top w:w="100" w:type="dxa"/>
              <w:left w:w="100" w:type="dxa"/>
              <w:bottom w:w="100" w:type="dxa"/>
              <w:right w:w="100" w:type="dxa"/>
            </w:tcMar>
          </w:tcPr>
          <w:p w14:paraId="225CA8C9" w14:textId="77777777" w:rsidR="006B3CE5" w:rsidRDefault="006B3CE5" w:rsidP="002C78C0">
            <w:pPr>
              <w:spacing w:line="360" w:lineRule="auto"/>
              <w:jc w:val="both"/>
            </w:pPr>
            <w:r>
              <w:t>L</w:t>
            </w:r>
          </w:p>
        </w:tc>
        <w:tc>
          <w:tcPr>
            <w:tcW w:w="1484" w:type="dxa"/>
            <w:tcBorders>
              <w:top w:val="nil"/>
              <w:left w:val="nil"/>
              <w:bottom w:val="nil"/>
              <w:right w:val="nil"/>
            </w:tcBorders>
            <w:tcMar>
              <w:top w:w="100" w:type="dxa"/>
              <w:left w:w="100" w:type="dxa"/>
              <w:bottom w:w="100" w:type="dxa"/>
              <w:right w:w="100" w:type="dxa"/>
            </w:tcMar>
          </w:tcPr>
          <w:p w14:paraId="57C3D985" w14:textId="77777777" w:rsidR="006B3CE5" w:rsidRDefault="006B3CE5" w:rsidP="002C78C0">
            <w:pPr>
              <w:spacing w:line="360" w:lineRule="auto"/>
              <w:jc w:val="both"/>
            </w:pPr>
            <w:proofErr w:type="spellStart"/>
            <w:r>
              <w:t>hemisphere</w:t>
            </w:r>
            <w:proofErr w:type="spellEnd"/>
          </w:p>
        </w:tc>
        <w:tc>
          <w:tcPr>
            <w:tcW w:w="1542" w:type="dxa"/>
            <w:tcBorders>
              <w:top w:val="nil"/>
              <w:left w:val="nil"/>
              <w:bottom w:val="nil"/>
              <w:right w:val="nil"/>
            </w:tcBorders>
            <w:tcMar>
              <w:top w:w="100" w:type="dxa"/>
              <w:left w:w="100" w:type="dxa"/>
              <w:bottom w:w="100" w:type="dxa"/>
              <w:right w:w="100" w:type="dxa"/>
            </w:tcMar>
          </w:tcPr>
          <w:p w14:paraId="0F7CAD7E" w14:textId="77777777" w:rsidR="006B3CE5" w:rsidRDefault="006B3CE5" w:rsidP="002C78C0">
            <w:pPr>
              <w:spacing w:line="360" w:lineRule="auto"/>
              <w:jc w:val="both"/>
            </w:pPr>
            <w:proofErr w:type="spellStart"/>
            <w:r>
              <w:t>ischemic</w:t>
            </w:r>
            <w:proofErr w:type="spellEnd"/>
          </w:p>
        </w:tc>
        <w:tc>
          <w:tcPr>
            <w:tcW w:w="1310" w:type="dxa"/>
            <w:tcBorders>
              <w:top w:val="nil"/>
              <w:left w:val="nil"/>
              <w:bottom w:val="nil"/>
              <w:right w:val="nil"/>
            </w:tcBorders>
            <w:tcMar>
              <w:top w:w="100" w:type="dxa"/>
              <w:left w:w="100" w:type="dxa"/>
              <w:bottom w:w="100" w:type="dxa"/>
              <w:right w:w="100" w:type="dxa"/>
            </w:tcMar>
          </w:tcPr>
          <w:p w14:paraId="3D187D03" w14:textId="77777777" w:rsidR="006B3CE5" w:rsidRDefault="006B3CE5" w:rsidP="002C78C0">
            <w:pPr>
              <w:spacing w:line="360" w:lineRule="auto"/>
              <w:jc w:val="both"/>
            </w:pPr>
            <w:r>
              <w:t>8,17</w:t>
            </w:r>
          </w:p>
        </w:tc>
        <w:tc>
          <w:tcPr>
            <w:tcW w:w="1295" w:type="dxa"/>
            <w:tcBorders>
              <w:top w:val="nil"/>
              <w:left w:val="nil"/>
              <w:bottom w:val="nil"/>
              <w:right w:val="nil"/>
            </w:tcBorders>
            <w:tcMar>
              <w:top w:w="100" w:type="dxa"/>
              <w:left w:w="100" w:type="dxa"/>
              <w:bottom w:w="100" w:type="dxa"/>
              <w:right w:w="100" w:type="dxa"/>
            </w:tcMar>
          </w:tcPr>
          <w:p w14:paraId="6F80A571" w14:textId="77777777" w:rsidR="006B3CE5" w:rsidRDefault="006B3CE5" w:rsidP="002C78C0">
            <w:pPr>
              <w:spacing w:line="360" w:lineRule="auto"/>
              <w:jc w:val="both"/>
            </w:pPr>
            <w:r>
              <w:t>13</w:t>
            </w:r>
          </w:p>
        </w:tc>
        <w:tc>
          <w:tcPr>
            <w:tcW w:w="1005" w:type="dxa"/>
            <w:tcBorders>
              <w:top w:val="nil"/>
              <w:left w:val="nil"/>
              <w:bottom w:val="nil"/>
              <w:right w:val="nil"/>
            </w:tcBorders>
            <w:tcMar>
              <w:top w:w="100" w:type="dxa"/>
              <w:left w:w="100" w:type="dxa"/>
              <w:bottom w:w="100" w:type="dxa"/>
              <w:right w:w="100" w:type="dxa"/>
            </w:tcMar>
          </w:tcPr>
          <w:p w14:paraId="3557D996" w14:textId="77777777" w:rsidR="006B3CE5" w:rsidRDefault="006B3CE5" w:rsidP="002C78C0">
            <w:pPr>
              <w:spacing w:line="360" w:lineRule="auto"/>
              <w:jc w:val="both"/>
            </w:pPr>
            <w:r>
              <w:t>F</w:t>
            </w:r>
          </w:p>
        </w:tc>
      </w:tr>
      <w:tr w:rsidR="006B3CE5" w14:paraId="0C420FDB" w14:textId="77777777" w:rsidTr="002C78C0">
        <w:trPr>
          <w:trHeight w:val="515"/>
        </w:trPr>
        <w:tc>
          <w:tcPr>
            <w:tcW w:w="1179" w:type="dxa"/>
            <w:tcBorders>
              <w:top w:val="nil"/>
              <w:left w:val="nil"/>
              <w:bottom w:val="nil"/>
              <w:right w:val="nil"/>
            </w:tcBorders>
            <w:tcMar>
              <w:top w:w="100" w:type="dxa"/>
              <w:left w:w="100" w:type="dxa"/>
              <w:bottom w:w="100" w:type="dxa"/>
              <w:right w:w="100" w:type="dxa"/>
            </w:tcMar>
          </w:tcPr>
          <w:p w14:paraId="576D8C61" w14:textId="77777777" w:rsidR="006B3CE5" w:rsidRDefault="006B3CE5" w:rsidP="002C78C0">
            <w:pPr>
              <w:spacing w:line="360" w:lineRule="auto"/>
              <w:jc w:val="both"/>
            </w:pPr>
            <w:r>
              <w:t>4</w:t>
            </w:r>
          </w:p>
        </w:tc>
        <w:tc>
          <w:tcPr>
            <w:tcW w:w="1208" w:type="dxa"/>
            <w:tcBorders>
              <w:top w:val="nil"/>
              <w:left w:val="nil"/>
              <w:bottom w:val="nil"/>
              <w:right w:val="nil"/>
            </w:tcBorders>
            <w:tcMar>
              <w:top w:w="100" w:type="dxa"/>
              <w:left w:w="100" w:type="dxa"/>
              <w:bottom w:w="100" w:type="dxa"/>
              <w:right w:w="100" w:type="dxa"/>
            </w:tcMar>
          </w:tcPr>
          <w:p w14:paraId="20AF569B" w14:textId="77777777" w:rsidR="006B3CE5" w:rsidRDefault="006B3CE5" w:rsidP="002C78C0">
            <w:pPr>
              <w:spacing w:line="360" w:lineRule="auto"/>
              <w:jc w:val="both"/>
            </w:pPr>
            <w:r>
              <w:t>R</w:t>
            </w:r>
          </w:p>
        </w:tc>
        <w:tc>
          <w:tcPr>
            <w:tcW w:w="1484" w:type="dxa"/>
            <w:tcBorders>
              <w:top w:val="nil"/>
              <w:left w:val="nil"/>
              <w:bottom w:val="nil"/>
              <w:right w:val="nil"/>
            </w:tcBorders>
            <w:tcMar>
              <w:top w:w="100" w:type="dxa"/>
              <w:left w:w="100" w:type="dxa"/>
              <w:bottom w:w="100" w:type="dxa"/>
              <w:right w:w="100" w:type="dxa"/>
            </w:tcMar>
          </w:tcPr>
          <w:p w14:paraId="019A4B55" w14:textId="77777777" w:rsidR="006B3CE5" w:rsidRDefault="006B3CE5" w:rsidP="002C78C0">
            <w:pPr>
              <w:spacing w:line="360" w:lineRule="auto"/>
              <w:jc w:val="both"/>
            </w:pPr>
            <w:proofErr w:type="spellStart"/>
            <w:r>
              <w:t>hemisphere</w:t>
            </w:r>
            <w:proofErr w:type="spellEnd"/>
          </w:p>
        </w:tc>
        <w:tc>
          <w:tcPr>
            <w:tcW w:w="1542" w:type="dxa"/>
            <w:tcBorders>
              <w:top w:val="nil"/>
              <w:left w:val="nil"/>
              <w:bottom w:val="nil"/>
              <w:right w:val="nil"/>
            </w:tcBorders>
            <w:tcMar>
              <w:top w:w="100" w:type="dxa"/>
              <w:left w:w="100" w:type="dxa"/>
              <w:bottom w:w="100" w:type="dxa"/>
              <w:right w:w="100" w:type="dxa"/>
            </w:tcMar>
          </w:tcPr>
          <w:p w14:paraId="1748B93F" w14:textId="77777777" w:rsidR="006B3CE5" w:rsidRDefault="006B3CE5" w:rsidP="002C78C0">
            <w:pPr>
              <w:spacing w:line="360" w:lineRule="auto"/>
              <w:jc w:val="both"/>
            </w:pPr>
            <w:proofErr w:type="spellStart"/>
            <w:r>
              <w:t>malformation</w:t>
            </w:r>
            <w:proofErr w:type="spellEnd"/>
            <w:r>
              <w:t xml:space="preserve"> </w:t>
            </w:r>
          </w:p>
        </w:tc>
        <w:tc>
          <w:tcPr>
            <w:tcW w:w="1310" w:type="dxa"/>
            <w:tcBorders>
              <w:top w:val="nil"/>
              <w:left w:val="nil"/>
              <w:bottom w:val="nil"/>
              <w:right w:val="nil"/>
            </w:tcBorders>
            <w:tcMar>
              <w:top w:w="100" w:type="dxa"/>
              <w:left w:w="100" w:type="dxa"/>
              <w:bottom w:w="100" w:type="dxa"/>
              <w:right w:w="100" w:type="dxa"/>
            </w:tcMar>
          </w:tcPr>
          <w:p w14:paraId="5BF776A9" w14:textId="77777777" w:rsidR="006B3CE5" w:rsidRDefault="006B3CE5" w:rsidP="002C78C0">
            <w:pPr>
              <w:spacing w:line="360" w:lineRule="auto"/>
              <w:jc w:val="both"/>
            </w:pPr>
            <w:r>
              <w:t>7,08</w:t>
            </w:r>
          </w:p>
        </w:tc>
        <w:tc>
          <w:tcPr>
            <w:tcW w:w="1295" w:type="dxa"/>
            <w:tcBorders>
              <w:top w:val="nil"/>
              <w:left w:val="nil"/>
              <w:bottom w:val="nil"/>
              <w:right w:val="nil"/>
            </w:tcBorders>
            <w:tcMar>
              <w:top w:w="100" w:type="dxa"/>
              <w:left w:w="100" w:type="dxa"/>
              <w:bottom w:w="100" w:type="dxa"/>
              <w:right w:w="100" w:type="dxa"/>
            </w:tcMar>
          </w:tcPr>
          <w:p w14:paraId="3F900F64" w14:textId="77777777" w:rsidR="006B3CE5" w:rsidRDefault="006B3CE5" w:rsidP="002C78C0">
            <w:pPr>
              <w:spacing w:line="360" w:lineRule="auto"/>
              <w:jc w:val="both"/>
            </w:pPr>
            <w:r>
              <w:t>35</w:t>
            </w:r>
          </w:p>
        </w:tc>
        <w:tc>
          <w:tcPr>
            <w:tcW w:w="1005" w:type="dxa"/>
            <w:tcBorders>
              <w:top w:val="nil"/>
              <w:left w:val="nil"/>
              <w:bottom w:val="nil"/>
              <w:right w:val="nil"/>
            </w:tcBorders>
            <w:tcMar>
              <w:top w:w="100" w:type="dxa"/>
              <w:left w:w="100" w:type="dxa"/>
              <w:bottom w:w="100" w:type="dxa"/>
              <w:right w:w="100" w:type="dxa"/>
            </w:tcMar>
          </w:tcPr>
          <w:p w14:paraId="14AB5755" w14:textId="77777777" w:rsidR="006B3CE5" w:rsidRDefault="006B3CE5" w:rsidP="002C78C0">
            <w:pPr>
              <w:spacing w:line="360" w:lineRule="auto"/>
              <w:jc w:val="both"/>
            </w:pPr>
            <w:r>
              <w:t>M</w:t>
            </w:r>
          </w:p>
        </w:tc>
      </w:tr>
      <w:tr w:rsidR="006B3CE5" w14:paraId="0A9197FE" w14:textId="77777777" w:rsidTr="002C78C0">
        <w:trPr>
          <w:trHeight w:val="515"/>
        </w:trPr>
        <w:tc>
          <w:tcPr>
            <w:tcW w:w="1179" w:type="dxa"/>
            <w:tcBorders>
              <w:top w:val="nil"/>
              <w:left w:val="nil"/>
              <w:bottom w:val="nil"/>
              <w:right w:val="nil"/>
            </w:tcBorders>
            <w:tcMar>
              <w:top w:w="100" w:type="dxa"/>
              <w:left w:w="100" w:type="dxa"/>
              <w:bottom w:w="100" w:type="dxa"/>
              <w:right w:w="100" w:type="dxa"/>
            </w:tcMar>
          </w:tcPr>
          <w:p w14:paraId="5D66EBF8" w14:textId="77777777" w:rsidR="006B3CE5" w:rsidRDefault="006B3CE5" w:rsidP="002C78C0">
            <w:pPr>
              <w:spacing w:line="360" w:lineRule="auto"/>
              <w:jc w:val="both"/>
            </w:pPr>
            <w:r>
              <w:t>5</w:t>
            </w:r>
          </w:p>
        </w:tc>
        <w:tc>
          <w:tcPr>
            <w:tcW w:w="1208" w:type="dxa"/>
            <w:tcBorders>
              <w:top w:val="nil"/>
              <w:left w:val="nil"/>
              <w:bottom w:val="nil"/>
              <w:right w:val="nil"/>
            </w:tcBorders>
            <w:tcMar>
              <w:top w:w="100" w:type="dxa"/>
              <w:left w:w="100" w:type="dxa"/>
              <w:bottom w:w="100" w:type="dxa"/>
              <w:right w:w="100" w:type="dxa"/>
            </w:tcMar>
          </w:tcPr>
          <w:p w14:paraId="507777C3" w14:textId="77777777" w:rsidR="006B3CE5" w:rsidRDefault="006B3CE5" w:rsidP="002C78C0">
            <w:pPr>
              <w:spacing w:line="360" w:lineRule="auto"/>
              <w:jc w:val="both"/>
            </w:pPr>
            <w:r>
              <w:t>R</w:t>
            </w:r>
          </w:p>
        </w:tc>
        <w:tc>
          <w:tcPr>
            <w:tcW w:w="1484" w:type="dxa"/>
            <w:tcBorders>
              <w:top w:val="nil"/>
              <w:left w:val="nil"/>
              <w:bottom w:val="nil"/>
              <w:right w:val="nil"/>
            </w:tcBorders>
            <w:tcMar>
              <w:top w:w="100" w:type="dxa"/>
              <w:left w:w="100" w:type="dxa"/>
              <w:bottom w:w="100" w:type="dxa"/>
              <w:right w:w="100" w:type="dxa"/>
            </w:tcMar>
          </w:tcPr>
          <w:p w14:paraId="123A588C" w14:textId="77777777" w:rsidR="006B3CE5" w:rsidRDefault="006B3CE5" w:rsidP="002C78C0">
            <w:pPr>
              <w:spacing w:line="360" w:lineRule="auto"/>
              <w:jc w:val="both"/>
            </w:pPr>
            <w:proofErr w:type="spellStart"/>
            <w:r>
              <w:t>posterior</w:t>
            </w:r>
            <w:proofErr w:type="spellEnd"/>
          </w:p>
        </w:tc>
        <w:tc>
          <w:tcPr>
            <w:tcW w:w="1542" w:type="dxa"/>
            <w:tcBorders>
              <w:top w:val="nil"/>
              <w:left w:val="nil"/>
              <w:bottom w:val="nil"/>
              <w:right w:val="nil"/>
            </w:tcBorders>
            <w:tcMar>
              <w:top w:w="100" w:type="dxa"/>
              <w:left w:w="100" w:type="dxa"/>
              <w:bottom w:w="100" w:type="dxa"/>
              <w:right w:w="100" w:type="dxa"/>
            </w:tcMar>
          </w:tcPr>
          <w:p w14:paraId="6363AB21" w14:textId="77777777" w:rsidR="006B3CE5" w:rsidRDefault="006B3CE5" w:rsidP="002C78C0">
            <w:pPr>
              <w:spacing w:line="360" w:lineRule="auto"/>
              <w:jc w:val="both"/>
            </w:pPr>
            <w:proofErr w:type="spellStart"/>
            <w:r>
              <w:t>malformation</w:t>
            </w:r>
            <w:proofErr w:type="spellEnd"/>
            <w:r>
              <w:t xml:space="preserve"> </w:t>
            </w:r>
          </w:p>
        </w:tc>
        <w:tc>
          <w:tcPr>
            <w:tcW w:w="1310" w:type="dxa"/>
            <w:tcBorders>
              <w:top w:val="nil"/>
              <w:left w:val="nil"/>
              <w:bottom w:val="nil"/>
              <w:right w:val="nil"/>
            </w:tcBorders>
            <w:tcMar>
              <w:top w:w="100" w:type="dxa"/>
              <w:left w:w="100" w:type="dxa"/>
              <w:bottom w:w="100" w:type="dxa"/>
              <w:right w:w="100" w:type="dxa"/>
            </w:tcMar>
          </w:tcPr>
          <w:p w14:paraId="01A8FAA4" w14:textId="77777777" w:rsidR="006B3CE5" w:rsidRDefault="006B3CE5" w:rsidP="002C78C0">
            <w:pPr>
              <w:spacing w:line="360" w:lineRule="auto"/>
              <w:jc w:val="both"/>
            </w:pPr>
            <w:r>
              <w:t>2,58</w:t>
            </w:r>
          </w:p>
        </w:tc>
        <w:tc>
          <w:tcPr>
            <w:tcW w:w="1295" w:type="dxa"/>
            <w:tcBorders>
              <w:top w:val="nil"/>
              <w:left w:val="nil"/>
              <w:bottom w:val="nil"/>
              <w:right w:val="nil"/>
            </w:tcBorders>
            <w:tcMar>
              <w:top w:w="100" w:type="dxa"/>
              <w:left w:w="100" w:type="dxa"/>
              <w:bottom w:w="100" w:type="dxa"/>
              <w:right w:w="100" w:type="dxa"/>
            </w:tcMar>
          </w:tcPr>
          <w:p w14:paraId="4AA41D66" w14:textId="77777777" w:rsidR="006B3CE5" w:rsidRDefault="006B3CE5" w:rsidP="002C78C0">
            <w:pPr>
              <w:spacing w:line="360" w:lineRule="auto"/>
              <w:jc w:val="both"/>
            </w:pPr>
            <w:r>
              <w:t>16</w:t>
            </w:r>
          </w:p>
        </w:tc>
        <w:tc>
          <w:tcPr>
            <w:tcW w:w="1005" w:type="dxa"/>
            <w:tcBorders>
              <w:top w:val="nil"/>
              <w:left w:val="nil"/>
              <w:bottom w:val="nil"/>
              <w:right w:val="nil"/>
            </w:tcBorders>
            <w:tcMar>
              <w:top w:w="100" w:type="dxa"/>
              <w:left w:w="100" w:type="dxa"/>
              <w:bottom w:w="100" w:type="dxa"/>
              <w:right w:w="100" w:type="dxa"/>
            </w:tcMar>
          </w:tcPr>
          <w:p w14:paraId="1508B843" w14:textId="77777777" w:rsidR="006B3CE5" w:rsidRDefault="006B3CE5" w:rsidP="002C78C0">
            <w:pPr>
              <w:spacing w:line="360" w:lineRule="auto"/>
              <w:jc w:val="both"/>
            </w:pPr>
            <w:r>
              <w:t>M</w:t>
            </w:r>
          </w:p>
        </w:tc>
      </w:tr>
      <w:tr w:rsidR="006B3CE5" w14:paraId="1B1E8494" w14:textId="77777777" w:rsidTr="002C78C0">
        <w:trPr>
          <w:trHeight w:val="515"/>
        </w:trPr>
        <w:tc>
          <w:tcPr>
            <w:tcW w:w="1179" w:type="dxa"/>
            <w:tcBorders>
              <w:top w:val="nil"/>
              <w:left w:val="nil"/>
              <w:bottom w:val="nil"/>
              <w:right w:val="nil"/>
            </w:tcBorders>
            <w:tcMar>
              <w:top w:w="100" w:type="dxa"/>
              <w:left w:w="100" w:type="dxa"/>
              <w:bottom w:w="100" w:type="dxa"/>
              <w:right w:w="100" w:type="dxa"/>
            </w:tcMar>
          </w:tcPr>
          <w:p w14:paraId="0E80A0DA" w14:textId="77777777" w:rsidR="006B3CE5" w:rsidRDefault="006B3CE5" w:rsidP="002C78C0">
            <w:pPr>
              <w:spacing w:line="360" w:lineRule="auto"/>
              <w:jc w:val="both"/>
            </w:pPr>
            <w:r>
              <w:t>6</w:t>
            </w:r>
          </w:p>
        </w:tc>
        <w:tc>
          <w:tcPr>
            <w:tcW w:w="1208" w:type="dxa"/>
            <w:tcBorders>
              <w:top w:val="nil"/>
              <w:left w:val="nil"/>
              <w:bottom w:val="nil"/>
              <w:right w:val="nil"/>
            </w:tcBorders>
            <w:tcMar>
              <w:top w:w="100" w:type="dxa"/>
              <w:left w:w="100" w:type="dxa"/>
              <w:bottom w:w="100" w:type="dxa"/>
              <w:right w:w="100" w:type="dxa"/>
            </w:tcMar>
          </w:tcPr>
          <w:p w14:paraId="77A779CC" w14:textId="77777777" w:rsidR="006B3CE5" w:rsidRDefault="006B3CE5" w:rsidP="002C78C0">
            <w:pPr>
              <w:spacing w:line="360" w:lineRule="auto"/>
              <w:jc w:val="both"/>
            </w:pPr>
            <w:r>
              <w:t>R</w:t>
            </w:r>
          </w:p>
        </w:tc>
        <w:tc>
          <w:tcPr>
            <w:tcW w:w="1484" w:type="dxa"/>
            <w:tcBorders>
              <w:top w:val="nil"/>
              <w:left w:val="nil"/>
              <w:bottom w:val="nil"/>
              <w:right w:val="nil"/>
            </w:tcBorders>
            <w:tcMar>
              <w:top w:w="100" w:type="dxa"/>
              <w:left w:w="100" w:type="dxa"/>
              <w:bottom w:w="100" w:type="dxa"/>
              <w:right w:w="100" w:type="dxa"/>
            </w:tcMar>
          </w:tcPr>
          <w:p w14:paraId="6EF8868F" w14:textId="77777777" w:rsidR="006B3CE5" w:rsidRDefault="006B3CE5" w:rsidP="002C78C0">
            <w:pPr>
              <w:spacing w:line="360" w:lineRule="auto"/>
              <w:jc w:val="both"/>
            </w:pPr>
            <w:proofErr w:type="spellStart"/>
            <w:r>
              <w:t>posterior</w:t>
            </w:r>
            <w:proofErr w:type="spellEnd"/>
          </w:p>
        </w:tc>
        <w:tc>
          <w:tcPr>
            <w:tcW w:w="1542" w:type="dxa"/>
            <w:tcBorders>
              <w:top w:val="nil"/>
              <w:left w:val="nil"/>
              <w:bottom w:val="nil"/>
              <w:right w:val="nil"/>
            </w:tcBorders>
            <w:tcMar>
              <w:top w:w="100" w:type="dxa"/>
              <w:left w:w="100" w:type="dxa"/>
              <w:bottom w:w="100" w:type="dxa"/>
              <w:right w:w="100" w:type="dxa"/>
            </w:tcMar>
          </w:tcPr>
          <w:p w14:paraId="4F4F1B1A" w14:textId="77777777" w:rsidR="006B3CE5" w:rsidRDefault="006B3CE5" w:rsidP="002C78C0">
            <w:pPr>
              <w:spacing w:line="360" w:lineRule="auto"/>
              <w:jc w:val="both"/>
            </w:pPr>
            <w:proofErr w:type="spellStart"/>
            <w:r>
              <w:t>ischemic</w:t>
            </w:r>
            <w:proofErr w:type="spellEnd"/>
          </w:p>
        </w:tc>
        <w:tc>
          <w:tcPr>
            <w:tcW w:w="1310" w:type="dxa"/>
            <w:tcBorders>
              <w:top w:val="nil"/>
              <w:left w:val="nil"/>
              <w:bottom w:val="nil"/>
              <w:right w:val="nil"/>
            </w:tcBorders>
            <w:tcMar>
              <w:top w:w="100" w:type="dxa"/>
              <w:left w:w="100" w:type="dxa"/>
              <w:bottom w:w="100" w:type="dxa"/>
              <w:right w:w="100" w:type="dxa"/>
            </w:tcMar>
          </w:tcPr>
          <w:p w14:paraId="28CF97BA" w14:textId="77777777" w:rsidR="006B3CE5" w:rsidRDefault="006B3CE5" w:rsidP="002C78C0">
            <w:pPr>
              <w:spacing w:line="360" w:lineRule="auto"/>
              <w:jc w:val="both"/>
            </w:pPr>
            <w:r>
              <w:t>10,17</w:t>
            </w:r>
          </w:p>
        </w:tc>
        <w:tc>
          <w:tcPr>
            <w:tcW w:w="1295" w:type="dxa"/>
            <w:tcBorders>
              <w:top w:val="nil"/>
              <w:left w:val="nil"/>
              <w:bottom w:val="nil"/>
              <w:right w:val="nil"/>
            </w:tcBorders>
            <w:tcMar>
              <w:top w:w="100" w:type="dxa"/>
              <w:left w:w="100" w:type="dxa"/>
              <w:bottom w:w="100" w:type="dxa"/>
              <w:right w:w="100" w:type="dxa"/>
            </w:tcMar>
          </w:tcPr>
          <w:p w14:paraId="3EFC87E6" w14:textId="77777777" w:rsidR="006B3CE5" w:rsidRDefault="006B3CE5" w:rsidP="002C78C0">
            <w:pPr>
              <w:spacing w:line="360" w:lineRule="auto"/>
              <w:jc w:val="both"/>
            </w:pPr>
            <w:r>
              <w:t>20</w:t>
            </w:r>
          </w:p>
        </w:tc>
        <w:tc>
          <w:tcPr>
            <w:tcW w:w="1005" w:type="dxa"/>
            <w:tcBorders>
              <w:top w:val="nil"/>
              <w:left w:val="nil"/>
              <w:bottom w:val="nil"/>
              <w:right w:val="nil"/>
            </w:tcBorders>
            <w:tcMar>
              <w:top w:w="100" w:type="dxa"/>
              <w:left w:w="100" w:type="dxa"/>
              <w:bottom w:w="100" w:type="dxa"/>
              <w:right w:w="100" w:type="dxa"/>
            </w:tcMar>
          </w:tcPr>
          <w:p w14:paraId="78F64769" w14:textId="77777777" w:rsidR="006B3CE5" w:rsidRDefault="006B3CE5" w:rsidP="002C78C0">
            <w:pPr>
              <w:spacing w:line="360" w:lineRule="auto"/>
              <w:jc w:val="both"/>
            </w:pPr>
            <w:r>
              <w:t>F</w:t>
            </w:r>
          </w:p>
        </w:tc>
      </w:tr>
      <w:tr w:rsidR="006B3CE5" w14:paraId="3B845BC7" w14:textId="77777777" w:rsidTr="002C78C0">
        <w:trPr>
          <w:trHeight w:val="515"/>
        </w:trPr>
        <w:tc>
          <w:tcPr>
            <w:tcW w:w="1179" w:type="dxa"/>
            <w:tcBorders>
              <w:top w:val="nil"/>
              <w:left w:val="nil"/>
              <w:bottom w:val="nil"/>
              <w:right w:val="nil"/>
            </w:tcBorders>
            <w:tcMar>
              <w:top w:w="100" w:type="dxa"/>
              <w:left w:w="100" w:type="dxa"/>
              <w:bottom w:w="100" w:type="dxa"/>
              <w:right w:w="100" w:type="dxa"/>
            </w:tcMar>
          </w:tcPr>
          <w:p w14:paraId="7CD0D7EF" w14:textId="77777777" w:rsidR="006B3CE5" w:rsidRDefault="006B3CE5" w:rsidP="002C78C0">
            <w:pPr>
              <w:spacing w:line="360" w:lineRule="auto"/>
              <w:jc w:val="both"/>
            </w:pPr>
            <w:r>
              <w:t>7</w:t>
            </w:r>
          </w:p>
        </w:tc>
        <w:tc>
          <w:tcPr>
            <w:tcW w:w="1208" w:type="dxa"/>
            <w:tcBorders>
              <w:top w:val="nil"/>
              <w:left w:val="nil"/>
              <w:bottom w:val="nil"/>
              <w:right w:val="nil"/>
            </w:tcBorders>
            <w:tcMar>
              <w:top w:w="100" w:type="dxa"/>
              <w:left w:w="100" w:type="dxa"/>
              <w:bottom w:w="100" w:type="dxa"/>
              <w:right w:w="100" w:type="dxa"/>
            </w:tcMar>
          </w:tcPr>
          <w:p w14:paraId="72F8F889" w14:textId="77777777" w:rsidR="006B3CE5" w:rsidRDefault="006B3CE5" w:rsidP="002C78C0">
            <w:pPr>
              <w:spacing w:line="360" w:lineRule="auto"/>
              <w:jc w:val="both"/>
            </w:pPr>
            <w:r>
              <w:t>R</w:t>
            </w:r>
          </w:p>
        </w:tc>
        <w:tc>
          <w:tcPr>
            <w:tcW w:w="1484" w:type="dxa"/>
            <w:tcBorders>
              <w:top w:val="nil"/>
              <w:left w:val="nil"/>
              <w:bottom w:val="nil"/>
              <w:right w:val="nil"/>
            </w:tcBorders>
            <w:tcMar>
              <w:top w:w="100" w:type="dxa"/>
              <w:left w:w="100" w:type="dxa"/>
              <w:bottom w:w="100" w:type="dxa"/>
              <w:right w:w="100" w:type="dxa"/>
            </w:tcMar>
          </w:tcPr>
          <w:p w14:paraId="5463A4C4" w14:textId="77777777" w:rsidR="006B3CE5" w:rsidRDefault="006B3CE5" w:rsidP="002C78C0">
            <w:pPr>
              <w:spacing w:line="360" w:lineRule="auto"/>
              <w:jc w:val="both"/>
            </w:pPr>
            <w:proofErr w:type="spellStart"/>
            <w:r>
              <w:t>hemisphere</w:t>
            </w:r>
            <w:proofErr w:type="spellEnd"/>
          </w:p>
        </w:tc>
        <w:tc>
          <w:tcPr>
            <w:tcW w:w="1542" w:type="dxa"/>
            <w:tcBorders>
              <w:top w:val="nil"/>
              <w:left w:val="nil"/>
              <w:bottom w:val="nil"/>
              <w:right w:val="nil"/>
            </w:tcBorders>
            <w:tcMar>
              <w:top w:w="100" w:type="dxa"/>
              <w:left w:w="100" w:type="dxa"/>
              <w:bottom w:w="100" w:type="dxa"/>
              <w:right w:w="100" w:type="dxa"/>
            </w:tcMar>
          </w:tcPr>
          <w:p w14:paraId="0DB4DCEE" w14:textId="77777777" w:rsidR="006B3CE5" w:rsidRDefault="006B3CE5" w:rsidP="002C78C0">
            <w:pPr>
              <w:spacing w:line="360" w:lineRule="auto"/>
              <w:jc w:val="both"/>
            </w:pPr>
            <w:proofErr w:type="spellStart"/>
            <w:r>
              <w:t>malformation</w:t>
            </w:r>
            <w:proofErr w:type="spellEnd"/>
            <w:r>
              <w:t xml:space="preserve"> </w:t>
            </w:r>
          </w:p>
        </w:tc>
        <w:tc>
          <w:tcPr>
            <w:tcW w:w="1310" w:type="dxa"/>
            <w:tcBorders>
              <w:top w:val="nil"/>
              <w:left w:val="nil"/>
              <w:bottom w:val="nil"/>
              <w:right w:val="nil"/>
            </w:tcBorders>
            <w:tcMar>
              <w:top w:w="100" w:type="dxa"/>
              <w:left w:w="100" w:type="dxa"/>
              <w:bottom w:w="100" w:type="dxa"/>
              <w:right w:w="100" w:type="dxa"/>
            </w:tcMar>
          </w:tcPr>
          <w:p w14:paraId="6E8C5540" w14:textId="77777777" w:rsidR="006B3CE5" w:rsidRDefault="006B3CE5" w:rsidP="002C78C0">
            <w:pPr>
              <w:spacing w:line="360" w:lineRule="auto"/>
              <w:jc w:val="both"/>
            </w:pPr>
            <w:r>
              <w:t>10,67</w:t>
            </w:r>
          </w:p>
        </w:tc>
        <w:tc>
          <w:tcPr>
            <w:tcW w:w="1295" w:type="dxa"/>
            <w:tcBorders>
              <w:top w:val="nil"/>
              <w:left w:val="nil"/>
              <w:bottom w:val="nil"/>
              <w:right w:val="nil"/>
            </w:tcBorders>
            <w:tcMar>
              <w:top w:w="100" w:type="dxa"/>
              <w:left w:w="100" w:type="dxa"/>
              <w:bottom w:w="100" w:type="dxa"/>
              <w:right w:w="100" w:type="dxa"/>
            </w:tcMar>
          </w:tcPr>
          <w:p w14:paraId="18AF5A55" w14:textId="77777777" w:rsidR="006B3CE5" w:rsidRDefault="006B3CE5" w:rsidP="002C78C0">
            <w:pPr>
              <w:spacing w:line="360" w:lineRule="auto"/>
              <w:jc w:val="both"/>
            </w:pPr>
            <w:r>
              <w:t>19</w:t>
            </w:r>
          </w:p>
        </w:tc>
        <w:tc>
          <w:tcPr>
            <w:tcW w:w="1005" w:type="dxa"/>
            <w:tcBorders>
              <w:top w:val="nil"/>
              <w:left w:val="nil"/>
              <w:bottom w:val="nil"/>
              <w:right w:val="nil"/>
            </w:tcBorders>
            <w:tcMar>
              <w:top w:w="100" w:type="dxa"/>
              <w:left w:w="100" w:type="dxa"/>
              <w:bottom w:w="100" w:type="dxa"/>
              <w:right w:w="100" w:type="dxa"/>
            </w:tcMar>
          </w:tcPr>
          <w:p w14:paraId="1A293FE1" w14:textId="77777777" w:rsidR="006B3CE5" w:rsidRDefault="006B3CE5" w:rsidP="002C78C0">
            <w:pPr>
              <w:spacing w:line="360" w:lineRule="auto"/>
              <w:jc w:val="both"/>
            </w:pPr>
            <w:r>
              <w:t>M</w:t>
            </w:r>
          </w:p>
        </w:tc>
      </w:tr>
      <w:tr w:rsidR="006B3CE5" w14:paraId="1211963E" w14:textId="77777777" w:rsidTr="002C78C0">
        <w:trPr>
          <w:trHeight w:val="515"/>
        </w:trPr>
        <w:tc>
          <w:tcPr>
            <w:tcW w:w="1179" w:type="dxa"/>
            <w:tcBorders>
              <w:top w:val="nil"/>
              <w:left w:val="nil"/>
              <w:bottom w:val="nil"/>
              <w:right w:val="nil"/>
            </w:tcBorders>
            <w:tcMar>
              <w:top w:w="100" w:type="dxa"/>
              <w:left w:w="100" w:type="dxa"/>
              <w:bottom w:w="100" w:type="dxa"/>
              <w:right w:w="100" w:type="dxa"/>
            </w:tcMar>
          </w:tcPr>
          <w:p w14:paraId="5FC1AE3E" w14:textId="77777777" w:rsidR="006B3CE5" w:rsidRDefault="006B3CE5" w:rsidP="002C78C0">
            <w:pPr>
              <w:spacing w:line="360" w:lineRule="auto"/>
              <w:jc w:val="both"/>
            </w:pPr>
            <w:r>
              <w:t>8</w:t>
            </w:r>
          </w:p>
        </w:tc>
        <w:tc>
          <w:tcPr>
            <w:tcW w:w="1208" w:type="dxa"/>
            <w:tcBorders>
              <w:top w:val="nil"/>
              <w:left w:val="nil"/>
              <w:bottom w:val="nil"/>
              <w:right w:val="nil"/>
            </w:tcBorders>
            <w:tcMar>
              <w:top w:w="100" w:type="dxa"/>
              <w:left w:w="100" w:type="dxa"/>
              <w:bottom w:w="100" w:type="dxa"/>
              <w:right w:w="100" w:type="dxa"/>
            </w:tcMar>
          </w:tcPr>
          <w:p w14:paraId="24466F45" w14:textId="77777777" w:rsidR="006B3CE5" w:rsidRDefault="006B3CE5" w:rsidP="002C78C0">
            <w:pPr>
              <w:spacing w:line="360" w:lineRule="auto"/>
              <w:jc w:val="both"/>
            </w:pPr>
            <w:r>
              <w:t>L</w:t>
            </w:r>
          </w:p>
        </w:tc>
        <w:tc>
          <w:tcPr>
            <w:tcW w:w="1484" w:type="dxa"/>
            <w:tcBorders>
              <w:top w:val="nil"/>
              <w:left w:val="nil"/>
              <w:bottom w:val="nil"/>
              <w:right w:val="nil"/>
            </w:tcBorders>
            <w:tcMar>
              <w:top w:w="100" w:type="dxa"/>
              <w:left w:w="100" w:type="dxa"/>
              <w:bottom w:w="100" w:type="dxa"/>
              <w:right w:w="100" w:type="dxa"/>
            </w:tcMar>
          </w:tcPr>
          <w:p w14:paraId="3D276F60" w14:textId="77777777" w:rsidR="006B3CE5" w:rsidRDefault="006B3CE5" w:rsidP="002C78C0">
            <w:pPr>
              <w:spacing w:line="360" w:lineRule="auto"/>
              <w:jc w:val="both"/>
            </w:pPr>
            <w:proofErr w:type="spellStart"/>
            <w:r>
              <w:t>hemisphere</w:t>
            </w:r>
            <w:proofErr w:type="spellEnd"/>
          </w:p>
        </w:tc>
        <w:tc>
          <w:tcPr>
            <w:tcW w:w="1542" w:type="dxa"/>
            <w:tcBorders>
              <w:top w:val="nil"/>
              <w:left w:val="nil"/>
              <w:bottom w:val="nil"/>
              <w:right w:val="nil"/>
            </w:tcBorders>
            <w:tcMar>
              <w:top w:w="100" w:type="dxa"/>
              <w:left w:w="100" w:type="dxa"/>
              <w:bottom w:w="100" w:type="dxa"/>
              <w:right w:w="100" w:type="dxa"/>
            </w:tcMar>
          </w:tcPr>
          <w:p w14:paraId="2CE89064" w14:textId="77777777" w:rsidR="006B3CE5" w:rsidRDefault="006B3CE5" w:rsidP="002C78C0">
            <w:pPr>
              <w:spacing w:line="360" w:lineRule="auto"/>
              <w:jc w:val="both"/>
            </w:pPr>
            <w:proofErr w:type="spellStart"/>
            <w:r>
              <w:t>ischemic</w:t>
            </w:r>
            <w:proofErr w:type="spellEnd"/>
          </w:p>
        </w:tc>
        <w:tc>
          <w:tcPr>
            <w:tcW w:w="1310" w:type="dxa"/>
            <w:tcBorders>
              <w:top w:val="nil"/>
              <w:left w:val="nil"/>
              <w:bottom w:val="nil"/>
              <w:right w:val="nil"/>
            </w:tcBorders>
            <w:tcMar>
              <w:top w:w="100" w:type="dxa"/>
              <w:left w:w="100" w:type="dxa"/>
              <w:bottom w:w="100" w:type="dxa"/>
              <w:right w:w="100" w:type="dxa"/>
            </w:tcMar>
          </w:tcPr>
          <w:p w14:paraId="70F80FFC" w14:textId="77777777" w:rsidR="006B3CE5" w:rsidRDefault="006B3CE5" w:rsidP="002C78C0">
            <w:pPr>
              <w:spacing w:line="360" w:lineRule="auto"/>
              <w:jc w:val="both"/>
            </w:pPr>
            <w:r>
              <w:t>5,00</w:t>
            </w:r>
          </w:p>
        </w:tc>
        <w:tc>
          <w:tcPr>
            <w:tcW w:w="1295" w:type="dxa"/>
            <w:tcBorders>
              <w:top w:val="nil"/>
              <w:left w:val="nil"/>
              <w:bottom w:val="nil"/>
              <w:right w:val="nil"/>
            </w:tcBorders>
            <w:tcMar>
              <w:top w:w="100" w:type="dxa"/>
              <w:left w:w="100" w:type="dxa"/>
              <w:bottom w:w="100" w:type="dxa"/>
              <w:right w:w="100" w:type="dxa"/>
            </w:tcMar>
          </w:tcPr>
          <w:p w14:paraId="778A3792" w14:textId="77777777" w:rsidR="006B3CE5" w:rsidRDefault="006B3CE5" w:rsidP="002C78C0">
            <w:pPr>
              <w:spacing w:line="360" w:lineRule="auto"/>
              <w:jc w:val="both"/>
            </w:pPr>
            <w:r>
              <w:t>31</w:t>
            </w:r>
          </w:p>
        </w:tc>
        <w:tc>
          <w:tcPr>
            <w:tcW w:w="1005" w:type="dxa"/>
            <w:tcBorders>
              <w:top w:val="nil"/>
              <w:left w:val="nil"/>
              <w:bottom w:val="nil"/>
              <w:right w:val="nil"/>
            </w:tcBorders>
            <w:tcMar>
              <w:top w:w="100" w:type="dxa"/>
              <w:left w:w="100" w:type="dxa"/>
              <w:bottom w:w="100" w:type="dxa"/>
              <w:right w:w="100" w:type="dxa"/>
            </w:tcMar>
          </w:tcPr>
          <w:p w14:paraId="0C82D427" w14:textId="77777777" w:rsidR="006B3CE5" w:rsidRDefault="006B3CE5" w:rsidP="002C78C0">
            <w:pPr>
              <w:spacing w:line="360" w:lineRule="auto"/>
              <w:jc w:val="both"/>
            </w:pPr>
            <w:r>
              <w:t>M</w:t>
            </w:r>
          </w:p>
        </w:tc>
      </w:tr>
      <w:tr w:rsidR="006B3CE5" w14:paraId="4422252F" w14:textId="77777777" w:rsidTr="002C78C0">
        <w:trPr>
          <w:trHeight w:val="515"/>
        </w:trPr>
        <w:tc>
          <w:tcPr>
            <w:tcW w:w="1179" w:type="dxa"/>
            <w:tcBorders>
              <w:top w:val="nil"/>
              <w:left w:val="nil"/>
              <w:bottom w:val="nil"/>
              <w:right w:val="nil"/>
            </w:tcBorders>
            <w:tcMar>
              <w:top w:w="100" w:type="dxa"/>
              <w:left w:w="100" w:type="dxa"/>
              <w:bottom w:w="100" w:type="dxa"/>
              <w:right w:w="100" w:type="dxa"/>
            </w:tcMar>
          </w:tcPr>
          <w:p w14:paraId="47BD733C" w14:textId="77777777" w:rsidR="006B3CE5" w:rsidRDefault="006B3CE5" w:rsidP="002C78C0">
            <w:pPr>
              <w:spacing w:line="360" w:lineRule="auto"/>
              <w:jc w:val="both"/>
            </w:pPr>
            <w:r>
              <w:t>9</w:t>
            </w:r>
          </w:p>
        </w:tc>
        <w:tc>
          <w:tcPr>
            <w:tcW w:w="1208" w:type="dxa"/>
            <w:tcBorders>
              <w:top w:val="nil"/>
              <w:left w:val="nil"/>
              <w:bottom w:val="nil"/>
              <w:right w:val="nil"/>
            </w:tcBorders>
            <w:tcMar>
              <w:top w:w="100" w:type="dxa"/>
              <w:left w:w="100" w:type="dxa"/>
              <w:bottom w:w="100" w:type="dxa"/>
              <w:right w:w="100" w:type="dxa"/>
            </w:tcMar>
          </w:tcPr>
          <w:p w14:paraId="49FA8CCD" w14:textId="77777777" w:rsidR="006B3CE5" w:rsidRDefault="006B3CE5" w:rsidP="002C78C0">
            <w:pPr>
              <w:spacing w:line="360" w:lineRule="auto"/>
              <w:jc w:val="both"/>
            </w:pPr>
            <w:r>
              <w:t>R</w:t>
            </w:r>
          </w:p>
        </w:tc>
        <w:tc>
          <w:tcPr>
            <w:tcW w:w="1484" w:type="dxa"/>
            <w:tcBorders>
              <w:top w:val="nil"/>
              <w:left w:val="nil"/>
              <w:bottom w:val="nil"/>
              <w:right w:val="nil"/>
            </w:tcBorders>
            <w:tcMar>
              <w:top w:w="100" w:type="dxa"/>
              <w:left w:w="100" w:type="dxa"/>
              <w:bottom w:w="100" w:type="dxa"/>
              <w:right w:w="100" w:type="dxa"/>
            </w:tcMar>
          </w:tcPr>
          <w:p w14:paraId="2BF883AB" w14:textId="77777777" w:rsidR="006B3CE5" w:rsidRDefault="006B3CE5" w:rsidP="002C78C0">
            <w:pPr>
              <w:spacing w:line="360" w:lineRule="auto"/>
              <w:jc w:val="both"/>
            </w:pPr>
            <w:proofErr w:type="spellStart"/>
            <w:r>
              <w:t>hemisphere</w:t>
            </w:r>
            <w:proofErr w:type="spellEnd"/>
          </w:p>
        </w:tc>
        <w:tc>
          <w:tcPr>
            <w:tcW w:w="1542" w:type="dxa"/>
            <w:tcBorders>
              <w:top w:val="nil"/>
              <w:left w:val="nil"/>
              <w:bottom w:val="nil"/>
              <w:right w:val="nil"/>
            </w:tcBorders>
            <w:tcMar>
              <w:top w:w="100" w:type="dxa"/>
              <w:left w:w="100" w:type="dxa"/>
              <w:bottom w:w="100" w:type="dxa"/>
              <w:right w:w="100" w:type="dxa"/>
            </w:tcMar>
          </w:tcPr>
          <w:p w14:paraId="77DFFFE0" w14:textId="77777777" w:rsidR="006B3CE5" w:rsidRDefault="006B3CE5" w:rsidP="002C78C0">
            <w:pPr>
              <w:spacing w:line="360" w:lineRule="auto"/>
              <w:jc w:val="both"/>
            </w:pPr>
            <w:proofErr w:type="spellStart"/>
            <w:r>
              <w:t>ischemic</w:t>
            </w:r>
            <w:proofErr w:type="spellEnd"/>
          </w:p>
        </w:tc>
        <w:tc>
          <w:tcPr>
            <w:tcW w:w="1310" w:type="dxa"/>
            <w:tcBorders>
              <w:top w:val="nil"/>
              <w:left w:val="nil"/>
              <w:bottom w:val="nil"/>
              <w:right w:val="nil"/>
            </w:tcBorders>
            <w:tcMar>
              <w:top w:w="100" w:type="dxa"/>
              <w:left w:w="100" w:type="dxa"/>
              <w:bottom w:w="100" w:type="dxa"/>
              <w:right w:w="100" w:type="dxa"/>
            </w:tcMar>
          </w:tcPr>
          <w:p w14:paraId="67681C86" w14:textId="77777777" w:rsidR="006B3CE5" w:rsidRDefault="006B3CE5" w:rsidP="002C78C0">
            <w:pPr>
              <w:spacing w:line="360" w:lineRule="auto"/>
              <w:jc w:val="both"/>
            </w:pPr>
            <w:r>
              <w:t>8,33</w:t>
            </w:r>
          </w:p>
        </w:tc>
        <w:tc>
          <w:tcPr>
            <w:tcW w:w="1295" w:type="dxa"/>
            <w:tcBorders>
              <w:top w:val="nil"/>
              <w:left w:val="nil"/>
              <w:bottom w:val="nil"/>
              <w:right w:val="nil"/>
            </w:tcBorders>
            <w:tcMar>
              <w:top w:w="100" w:type="dxa"/>
              <w:left w:w="100" w:type="dxa"/>
              <w:bottom w:w="100" w:type="dxa"/>
              <w:right w:w="100" w:type="dxa"/>
            </w:tcMar>
          </w:tcPr>
          <w:p w14:paraId="201B2D1A" w14:textId="77777777" w:rsidR="006B3CE5" w:rsidRDefault="006B3CE5" w:rsidP="002C78C0">
            <w:pPr>
              <w:spacing w:line="360" w:lineRule="auto"/>
              <w:jc w:val="both"/>
            </w:pPr>
            <w:r>
              <w:t>8</w:t>
            </w:r>
          </w:p>
        </w:tc>
        <w:tc>
          <w:tcPr>
            <w:tcW w:w="1005" w:type="dxa"/>
            <w:tcBorders>
              <w:top w:val="nil"/>
              <w:left w:val="nil"/>
              <w:bottom w:val="nil"/>
              <w:right w:val="nil"/>
            </w:tcBorders>
            <w:tcMar>
              <w:top w:w="100" w:type="dxa"/>
              <w:left w:w="100" w:type="dxa"/>
              <w:bottom w:w="100" w:type="dxa"/>
              <w:right w:w="100" w:type="dxa"/>
            </w:tcMar>
          </w:tcPr>
          <w:p w14:paraId="4D9E11EA" w14:textId="77777777" w:rsidR="006B3CE5" w:rsidRDefault="006B3CE5" w:rsidP="002C78C0">
            <w:pPr>
              <w:spacing w:line="360" w:lineRule="auto"/>
              <w:jc w:val="both"/>
            </w:pPr>
            <w:r>
              <w:t>F</w:t>
            </w:r>
          </w:p>
        </w:tc>
      </w:tr>
      <w:tr w:rsidR="006B3CE5" w14:paraId="5CA2874C" w14:textId="77777777" w:rsidTr="002C78C0">
        <w:trPr>
          <w:trHeight w:val="515"/>
        </w:trPr>
        <w:tc>
          <w:tcPr>
            <w:tcW w:w="1179" w:type="dxa"/>
            <w:tcBorders>
              <w:top w:val="nil"/>
              <w:left w:val="nil"/>
              <w:bottom w:val="nil"/>
              <w:right w:val="nil"/>
            </w:tcBorders>
            <w:tcMar>
              <w:top w:w="100" w:type="dxa"/>
              <w:left w:w="100" w:type="dxa"/>
              <w:bottom w:w="100" w:type="dxa"/>
              <w:right w:w="100" w:type="dxa"/>
            </w:tcMar>
          </w:tcPr>
          <w:p w14:paraId="6CF95A7B" w14:textId="77777777" w:rsidR="006B3CE5" w:rsidRDefault="006B3CE5" w:rsidP="002C78C0">
            <w:pPr>
              <w:spacing w:line="360" w:lineRule="auto"/>
              <w:jc w:val="both"/>
            </w:pPr>
            <w:r>
              <w:t>10</w:t>
            </w:r>
          </w:p>
        </w:tc>
        <w:tc>
          <w:tcPr>
            <w:tcW w:w="1208" w:type="dxa"/>
            <w:tcBorders>
              <w:top w:val="nil"/>
              <w:left w:val="nil"/>
              <w:bottom w:val="nil"/>
              <w:right w:val="nil"/>
            </w:tcBorders>
            <w:tcMar>
              <w:top w:w="100" w:type="dxa"/>
              <w:left w:w="100" w:type="dxa"/>
              <w:bottom w:w="100" w:type="dxa"/>
              <w:right w:w="100" w:type="dxa"/>
            </w:tcMar>
          </w:tcPr>
          <w:p w14:paraId="35111BCB" w14:textId="77777777" w:rsidR="006B3CE5" w:rsidRDefault="006B3CE5" w:rsidP="002C78C0">
            <w:pPr>
              <w:spacing w:line="360" w:lineRule="auto"/>
              <w:jc w:val="both"/>
            </w:pPr>
            <w:r>
              <w:t>L</w:t>
            </w:r>
          </w:p>
        </w:tc>
        <w:tc>
          <w:tcPr>
            <w:tcW w:w="1484" w:type="dxa"/>
            <w:tcBorders>
              <w:top w:val="nil"/>
              <w:left w:val="nil"/>
              <w:bottom w:val="nil"/>
              <w:right w:val="nil"/>
            </w:tcBorders>
            <w:tcMar>
              <w:top w:w="100" w:type="dxa"/>
              <w:left w:w="100" w:type="dxa"/>
              <w:bottom w:w="100" w:type="dxa"/>
              <w:right w:w="100" w:type="dxa"/>
            </w:tcMar>
          </w:tcPr>
          <w:p w14:paraId="6C63FF01" w14:textId="77777777" w:rsidR="006B3CE5" w:rsidRDefault="006B3CE5" w:rsidP="002C78C0">
            <w:pPr>
              <w:spacing w:line="360" w:lineRule="auto"/>
              <w:jc w:val="both"/>
            </w:pPr>
            <w:proofErr w:type="spellStart"/>
            <w:r>
              <w:t>hemisphere</w:t>
            </w:r>
            <w:proofErr w:type="spellEnd"/>
          </w:p>
        </w:tc>
        <w:tc>
          <w:tcPr>
            <w:tcW w:w="1542" w:type="dxa"/>
            <w:tcBorders>
              <w:top w:val="nil"/>
              <w:left w:val="nil"/>
              <w:bottom w:val="nil"/>
              <w:right w:val="nil"/>
            </w:tcBorders>
            <w:tcMar>
              <w:top w:w="100" w:type="dxa"/>
              <w:left w:w="100" w:type="dxa"/>
              <w:bottom w:w="100" w:type="dxa"/>
              <w:right w:w="100" w:type="dxa"/>
            </w:tcMar>
          </w:tcPr>
          <w:p w14:paraId="533AB569" w14:textId="77777777" w:rsidR="006B3CE5" w:rsidRDefault="006B3CE5" w:rsidP="002C78C0">
            <w:pPr>
              <w:spacing w:line="360" w:lineRule="auto"/>
              <w:jc w:val="both"/>
            </w:pPr>
            <w:proofErr w:type="spellStart"/>
            <w:r>
              <w:t>ischemic</w:t>
            </w:r>
            <w:proofErr w:type="spellEnd"/>
          </w:p>
        </w:tc>
        <w:tc>
          <w:tcPr>
            <w:tcW w:w="1310" w:type="dxa"/>
            <w:tcBorders>
              <w:top w:val="nil"/>
              <w:left w:val="nil"/>
              <w:bottom w:val="nil"/>
              <w:right w:val="nil"/>
            </w:tcBorders>
            <w:tcMar>
              <w:top w:w="100" w:type="dxa"/>
              <w:left w:w="100" w:type="dxa"/>
              <w:bottom w:w="100" w:type="dxa"/>
              <w:right w:w="100" w:type="dxa"/>
            </w:tcMar>
          </w:tcPr>
          <w:p w14:paraId="0E4E544A" w14:textId="77777777" w:rsidR="006B3CE5" w:rsidRDefault="006B3CE5" w:rsidP="002C78C0">
            <w:pPr>
              <w:spacing w:line="360" w:lineRule="auto"/>
              <w:jc w:val="both"/>
            </w:pPr>
            <w:r>
              <w:t>11,00</w:t>
            </w:r>
          </w:p>
        </w:tc>
        <w:tc>
          <w:tcPr>
            <w:tcW w:w="1295" w:type="dxa"/>
            <w:tcBorders>
              <w:top w:val="nil"/>
              <w:left w:val="nil"/>
              <w:bottom w:val="nil"/>
              <w:right w:val="nil"/>
            </w:tcBorders>
            <w:tcMar>
              <w:top w:w="100" w:type="dxa"/>
              <w:left w:w="100" w:type="dxa"/>
              <w:bottom w:w="100" w:type="dxa"/>
              <w:right w:w="100" w:type="dxa"/>
            </w:tcMar>
          </w:tcPr>
          <w:p w14:paraId="6E0457DF" w14:textId="77777777" w:rsidR="006B3CE5" w:rsidRDefault="006B3CE5" w:rsidP="002C78C0">
            <w:pPr>
              <w:spacing w:line="360" w:lineRule="auto"/>
              <w:jc w:val="both"/>
            </w:pPr>
            <w:r>
              <w:t>20</w:t>
            </w:r>
          </w:p>
        </w:tc>
        <w:tc>
          <w:tcPr>
            <w:tcW w:w="1005" w:type="dxa"/>
            <w:tcBorders>
              <w:top w:val="nil"/>
              <w:left w:val="nil"/>
              <w:bottom w:val="nil"/>
              <w:right w:val="nil"/>
            </w:tcBorders>
            <w:tcMar>
              <w:top w:w="100" w:type="dxa"/>
              <w:left w:w="100" w:type="dxa"/>
              <w:bottom w:w="100" w:type="dxa"/>
              <w:right w:w="100" w:type="dxa"/>
            </w:tcMar>
          </w:tcPr>
          <w:p w14:paraId="37AC00AC" w14:textId="77777777" w:rsidR="006B3CE5" w:rsidRDefault="006B3CE5" w:rsidP="002C78C0">
            <w:pPr>
              <w:spacing w:line="360" w:lineRule="auto"/>
              <w:jc w:val="both"/>
            </w:pPr>
            <w:r>
              <w:t>F</w:t>
            </w:r>
          </w:p>
        </w:tc>
      </w:tr>
    </w:tbl>
    <w:p w14:paraId="622D4D04" w14:textId="77777777" w:rsidR="006B3CE5" w:rsidRPr="00645AC8" w:rsidRDefault="006B3CE5" w:rsidP="006B3CE5">
      <w:pPr>
        <w:spacing w:line="360" w:lineRule="auto"/>
        <w:jc w:val="both"/>
        <w:rPr>
          <w:lang w:val="en-US"/>
        </w:rPr>
      </w:pPr>
      <w:r w:rsidRPr="00645AC8">
        <w:rPr>
          <w:b/>
          <w:lang w:val="en-US"/>
        </w:rPr>
        <w:t xml:space="preserve">Supplementary Table </w:t>
      </w:r>
      <w:r>
        <w:rPr>
          <w:b/>
          <w:lang w:val="en-US"/>
        </w:rPr>
        <w:t>3</w:t>
      </w:r>
      <w:r w:rsidRPr="00645AC8">
        <w:rPr>
          <w:lang w:val="en-US"/>
        </w:rPr>
        <w:t xml:space="preserve">. </w:t>
      </w:r>
      <w:r w:rsidRPr="00E3265F">
        <w:rPr>
          <w:b/>
          <w:bCs/>
          <w:lang w:val="en-US"/>
        </w:rPr>
        <w:t>Demographic information for each patient that underwent cortical disconnection of a single entire hemisphere (hemispherotomy), or of the parieto-</w:t>
      </w:r>
      <w:proofErr w:type="spellStart"/>
      <w:r w:rsidRPr="00E3265F">
        <w:rPr>
          <w:b/>
          <w:bCs/>
          <w:lang w:val="en-US"/>
        </w:rPr>
        <w:t>occipito</w:t>
      </w:r>
      <w:proofErr w:type="spellEnd"/>
      <w:r w:rsidRPr="00E3265F">
        <w:rPr>
          <w:b/>
          <w:bCs/>
          <w:lang w:val="en-US"/>
        </w:rPr>
        <w:t>-temporal area (hereby noted as posterior), lateralized to one hemisphere</w:t>
      </w:r>
      <w:r w:rsidRPr="00645AC8">
        <w:rPr>
          <w:lang w:val="en-US"/>
        </w:rPr>
        <w:t>. The underlying etiology was either ischemic or a congenital malformation. L stands for Left, R for Right, M for male, F for Female.</w:t>
      </w:r>
    </w:p>
    <w:p w14:paraId="7EF08D8F" w14:textId="77777777" w:rsidR="006B3CE5" w:rsidRPr="00645AC8" w:rsidRDefault="006B3CE5" w:rsidP="006B3CE5">
      <w:pPr>
        <w:jc w:val="both"/>
        <w:rPr>
          <w:b/>
          <w:lang w:val="en-US"/>
        </w:rPr>
      </w:pPr>
      <w:r w:rsidRPr="00645AC8">
        <w:rPr>
          <w:lang w:val="en-US"/>
        </w:rPr>
        <w:br/>
      </w:r>
    </w:p>
    <w:p w14:paraId="6D73917F" w14:textId="77777777" w:rsidR="006B3CE5" w:rsidRPr="00204AC8" w:rsidRDefault="006B3CE5" w:rsidP="006B3CE5">
      <w:pPr>
        <w:spacing w:line="360" w:lineRule="auto"/>
        <w:jc w:val="both"/>
        <w:rPr>
          <w:b/>
          <w:color w:val="000000" w:themeColor="text1"/>
          <w:sz w:val="32"/>
          <w:szCs w:val="32"/>
          <w:lang w:val="en-US"/>
        </w:rPr>
      </w:pPr>
      <w:r w:rsidRPr="00204AC8">
        <w:rPr>
          <w:b/>
          <w:color w:val="000000" w:themeColor="text1"/>
          <w:sz w:val="32"/>
          <w:szCs w:val="32"/>
          <w:lang w:val="en-US"/>
        </w:rPr>
        <w:t>Supplementary Results: Comparing EEG slowing after cortical disconnection between patients with Hemispherotomy and those with Temporo-Parieto-Occipital disconnection</w:t>
      </w:r>
    </w:p>
    <w:p w14:paraId="05A19A5E" w14:textId="77777777" w:rsidR="006B3CE5" w:rsidRPr="00204AC8" w:rsidRDefault="006B3CE5" w:rsidP="006B3CE5">
      <w:pPr>
        <w:spacing w:line="360" w:lineRule="auto"/>
        <w:jc w:val="both"/>
        <w:rPr>
          <w:lang w:val="en-US"/>
        </w:rPr>
      </w:pPr>
      <w:r w:rsidRPr="00204AC8">
        <w:rPr>
          <w:lang w:val="en-US"/>
        </w:rPr>
        <w:t xml:space="preserve">In our study, we included patients with a lateralized surgical disconnection of different extents, from a large cortical portion (temporo-parieto-occipital disconnection, TPO, 3 patients), to a whole hemisphere (hemispherotomy, 7 patients). Thus, we here ascertained whether the two sub-groups showed a similar narrow-band and broad-band EEG slowing induced by the surgical disconnection; </w:t>
      </w:r>
      <w:r w:rsidRPr="00204AC8">
        <w:rPr>
          <w:lang w:val="en-US"/>
        </w:rPr>
        <w:lastRenderedPageBreak/>
        <w:t xml:space="preserve">while in the main text we focused on the overall pattern observed across both sub-groups. As reported in the Methods section of the main text, for each individual patient we considered only the EEG channels placed over the scalp above the disconnected cortex post-surgery (6 nearest neighbor bipolar derivations for TPO, and 15 for hemispherotomy), and over the homologous contralateral region, then considered the median value across electrodes of each EEG feature (slow delta power and spectral exponent). A close inspection of the boxplots in Figure 3 reveals that patients who received a TPO (displayed as square markers) display the same qualitative pattern reported in the main text across all patients (hemispherotomy patients are displayed as circles). All three TPO patients showed an inter-hemispheric asymmetry, and a change in the disconnected cortex following surgery, that was coherent with what was observed in the whole sample and in hemispherotomy patients, for both the narrow-band and broad-band slowing EEG features. </w:t>
      </w:r>
    </w:p>
    <w:p w14:paraId="23ABCAE9" w14:textId="77777777" w:rsidR="006B3CE5" w:rsidRPr="00204AC8" w:rsidRDefault="006B3CE5" w:rsidP="006B3CE5">
      <w:pPr>
        <w:spacing w:line="360" w:lineRule="auto"/>
        <w:jc w:val="both"/>
        <w:rPr>
          <w:lang w:val="en-US"/>
        </w:rPr>
      </w:pPr>
      <w:r w:rsidRPr="00204AC8">
        <w:rPr>
          <w:lang w:val="en-US"/>
        </w:rPr>
        <w:t>Specifically, TPO patients showed larger slowing (</w:t>
      </w:r>
      <w:proofErr w:type="gramStart"/>
      <w:r w:rsidRPr="00204AC8">
        <w:rPr>
          <w:lang w:val="en-US"/>
        </w:rPr>
        <w:t>i.e.</w:t>
      </w:r>
      <w:proofErr w:type="gramEnd"/>
      <w:r w:rsidRPr="00204AC8">
        <w:rPr>
          <w:lang w:val="en-US"/>
        </w:rPr>
        <w:t xml:space="preserve"> larger delta power and more negative spectral exponent) in the disconnected cortex following surgery as compared to the contralateral (3/3 patients), and as compared to the same cortex before surgery (3/3 patients). Similarly, hemispherotomy patients showed a larger degree of slowing in the disconnected cortex following surgery as compared to the contralateral (6/7 showed larger slow delta power and 7/7 more negative spectral exponent), and also as compared to the same cortex before surgery (6/7 showed increased slow delta power and 7/7 decreased spectral exponent to more negative values).</w:t>
      </w:r>
      <w:r w:rsidRPr="00204AC8">
        <w:rPr>
          <w:lang w:val="en-US"/>
        </w:rPr>
        <w:br/>
      </w:r>
    </w:p>
    <w:p w14:paraId="1094206B" w14:textId="77777777" w:rsidR="006B3CE5" w:rsidRPr="00204AC8" w:rsidRDefault="006B3CE5" w:rsidP="006B3CE5">
      <w:pPr>
        <w:spacing w:line="360" w:lineRule="auto"/>
        <w:jc w:val="both"/>
        <w:rPr>
          <w:lang w:val="en-US"/>
        </w:rPr>
      </w:pPr>
      <w:r w:rsidRPr="00204AC8">
        <w:rPr>
          <w:lang w:val="en-US"/>
        </w:rPr>
        <w:t xml:space="preserve">Further, pairwise t-tests were performed in the sub-group of hemispherotomy patients only (7 patients, leading to contrasts with sufficient statistical power). In this subgroup, we could replicate the effects of surgery reported in the main text across the whole sample. Hemispherotomy patients showed a larger degree of slowing in the disconnected hemisphere following surgery as compared to the contralateral (larger slow delta power: </w:t>
      </w:r>
      <w:proofErr w:type="gramStart"/>
      <w:r>
        <w:rPr>
          <w:lang w:val="en-US"/>
        </w:rPr>
        <w:t>t</w:t>
      </w:r>
      <w:r w:rsidRPr="00204AC8">
        <w:rPr>
          <w:lang w:val="en-US"/>
        </w:rPr>
        <w:t>(</w:t>
      </w:r>
      <w:proofErr w:type="gramEnd"/>
      <w:r w:rsidRPr="00204AC8">
        <w:rPr>
          <w:lang w:val="en-US"/>
        </w:rPr>
        <w:t>6)=</w:t>
      </w:r>
      <w:r>
        <w:rPr>
          <w:lang w:val="en-US"/>
        </w:rPr>
        <w:t xml:space="preserve"> </w:t>
      </w:r>
      <w:r w:rsidRPr="00204AC8">
        <w:rPr>
          <w:lang w:val="en-US"/>
        </w:rPr>
        <w:t xml:space="preserve">-2.933, </w:t>
      </w:r>
      <w:r>
        <w:rPr>
          <w:lang w:val="en-US"/>
        </w:rPr>
        <w:t>p</w:t>
      </w:r>
      <w:r w:rsidRPr="00204AC8">
        <w:rPr>
          <w:lang w:val="en-US"/>
        </w:rPr>
        <w:t xml:space="preserve">=0.013; more negative </w:t>
      </w:r>
      <w:proofErr w:type="spellStart"/>
      <w:r w:rsidRPr="00204AC8">
        <w:rPr>
          <w:lang w:val="en-US"/>
        </w:rPr>
        <w:t>negative</w:t>
      </w:r>
      <w:proofErr w:type="spellEnd"/>
      <w:r w:rsidRPr="00204AC8">
        <w:rPr>
          <w:lang w:val="en-US"/>
        </w:rPr>
        <w:t xml:space="preserve"> spectral exponent:</w:t>
      </w:r>
      <w:r>
        <w:rPr>
          <w:lang w:val="en-US"/>
        </w:rPr>
        <w:t xml:space="preserve"> t</w:t>
      </w:r>
      <w:r w:rsidRPr="00204AC8">
        <w:rPr>
          <w:lang w:val="en-US"/>
        </w:rPr>
        <w:t xml:space="preserve">(6)=9.452, </w:t>
      </w:r>
      <w:r>
        <w:rPr>
          <w:lang w:val="en-US"/>
        </w:rPr>
        <w:t>p</w:t>
      </w:r>
      <w:r w:rsidRPr="00204AC8">
        <w:rPr>
          <w:lang w:val="en-US"/>
        </w:rPr>
        <w:t xml:space="preserve">&lt;.00001), and also as compared to the same hemisphere before surgery (increased slow delta power: </w:t>
      </w:r>
      <w:r>
        <w:rPr>
          <w:lang w:val="en-US"/>
        </w:rPr>
        <w:t>t</w:t>
      </w:r>
      <w:r w:rsidRPr="00204AC8">
        <w:rPr>
          <w:lang w:val="en-US"/>
        </w:rPr>
        <w:t xml:space="preserve">(6)= 2.365, </w:t>
      </w:r>
      <w:r>
        <w:rPr>
          <w:lang w:val="en-US"/>
        </w:rPr>
        <w:t>p</w:t>
      </w:r>
      <w:r w:rsidRPr="00204AC8">
        <w:rPr>
          <w:lang w:val="en-US"/>
        </w:rPr>
        <w:t xml:space="preserve"> = 0.028; decreased spectral exponent to more negative values: </w:t>
      </w:r>
      <w:r>
        <w:rPr>
          <w:lang w:val="en-US"/>
        </w:rPr>
        <w:t>t</w:t>
      </w:r>
      <w:r w:rsidRPr="00204AC8">
        <w:rPr>
          <w:lang w:val="en-US"/>
        </w:rPr>
        <w:t xml:space="preserve">(6)=6.956, </w:t>
      </w:r>
      <w:r>
        <w:rPr>
          <w:lang w:val="en-US"/>
        </w:rPr>
        <w:t>p</w:t>
      </w:r>
      <w:r w:rsidRPr="00204AC8">
        <w:rPr>
          <w:lang w:val="en-US"/>
        </w:rPr>
        <w:t xml:space="preserve">=0.0002). Moreover, the disconnected hemisphere underwent a greater change following surgery as compared to the contralateral hemisphere, leading to increased inter-hemispheric asymmetry following surgery (slow delta power: </w:t>
      </w:r>
      <w:proofErr w:type="gramStart"/>
      <w:r>
        <w:rPr>
          <w:lang w:val="en-US"/>
        </w:rPr>
        <w:t>t</w:t>
      </w:r>
      <w:r w:rsidRPr="00204AC8">
        <w:rPr>
          <w:lang w:val="en-US"/>
        </w:rPr>
        <w:t>(</w:t>
      </w:r>
      <w:proofErr w:type="gramEnd"/>
      <w:r w:rsidRPr="00204AC8">
        <w:rPr>
          <w:lang w:val="en-US"/>
        </w:rPr>
        <w:t xml:space="preserve">6)= -2.431, </w:t>
      </w:r>
      <w:r>
        <w:rPr>
          <w:lang w:val="en-US"/>
        </w:rPr>
        <w:t>p</w:t>
      </w:r>
      <w:r w:rsidRPr="00204AC8">
        <w:rPr>
          <w:lang w:val="en-US"/>
        </w:rPr>
        <w:t xml:space="preserve"> = 0.026; decreased spectral exponent to more negative values: </w:t>
      </w:r>
      <w:r>
        <w:rPr>
          <w:lang w:val="en-US"/>
        </w:rPr>
        <w:t>t</w:t>
      </w:r>
      <w:r w:rsidRPr="00204AC8">
        <w:rPr>
          <w:lang w:val="en-US"/>
        </w:rPr>
        <w:t xml:space="preserve">(6)=8.832, </w:t>
      </w:r>
      <w:r>
        <w:rPr>
          <w:lang w:val="en-US"/>
        </w:rPr>
        <w:t>p</w:t>
      </w:r>
      <w:r w:rsidRPr="00204AC8">
        <w:rPr>
          <w:lang w:val="en-US"/>
        </w:rPr>
        <w:t xml:space="preserve"> =0.0001). </w:t>
      </w:r>
    </w:p>
    <w:p w14:paraId="1DAC5F32" w14:textId="77777777" w:rsidR="006B3CE5" w:rsidRPr="00204AC8" w:rsidRDefault="006B3CE5" w:rsidP="006B3CE5">
      <w:pPr>
        <w:spacing w:line="360" w:lineRule="auto"/>
        <w:jc w:val="both"/>
        <w:rPr>
          <w:lang w:val="en-US"/>
        </w:rPr>
      </w:pPr>
    </w:p>
    <w:p w14:paraId="78CCCF16" w14:textId="77777777" w:rsidR="006B3CE5" w:rsidRPr="00204AC8" w:rsidRDefault="006B3CE5" w:rsidP="006B3CE5">
      <w:pPr>
        <w:spacing w:line="360" w:lineRule="auto"/>
        <w:jc w:val="both"/>
        <w:rPr>
          <w:lang w:val="en-US"/>
        </w:rPr>
      </w:pPr>
      <w:r w:rsidRPr="00204AC8">
        <w:rPr>
          <w:lang w:val="en-US"/>
        </w:rPr>
        <w:t xml:space="preserve">In sum, we ascertained that cortical disconnection resulted in a degree of neurophysiological slowing (both narrow-band and broad-band) localized in the disconnected cortex that was similar between patients with TPO disconnection and those with hemispherotomy. Studies with a larger sample size </w:t>
      </w:r>
      <w:r w:rsidRPr="00204AC8">
        <w:rPr>
          <w:lang w:val="en-US"/>
        </w:rPr>
        <w:lastRenderedPageBreak/>
        <w:t>of patients with a TPO disconnection are needed to better observe whether these patients present subtle neurophysiological specificities.</w:t>
      </w:r>
    </w:p>
    <w:p w14:paraId="64317B99" w14:textId="77777777" w:rsidR="006B3CE5" w:rsidRPr="00645AC8" w:rsidRDefault="006B3CE5" w:rsidP="006B3CE5">
      <w:pPr>
        <w:jc w:val="both"/>
        <w:rPr>
          <w:lang w:val="en-US"/>
        </w:rPr>
      </w:pPr>
    </w:p>
    <w:p w14:paraId="595F791E" w14:textId="77777777" w:rsidR="006B3CE5" w:rsidRPr="00645AC8" w:rsidRDefault="006B3CE5" w:rsidP="006B3CE5">
      <w:pPr>
        <w:jc w:val="both"/>
        <w:rPr>
          <w:lang w:val="en-US"/>
        </w:rPr>
      </w:pPr>
    </w:p>
    <w:p w14:paraId="3EB65A40" w14:textId="77777777" w:rsidR="006B3CE5" w:rsidRPr="00645AC8" w:rsidRDefault="006B3CE5" w:rsidP="006B3CE5">
      <w:pPr>
        <w:spacing w:line="360" w:lineRule="auto"/>
        <w:jc w:val="both"/>
        <w:rPr>
          <w:lang w:val="en-US"/>
        </w:rPr>
      </w:pPr>
      <w:r w:rsidRPr="00204AC8">
        <w:rPr>
          <w:b/>
          <w:color w:val="000000" w:themeColor="text1"/>
          <w:sz w:val="32"/>
          <w:szCs w:val="32"/>
          <w:lang w:val="en-US"/>
        </w:rPr>
        <w:t>Supplementary Results: Comparing narrow-band vs broad-band slowing in cortical isolation</w:t>
      </w:r>
      <w:r w:rsidRPr="00204AC8">
        <w:rPr>
          <w:b/>
          <w:color w:val="000000" w:themeColor="text1"/>
          <w:sz w:val="32"/>
          <w:szCs w:val="32"/>
          <w:lang w:val="en-US"/>
        </w:rPr>
        <w:br/>
      </w:r>
      <w:r w:rsidRPr="00645AC8">
        <w:rPr>
          <w:lang w:val="en-US"/>
        </w:rPr>
        <w:t xml:space="preserve">We adopted a bootstrap procedure to estimate whether the neurophysiological correlates of hemispherotomy were better captured by a narrow-band or by a broad-band slowing. </w:t>
      </w:r>
      <w:r w:rsidRPr="00645AC8">
        <w:rPr>
          <w:lang w:val="en-US"/>
        </w:rPr>
        <w:br/>
        <w:t>We considered four contrasts of interest: two spatial contrasts (Contralateral vs Disconnected, in both Pre and Post -session) and two temporal contrasts (Pre vs Post, for both the Contralateral and Disconnected side). Specifically, for each iteration of 1000 bootstrap resamples with replacement, we assessed a specific contrast by means of a paired t-test and considered the strength of statistical evidence for each of the two features (T statistic), and the difference in statistical evidence between the two features (</w:t>
      </w:r>
      <w:r>
        <w:t>Δ</w:t>
      </w:r>
      <w:r w:rsidRPr="00645AC8">
        <w:rPr>
          <w:lang w:val="en-US"/>
        </w:rPr>
        <w:t xml:space="preserve">T statistic). </w:t>
      </w:r>
      <w:r w:rsidRPr="00645AC8">
        <w:rPr>
          <w:lang w:val="en-US"/>
        </w:rPr>
        <w:br/>
        <w:t xml:space="preserve">Thus, we obtained a bootstrapped distribution of T for each feature (displayed in </w:t>
      </w:r>
      <w:r w:rsidRPr="00645AC8">
        <w:rPr>
          <w:b/>
          <w:lang w:val="en-US"/>
        </w:rPr>
        <w:t>Suppl</w:t>
      </w:r>
      <w:r>
        <w:rPr>
          <w:b/>
          <w:lang w:val="en-US"/>
        </w:rPr>
        <w:t>ementary</w:t>
      </w:r>
      <w:r w:rsidRPr="00645AC8">
        <w:rPr>
          <w:b/>
          <w:lang w:val="en-US"/>
        </w:rPr>
        <w:t xml:space="preserve"> Fig. </w:t>
      </w:r>
      <w:r>
        <w:rPr>
          <w:b/>
          <w:lang w:val="en-US"/>
        </w:rPr>
        <w:t>4</w:t>
      </w:r>
      <w:r w:rsidRPr="00645AC8">
        <w:rPr>
          <w:lang w:val="en-US"/>
        </w:rPr>
        <w:t xml:space="preserve">), and a bootstrapped distribution of </w:t>
      </w:r>
      <w:r>
        <w:t>Δ</w:t>
      </w:r>
      <w:r w:rsidRPr="00645AC8">
        <w:rPr>
          <w:lang w:val="en-US"/>
        </w:rPr>
        <w:t>T indexing the difference in statistical evidence between features.</w:t>
      </w:r>
      <w:r w:rsidRPr="00645AC8">
        <w:rPr>
          <w:lang w:val="en-US"/>
        </w:rPr>
        <w:br/>
        <w:t xml:space="preserve">Similarly, we derived the T and </w:t>
      </w:r>
      <w:r>
        <w:t>Δ</w:t>
      </w:r>
      <w:r w:rsidRPr="00645AC8">
        <w:rPr>
          <w:lang w:val="en-US"/>
        </w:rPr>
        <w:t>T statistic for the observed sample, considered entirely.</w:t>
      </w:r>
    </w:p>
    <w:p w14:paraId="74B127BB" w14:textId="77777777" w:rsidR="006B3CE5" w:rsidRPr="00645AC8" w:rsidRDefault="006B3CE5" w:rsidP="006B3CE5">
      <w:pPr>
        <w:spacing w:line="360" w:lineRule="auto"/>
        <w:jc w:val="both"/>
        <w:rPr>
          <w:lang w:val="en-US"/>
        </w:rPr>
      </w:pPr>
      <w:r w:rsidRPr="00645AC8">
        <w:rPr>
          <w:lang w:val="en-US"/>
        </w:rPr>
        <w:t xml:space="preserve">We then considered the proportion of bootstraps in which the bootstrapped </w:t>
      </w:r>
      <w:r>
        <w:t>Δ</w:t>
      </w:r>
      <w:r w:rsidRPr="00645AC8">
        <w:rPr>
          <w:lang w:val="en-US"/>
        </w:rPr>
        <w:t xml:space="preserve">T statistic had an opposite sign to the observed </w:t>
      </w:r>
      <w:r>
        <w:t>Δ</w:t>
      </w:r>
      <w:r w:rsidRPr="00645AC8">
        <w:rPr>
          <w:lang w:val="en-US"/>
        </w:rPr>
        <w:t>T statistic, P(sign(</w:t>
      </w:r>
      <w:r>
        <w:t>Δ</w:t>
      </w:r>
      <w:proofErr w:type="spellStart"/>
      <w:r w:rsidRPr="00645AC8">
        <w:rPr>
          <w:lang w:val="en-US"/>
        </w:rPr>
        <w:t>T</w:t>
      </w:r>
      <w:r w:rsidRPr="00645AC8">
        <w:rPr>
          <w:vertAlign w:val="subscript"/>
          <w:lang w:val="en-US"/>
        </w:rPr>
        <w:t>boot</w:t>
      </w:r>
      <w:proofErr w:type="spellEnd"/>
      <w:r w:rsidRPr="00645AC8">
        <w:rPr>
          <w:rFonts w:ascii="Arial Unicode MS" w:eastAsia="Arial Unicode MS" w:hAnsi="Arial Unicode MS" w:cs="Arial Unicode MS"/>
          <w:lang w:val="en-US"/>
        </w:rPr>
        <w:t>) ≠ sign(</w:t>
      </w:r>
      <w:r>
        <w:rPr>
          <w:rFonts w:ascii="Arial Unicode MS" w:eastAsia="Arial Unicode MS" w:hAnsi="Arial Unicode MS" w:cs="Arial Unicode MS"/>
        </w:rPr>
        <w:t>Δ</w:t>
      </w:r>
      <w:proofErr w:type="spellStart"/>
      <w:r w:rsidRPr="00645AC8">
        <w:rPr>
          <w:rFonts w:ascii="Arial Unicode MS" w:eastAsia="Arial Unicode MS" w:hAnsi="Arial Unicode MS" w:cs="Arial Unicode MS"/>
          <w:lang w:val="en-US"/>
        </w:rPr>
        <w:t>T</w:t>
      </w:r>
      <w:r w:rsidRPr="00645AC8">
        <w:rPr>
          <w:vertAlign w:val="subscript"/>
          <w:lang w:val="en-US"/>
        </w:rPr>
        <w:t>observed</w:t>
      </w:r>
      <w:proofErr w:type="spellEnd"/>
      <w:r w:rsidRPr="00645AC8">
        <w:rPr>
          <w:lang w:val="en-US"/>
        </w:rPr>
        <w:t xml:space="preserve">)), denoted for brevity as </w:t>
      </w:r>
      <w:proofErr w:type="spellStart"/>
      <w:r w:rsidRPr="00645AC8">
        <w:rPr>
          <w:lang w:val="en-US"/>
        </w:rPr>
        <w:t>P</w:t>
      </w:r>
      <w:r w:rsidRPr="00645AC8">
        <w:rPr>
          <w:rFonts w:ascii="Arial Unicode MS" w:eastAsia="Arial Unicode MS" w:hAnsi="Arial Unicode MS" w:cs="Arial Unicode MS"/>
          <w:vertAlign w:val="subscript"/>
          <w:lang w:val="en-US"/>
        </w:rPr>
        <w:t>sign</w:t>
      </w:r>
      <w:proofErr w:type="spellEnd"/>
      <w:proofErr w:type="gramStart"/>
      <w:r w:rsidRPr="00645AC8">
        <w:rPr>
          <w:rFonts w:ascii="Arial Unicode MS" w:eastAsia="Arial Unicode MS" w:hAnsi="Arial Unicode MS" w:cs="Arial Unicode MS"/>
          <w:vertAlign w:val="subscript"/>
          <w:lang w:val="en-US"/>
        </w:rPr>
        <w:t>≠</w:t>
      </w:r>
      <w:r w:rsidRPr="00645AC8">
        <w:rPr>
          <w:lang w:val="en-US"/>
        </w:rPr>
        <w:t xml:space="preserve">  ;</w:t>
      </w:r>
      <w:proofErr w:type="gramEnd"/>
      <w:r w:rsidRPr="00645AC8">
        <w:rPr>
          <w:lang w:val="en-US"/>
        </w:rPr>
        <w:t xml:space="preserve"> e.g. for an observed negative difference in T statistics between the two features (</w:t>
      </w:r>
      <w:r>
        <w:t>Δ</w:t>
      </w:r>
      <w:r w:rsidRPr="00645AC8">
        <w:rPr>
          <w:lang w:val="en-US"/>
        </w:rPr>
        <w:t xml:space="preserve">T &lt;0), we report the proportion of positive </w:t>
      </w:r>
      <w:r>
        <w:t>Δ</w:t>
      </w:r>
      <w:r w:rsidRPr="00645AC8">
        <w:rPr>
          <w:lang w:val="en-US"/>
        </w:rPr>
        <w:t>T across bootstraps, P(</w:t>
      </w:r>
      <w:r>
        <w:t>Δ</w:t>
      </w:r>
      <w:proofErr w:type="spellStart"/>
      <w:r w:rsidRPr="00645AC8">
        <w:rPr>
          <w:lang w:val="en-US"/>
        </w:rPr>
        <w:t>T</w:t>
      </w:r>
      <w:r w:rsidRPr="00645AC8">
        <w:rPr>
          <w:vertAlign w:val="subscript"/>
          <w:lang w:val="en-US"/>
        </w:rPr>
        <w:t>boot</w:t>
      </w:r>
      <w:proofErr w:type="spellEnd"/>
      <w:r w:rsidRPr="00645AC8">
        <w:rPr>
          <w:lang w:val="en-US"/>
        </w:rPr>
        <w:t>&gt;0)</w:t>
      </w:r>
      <w:r>
        <w:rPr>
          <w:lang w:val="en-US"/>
        </w:rPr>
        <w:t xml:space="preserve">. </w:t>
      </w:r>
      <w:r w:rsidRPr="00645AC8">
        <w:rPr>
          <w:lang w:val="en-US"/>
        </w:rPr>
        <w:t>Note that, for this specific supplementary analysis, in order to compare the size of statistical evidence of the spectral exponent with that of the Slow-Delta Power, we considered the absolute value of the (always negatively signed) Spectral Exponent, resulting in T-statistics with a coherent sign across features.</w:t>
      </w:r>
    </w:p>
    <w:p w14:paraId="4B4E3302" w14:textId="77777777" w:rsidR="006B3CE5" w:rsidRPr="00645AC8" w:rsidRDefault="006B3CE5" w:rsidP="006B3CE5">
      <w:pPr>
        <w:spacing w:line="360" w:lineRule="auto"/>
        <w:jc w:val="both"/>
        <w:rPr>
          <w:lang w:val="en-US"/>
        </w:rPr>
      </w:pPr>
      <w:r w:rsidRPr="00645AC8">
        <w:rPr>
          <w:lang w:val="en-US"/>
        </w:rPr>
        <w:t xml:space="preserve">The Spectral Exponent, as compared to Slow-Delta Power, showed stronger statistical evidence in detecting inter-hemispheric differences in the pre-surgical disconnection session (Spectral Exponent: T(9)=2.395; Slow-Delta Power: T(9)=0.228, Difference in T-statistics between features: </w:t>
      </w:r>
      <w:r>
        <w:t>Δ</w:t>
      </w:r>
      <w:r w:rsidRPr="00645AC8">
        <w:rPr>
          <w:lang w:val="en-US"/>
        </w:rPr>
        <w:t xml:space="preserve">T=2.167, </w:t>
      </w:r>
      <w:proofErr w:type="spellStart"/>
      <w:r w:rsidRPr="00645AC8">
        <w:rPr>
          <w:lang w:val="en-US"/>
        </w:rPr>
        <w:t>P</w:t>
      </w:r>
      <w:r w:rsidRPr="00645AC8">
        <w:rPr>
          <w:rFonts w:ascii="Arial Unicode MS" w:eastAsia="Arial Unicode MS" w:hAnsi="Arial Unicode MS" w:cs="Arial Unicode MS"/>
          <w:vertAlign w:val="subscript"/>
          <w:lang w:val="en-US"/>
        </w:rPr>
        <w:t>sign</w:t>
      </w:r>
      <w:proofErr w:type="spellEnd"/>
      <w:r w:rsidRPr="00645AC8">
        <w:rPr>
          <w:rFonts w:ascii="Arial Unicode MS" w:eastAsia="Arial Unicode MS" w:hAnsi="Arial Unicode MS" w:cs="Arial Unicode MS"/>
          <w:vertAlign w:val="subscript"/>
          <w:lang w:val="en-US"/>
        </w:rPr>
        <w:t>≠</w:t>
      </w:r>
      <w:r w:rsidRPr="00645AC8">
        <w:rPr>
          <w:lang w:val="en-US"/>
        </w:rPr>
        <w:t xml:space="preserve"> = 0.032, top-left panel).</w:t>
      </w:r>
      <w:r w:rsidRPr="00645AC8">
        <w:rPr>
          <w:lang w:val="en-US"/>
        </w:rPr>
        <w:br/>
        <w:t xml:space="preserve">Further, the Spectral Exponent, as compared to Slow-Delta Power, showed stronger statistical evidence in detecting the change due to hemispherotomy in the disconnected hemisphere (Spectral </w:t>
      </w:r>
      <w:r w:rsidRPr="00645AC8">
        <w:rPr>
          <w:lang w:val="en-US"/>
        </w:rPr>
        <w:lastRenderedPageBreak/>
        <w:t xml:space="preserve">Exponent: T(9)=6.455; Slow-Delta Power: T(9)=3.215, difference in T-statistics between features: </w:t>
      </w:r>
      <w:r>
        <w:t>Δ</w:t>
      </w:r>
      <w:r w:rsidRPr="00645AC8">
        <w:rPr>
          <w:lang w:val="en-US"/>
        </w:rPr>
        <w:t xml:space="preserve">T=3.24, </w:t>
      </w:r>
      <w:proofErr w:type="spellStart"/>
      <w:r w:rsidRPr="00645AC8">
        <w:rPr>
          <w:lang w:val="en-US"/>
        </w:rPr>
        <w:t>P</w:t>
      </w:r>
      <w:r w:rsidRPr="00645AC8">
        <w:rPr>
          <w:rFonts w:ascii="Arial Unicode MS" w:eastAsia="Arial Unicode MS" w:hAnsi="Arial Unicode MS" w:cs="Arial Unicode MS"/>
          <w:vertAlign w:val="subscript"/>
          <w:lang w:val="en-US"/>
        </w:rPr>
        <w:t>sign</w:t>
      </w:r>
      <w:proofErr w:type="spellEnd"/>
      <w:r w:rsidRPr="00645AC8">
        <w:rPr>
          <w:rFonts w:ascii="Arial Unicode MS" w:eastAsia="Arial Unicode MS" w:hAnsi="Arial Unicode MS" w:cs="Arial Unicode MS"/>
          <w:vertAlign w:val="subscript"/>
          <w:lang w:val="en-US"/>
        </w:rPr>
        <w:t>≠</w:t>
      </w:r>
      <w:r w:rsidRPr="00645AC8">
        <w:rPr>
          <w:lang w:val="en-US"/>
        </w:rPr>
        <w:t xml:space="preserve"> =0.042, bottom-right panel). </w:t>
      </w:r>
    </w:p>
    <w:p w14:paraId="1207BA28" w14:textId="77777777" w:rsidR="006B3CE5" w:rsidRPr="00645AC8" w:rsidRDefault="006B3CE5" w:rsidP="006B3CE5">
      <w:pPr>
        <w:spacing w:line="360" w:lineRule="auto"/>
        <w:jc w:val="both"/>
        <w:rPr>
          <w:lang w:val="en-US"/>
        </w:rPr>
      </w:pPr>
    </w:p>
    <w:p w14:paraId="4D7D4F9F" w14:textId="77777777" w:rsidR="006B3CE5" w:rsidRPr="00204AC8" w:rsidRDefault="006B3CE5" w:rsidP="006B3CE5">
      <w:pPr>
        <w:spacing w:line="360" w:lineRule="auto"/>
        <w:jc w:val="both"/>
        <w:rPr>
          <w:lang w:val="en-US"/>
        </w:rPr>
      </w:pPr>
      <w:r>
        <w:rPr>
          <w:b/>
          <w:noProof/>
        </w:rPr>
        <w:drawing>
          <wp:inline distT="114300" distB="114300" distL="114300" distR="114300" wp14:anchorId="195E1933" wp14:editId="49F9698E">
            <wp:extent cx="5731200" cy="5041900"/>
            <wp:effectExtent l="0" t="0" r="0" b="0"/>
            <wp:docPr id="4" name="image12.png" descr="Immagine che contiene testo, schermata, diagramma, linea&#10;&#10;Descrizione generata automaticamente"/>
            <wp:cNvGraphicFramePr/>
            <a:graphic xmlns:a="http://schemas.openxmlformats.org/drawingml/2006/main">
              <a:graphicData uri="http://schemas.openxmlformats.org/drawingml/2006/picture">
                <pic:pic xmlns:pic="http://schemas.openxmlformats.org/drawingml/2006/picture">
                  <pic:nvPicPr>
                    <pic:cNvPr id="4" name="image12.png" descr="Immagine che contiene testo, schermata, diagramma, linea&#10;&#10;Descrizione generata automaticamente"/>
                    <pic:cNvPicPr preferRelativeResize="0"/>
                  </pic:nvPicPr>
                  <pic:blipFill>
                    <a:blip r:embed="rId12"/>
                    <a:srcRect/>
                    <a:stretch>
                      <a:fillRect/>
                    </a:stretch>
                  </pic:blipFill>
                  <pic:spPr>
                    <a:xfrm>
                      <a:off x="0" y="0"/>
                      <a:ext cx="5731200" cy="5041900"/>
                    </a:xfrm>
                    <a:prstGeom prst="rect">
                      <a:avLst/>
                    </a:prstGeom>
                    <a:ln/>
                  </pic:spPr>
                </pic:pic>
              </a:graphicData>
            </a:graphic>
          </wp:inline>
        </w:drawing>
      </w:r>
      <w:r w:rsidRPr="00645AC8">
        <w:rPr>
          <w:b/>
          <w:lang w:val="en-US"/>
        </w:rPr>
        <w:br/>
      </w:r>
      <w:r w:rsidRPr="00204AC8">
        <w:rPr>
          <w:b/>
          <w:lang w:val="en-US"/>
        </w:rPr>
        <w:t>Supplementary Fig.4. Bootstrap analysis revealed that the Spectral Exponent showed stronger statistical effects than Slow-Delta Power in detecting the electrophysiological effect of cortical isolation on the disconnected hemisphere</w:t>
      </w:r>
      <w:r w:rsidRPr="00204AC8">
        <w:rPr>
          <w:lang w:val="en-US"/>
        </w:rPr>
        <w:t xml:space="preserve">. The features’ distributions of T-statistics, drawn pairwise across bootstraps, revealed that the Spectral Exponent, as compared to Slow-Delta Power, showed stronger statistical evidence in detecting inter-hemispheric differences in the </w:t>
      </w:r>
      <w:r w:rsidRPr="00A368E0">
        <w:rPr>
          <w:bCs/>
          <w:lang w:val="en-US"/>
        </w:rPr>
        <w:t xml:space="preserve">pre-surgical </w:t>
      </w:r>
      <w:r w:rsidRPr="00204AC8">
        <w:rPr>
          <w:lang w:val="en-US"/>
        </w:rPr>
        <w:t>disconnection session (</w:t>
      </w:r>
      <w:r w:rsidRPr="00204AC8">
        <w:rPr>
          <w:b/>
          <w:lang w:val="en-US"/>
        </w:rPr>
        <w:t>top-left</w:t>
      </w:r>
      <w:r w:rsidRPr="00204AC8">
        <w:rPr>
          <w:lang w:val="en-US"/>
        </w:rPr>
        <w:t xml:space="preserve"> panel, PRE, contralateral vs disconnected contrast), as well as in detecting the change due to hemispherotomy in the disconnected hemisphere (</w:t>
      </w:r>
      <w:r w:rsidRPr="00204AC8">
        <w:rPr>
          <w:b/>
          <w:lang w:val="en-US"/>
        </w:rPr>
        <w:t>bottom-right</w:t>
      </w:r>
      <w:r w:rsidRPr="00204AC8">
        <w:rPr>
          <w:lang w:val="en-US"/>
        </w:rPr>
        <w:t xml:space="preserve"> panel, Pre vs Post difference, DISCONNECTED). The mean of each distribution is shown as a red dot; bootstrap iterations whereby the difference in T-values between features (</w:t>
      </w:r>
      <w:r w:rsidRPr="00204AC8">
        <w:t>Δ</w:t>
      </w:r>
      <w:r w:rsidRPr="00204AC8">
        <w:rPr>
          <w:lang w:val="en-US"/>
        </w:rPr>
        <w:t xml:space="preserve">T) showed an opposite sign are plotted in different colors (transparent blue and red lines); the title reports the observed </w:t>
      </w:r>
      <w:r w:rsidRPr="00204AC8">
        <w:t>Δ</w:t>
      </w:r>
      <w:r w:rsidRPr="00204AC8">
        <w:rPr>
          <w:lang w:val="en-US"/>
        </w:rPr>
        <w:t xml:space="preserve">T </w:t>
      </w:r>
      <w:r w:rsidRPr="00204AC8">
        <w:rPr>
          <w:lang w:val="en-US"/>
        </w:rPr>
        <w:lastRenderedPageBreak/>
        <w:t xml:space="preserve">between features relative to the whole sample, and the proportion of bootstraps in which the bootstrapped </w:t>
      </w:r>
      <w:r w:rsidRPr="00204AC8">
        <w:t>Δ</w:t>
      </w:r>
      <w:r w:rsidRPr="00204AC8">
        <w:rPr>
          <w:lang w:val="en-US"/>
        </w:rPr>
        <w:t xml:space="preserve">T statistic had an opposite sign to the observed </w:t>
      </w:r>
      <w:r w:rsidRPr="00204AC8">
        <w:t>Δ</w:t>
      </w:r>
      <w:r w:rsidRPr="00204AC8">
        <w:rPr>
          <w:lang w:val="en-US"/>
        </w:rPr>
        <w:t>T statistic (</w:t>
      </w:r>
      <w:proofErr w:type="spellStart"/>
      <w:r w:rsidRPr="00204AC8">
        <w:rPr>
          <w:lang w:val="en-US"/>
        </w:rPr>
        <w:t>P</w:t>
      </w:r>
      <w:r w:rsidRPr="00204AC8">
        <w:rPr>
          <w:rFonts w:eastAsia="Arial Unicode MS"/>
          <w:vertAlign w:val="subscript"/>
          <w:lang w:val="en-US"/>
        </w:rPr>
        <w:t>sign</w:t>
      </w:r>
      <w:proofErr w:type="spellEnd"/>
      <w:r w:rsidRPr="00204AC8">
        <w:rPr>
          <w:rFonts w:eastAsia="Arial Unicode MS"/>
          <w:vertAlign w:val="subscript"/>
          <w:lang w:val="en-US"/>
        </w:rPr>
        <w:t>≠</w:t>
      </w:r>
      <w:r w:rsidRPr="00204AC8">
        <w:rPr>
          <w:lang w:val="en-US"/>
        </w:rPr>
        <w:t>).</w:t>
      </w:r>
    </w:p>
    <w:p w14:paraId="5B645E5A" w14:textId="77777777" w:rsidR="006B3CE5" w:rsidRPr="00204AC8" w:rsidRDefault="006B3CE5" w:rsidP="006B3CE5">
      <w:pPr>
        <w:spacing w:line="360" w:lineRule="auto"/>
        <w:jc w:val="both"/>
        <w:rPr>
          <w:b/>
          <w:lang w:val="en-US"/>
        </w:rPr>
      </w:pPr>
    </w:p>
    <w:p w14:paraId="3484897F" w14:textId="77777777" w:rsidR="006B3CE5" w:rsidRDefault="006B3CE5" w:rsidP="006B3CE5">
      <w:pPr>
        <w:spacing w:line="360" w:lineRule="auto"/>
        <w:jc w:val="both"/>
        <w:rPr>
          <w:lang w:val="en-US"/>
        </w:rPr>
      </w:pPr>
    </w:p>
    <w:p w14:paraId="5B9BAF11" w14:textId="77777777" w:rsidR="006B3CE5" w:rsidRPr="005159B5" w:rsidRDefault="006B3CE5" w:rsidP="006B3CE5">
      <w:pPr>
        <w:spacing w:line="360" w:lineRule="auto"/>
        <w:jc w:val="both"/>
        <w:rPr>
          <w:b/>
          <w:color w:val="000000" w:themeColor="text1"/>
          <w:sz w:val="32"/>
          <w:szCs w:val="32"/>
          <w:lang w:val="en-US"/>
        </w:rPr>
      </w:pPr>
      <w:r w:rsidRPr="005159B5">
        <w:rPr>
          <w:b/>
          <w:color w:val="000000" w:themeColor="text1"/>
          <w:sz w:val="32"/>
          <w:szCs w:val="32"/>
          <w:lang w:val="en-US"/>
        </w:rPr>
        <w:t>Supplementary Results: Comparison of spectral exponent with the reference distribution of sleep and wake</w:t>
      </w:r>
    </w:p>
    <w:p w14:paraId="7E980885" w14:textId="77777777" w:rsidR="006B3CE5" w:rsidRPr="00645AC8" w:rsidRDefault="006B3CE5" w:rsidP="006B3CE5">
      <w:pPr>
        <w:spacing w:line="360" w:lineRule="auto"/>
        <w:jc w:val="both"/>
        <w:rPr>
          <w:lang w:val="en-US"/>
        </w:rPr>
      </w:pPr>
      <w:r w:rsidRPr="00645AC8">
        <w:rPr>
          <w:lang w:val="en-US"/>
        </w:rPr>
        <w:t>In order to compare the spectral exponent values of the patients with cortical disconnection to those of the reference pediatric sample, we estimated the typical difference between pairs of conditions across the datasets, through bootstrap analysis.</w:t>
      </w:r>
    </w:p>
    <w:p w14:paraId="298BE55B" w14:textId="77777777" w:rsidR="006B3CE5" w:rsidRPr="00645AC8" w:rsidRDefault="006B3CE5" w:rsidP="006B3CE5">
      <w:pPr>
        <w:spacing w:line="360" w:lineRule="auto"/>
        <w:jc w:val="both"/>
        <w:rPr>
          <w:lang w:val="en-US"/>
        </w:rPr>
      </w:pPr>
      <w:r w:rsidRPr="00645AC8">
        <w:rPr>
          <w:lang w:val="en-US"/>
        </w:rPr>
        <w:t xml:space="preserve">Specifically, bootstrap analysis estimated the distribution of pairwise differences between the mean spectral exponent values in healthy pediatric participants (during wakefulness or N1, N2 or N3 sleep) on the one hand, and the mean values in the isolated or contralateral cortex (before or after surgery) on the other hand. Results are shown in </w:t>
      </w:r>
      <w:r w:rsidRPr="00645AC8">
        <w:rPr>
          <w:b/>
          <w:lang w:val="en-US"/>
        </w:rPr>
        <w:t>Suppl</w:t>
      </w:r>
      <w:r>
        <w:rPr>
          <w:b/>
          <w:lang w:val="en-US"/>
        </w:rPr>
        <w:t>ementary</w:t>
      </w:r>
      <w:r w:rsidRPr="00645AC8">
        <w:rPr>
          <w:b/>
          <w:lang w:val="en-US"/>
        </w:rPr>
        <w:t xml:space="preserve"> Fig</w:t>
      </w:r>
      <w:r>
        <w:rPr>
          <w:b/>
          <w:lang w:val="en-US"/>
        </w:rPr>
        <w:t>.</w:t>
      </w:r>
      <w:r w:rsidRPr="00645AC8">
        <w:rPr>
          <w:b/>
          <w:lang w:val="en-US"/>
        </w:rPr>
        <w:t xml:space="preserve"> </w:t>
      </w:r>
      <w:r>
        <w:rPr>
          <w:b/>
          <w:lang w:val="en-US"/>
        </w:rPr>
        <w:t>5.</w:t>
      </w:r>
      <w:r w:rsidRPr="00645AC8">
        <w:rPr>
          <w:lang w:val="en-US"/>
        </w:rPr>
        <w:t xml:space="preserve"> </w:t>
      </w:r>
    </w:p>
    <w:p w14:paraId="76EAA474" w14:textId="77777777" w:rsidR="006B3CE5" w:rsidRPr="00645AC8" w:rsidRDefault="006B3CE5" w:rsidP="006B3CE5">
      <w:pPr>
        <w:spacing w:line="360" w:lineRule="auto"/>
        <w:jc w:val="both"/>
        <w:rPr>
          <w:lang w:val="en-US"/>
        </w:rPr>
      </w:pPr>
    </w:p>
    <w:p w14:paraId="22B3F286" w14:textId="77777777" w:rsidR="006B3CE5" w:rsidRPr="00645AC8" w:rsidRDefault="006B3CE5" w:rsidP="006B3CE5">
      <w:pPr>
        <w:spacing w:line="360" w:lineRule="auto"/>
        <w:jc w:val="both"/>
        <w:rPr>
          <w:lang w:val="en-US"/>
        </w:rPr>
      </w:pPr>
      <w:r w:rsidRPr="00645AC8">
        <w:rPr>
          <w:lang w:val="en-US"/>
        </w:rPr>
        <w:t xml:space="preserve">Accordingly, the disconnected cortex after surgery had mean spectral exponent values resembling those of deep sleep (similarly close to N2 and N3 sleep), but considerably distinct from those of N1 sleep and, even more, from those of wakefulness, as shown by the large positive differences. The same cortex before surgery showed mean values closest to N1 sleep. The healthy contralateral cortex, both before and after surgery, showed mean values that were close to those of wakefulness, albeit on the lower percentiles, and considerably distinct from those of N2 and N3 sleep, as shown by the large negative differences. </w:t>
      </w:r>
    </w:p>
    <w:p w14:paraId="6C6BC63C" w14:textId="77777777" w:rsidR="006B3CE5" w:rsidRPr="00645AC8" w:rsidRDefault="006B3CE5" w:rsidP="006B3CE5">
      <w:pPr>
        <w:spacing w:line="360" w:lineRule="auto"/>
        <w:jc w:val="both"/>
        <w:rPr>
          <w:b/>
          <w:lang w:val="en-US"/>
        </w:rPr>
      </w:pPr>
    </w:p>
    <w:p w14:paraId="7DA0D78A" w14:textId="77777777" w:rsidR="006B3CE5" w:rsidRDefault="006B3CE5" w:rsidP="006B3CE5">
      <w:pPr>
        <w:spacing w:line="360" w:lineRule="auto"/>
        <w:jc w:val="both"/>
      </w:pPr>
      <w:r>
        <w:rPr>
          <w:noProof/>
        </w:rPr>
        <w:lastRenderedPageBreak/>
        <w:drawing>
          <wp:inline distT="114300" distB="114300" distL="114300" distR="114300" wp14:anchorId="005356FD" wp14:editId="183CD8B1">
            <wp:extent cx="5731200" cy="6807200"/>
            <wp:effectExtent l="0" t="0" r="0" b="0"/>
            <wp:docPr id="13" name="image8.png" descr="Immagine che contiene testo, schermata, diagramma, Carattere&#10;&#10;Descrizione generata automaticamente"/>
            <wp:cNvGraphicFramePr/>
            <a:graphic xmlns:a="http://schemas.openxmlformats.org/drawingml/2006/main">
              <a:graphicData uri="http://schemas.openxmlformats.org/drawingml/2006/picture">
                <pic:pic xmlns:pic="http://schemas.openxmlformats.org/drawingml/2006/picture">
                  <pic:nvPicPr>
                    <pic:cNvPr id="13" name="image8.png" descr="Immagine che contiene testo, schermata, diagramma, Carattere&#10;&#10;Descrizione generata automaticamente"/>
                    <pic:cNvPicPr preferRelativeResize="0"/>
                  </pic:nvPicPr>
                  <pic:blipFill>
                    <a:blip r:embed="rId13"/>
                    <a:srcRect/>
                    <a:stretch>
                      <a:fillRect/>
                    </a:stretch>
                  </pic:blipFill>
                  <pic:spPr>
                    <a:xfrm>
                      <a:off x="0" y="0"/>
                      <a:ext cx="5731200" cy="6807200"/>
                    </a:xfrm>
                    <a:prstGeom prst="rect">
                      <a:avLst/>
                    </a:prstGeom>
                    <a:ln/>
                  </pic:spPr>
                </pic:pic>
              </a:graphicData>
            </a:graphic>
          </wp:inline>
        </w:drawing>
      </w:r>
    </w:p>
    <w:p w14:paraId="1E79D121" w14:textId="77777777" w:rsidR="006B3CE5" w:rsidRPr="00645AC8" w:rsidRDefault="006B3CE5" w:rsidP="006B3CE5">
      <w:pPr>
        <w:spacing w:line="360" w:lineRule="auto"/>
        <w:jc w:val="both"/>
        <w:rPr>
          <w:lang w:val="en-US"/>
        </w:rPr>
      </w:pPr>
      <w:r w:rsidRPr="00645AC8">
        <w:rPr>
          <w:b/>
          <w:lang w:val="en-US"/>
        </w:rPr>
        <w:t>Supplementary Fig</w:t>
      </w:r>
      <w:r>
        <w:rPr>
          <w:b/>
          <w:lang w:val="en-US"/>
        </w:rPr>
        <w:t>.</w:t>
      </w:r>
      <w:r w:rsidRPr="00645AC8">
        <w:rPr>
          <w:b/>
          <w:lang w:val="en-US"/>
        </w:rPr>
        <w:t xml:space="preserve"> </w:t>
      </w:r>
      <w:r>
        <w:rPr>
          <w:b/>
          <w:lang w:val="en-US"/>
        </w:rPr>
        <w:t>5</w:t>
      </w:r>
      <w:r w:rsidRPr="00645AC8">
        <w:rPr>
          <w:b/>
          <w:lang w:val="en-US"/>
        </w:rPr>
        <w:t>. Comparing the Spectral Exponent in hemispherotomy and in a reference pediatric sample across Wake and Sleep revealed that the values of the isolated hemisphere are compatible with those of deep NREM sleep, between N2 and N3.</w:t>
      </w:r>
      <w:r w:rsidRPr="00645AC8">
        <w:rPr>
          <w:lang w:val="en-US"/>
        </w:rPr>
        <w:br/>
        <w:t xml:space="preserve">The figure extends Fig. </w:t>
      </w:r>
      <w:r>
        <w:rPr>
          <w:lang w:val="en-US"/>
        </w:rPr>
        <w:t>3</w:t>
      </w:r>
      <w:r w:rsidRPr="00645AC8">
        <w:rPr>
          <w:lang w:val="en-US"/>
        </w:rPr>
        <w:t xml:space="preserve"> of the main text. The top panel displays spectral exponent (1-20 Hz) values in the two dataset</w:t>
      </w:r>
      <w:r>
        <w:rPr>
          <w:lang w:val="en-US"/>
        </w:rPr>
        <w:t>s</w:t>
      </w:r>
      <w:r w:rsidRPr="00645AC8">
        <w:rPr>
          <w:lang w:val="en-US"/>
        </w:rPr>
        <w:t xml:space="preserve">: in patients before and after cortical isolation (the disconnected dataset, top-left panel), and in a reference pediatric sample across wake and NREM sleep (reference sleep dataset, top-right panel). </w:t>
      </w:r>
    </w:p>
    <w:p w14:paraId="4258AC8A" w14:textId="77777777" w:rsidR="006B3CE5" w:rsidRPr="00645AC8" w:rsidRDefault="006B3CE5" w:rsidP="006B3CE5">
      <w:pPr>
        <w:spacing w:line="360" w:lineRule="auto"/>
        <w:jc w:val="both"/>
        <w:rPr>
          <w:b/>
          <w:lang w:val="en-US"/>
        </w:rPr>
      </w:pPr>
      <w:r w:rsidRPr="00645AC8">
        <w:rPr>
          <w:lang w:val="en-US"/>
        </w:rPr>
        <w:lastRenderedPageBreak/>
        <w:t xml:space="preserve">Bootstrap analysis estimated the distribution of pairwise differences between the mean of conditions, across the two datasets. A mean difference of zero corresponds to the central dotted line, with positive differences on the right. The distribution that is closest to the zero- mean difference line corresponds to the pair of states that show the smallest mean difference. </w:t>
      </w:r>
    </w:p>
    <w:p w14:paraId="61FBC0F0" w14:textId="77777777" w:rsidR="0069163D" w:rsidRPr="006B3CE5" w:rsidRDefault="0069163D">
      <w:pPr>
        <w:rPr>
          <w:lang w:val="en-US"/>
        </w:rPr>
      </w:pPr>
    </w:p>
    <w:sectPr w:rsidR="0069163D" w:rsidRPr="006B3CE5" w:rsidSect="003A7628">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CE5"/>
    <w:rsid w:val="00076D85"/>
    <w:rsid w:val="003A7628"/>
    <w:rsid w:val="0069163D"/>
    <w:rsid w:val="006B3C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A781A54"/>
  <w15:chartTrackingRefBased/>
  <w15:docId w15:val="{6C83A586-A17A-B24C-93D5-400BF33DB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B3CE5"/>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9.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8.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png"/><Relationship Id="rId5" Type="http://schemas.openxmlformats.org/officeDocument/2006/relationships/image" Target="media/image2.png"/><Relationship Id="rId15" Type="http://schemas.openxmlformats.org/officeDocument/2006/relationships/glossaryDocument" Target="glossary/document.xml"/><Relationship Id="rId10" Type="http://schemas.openxmlformats.org/officeDocument/2006/relationships/image" Target="media/image6.png"/><Relationship Id="rId4" Type="http://schemas.openxmlformats.org/officeDocument/2006/relationships/image" Target="media/image1.png"/><Relationship Id="rId9" Type="http://schemas.openxmlformats.org/officeDocument/2006/relationships/hyperlink" Target="https://github.com/milecombo/spectralExponent/blob/master/README.md"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0AE7DEFD5CF27D4CA110F19B45845115"/>
        <w:category>
          <w:name w:val="Generale"/>
          <w:gallery w:val="placeholder"/>
        </w:category>
        <w:types>
          <w:type w:val="bbPlcHdr"/>
        </w:types>
        <w:behaviors>
          <w:behavior w:val="content"/>
        </w:behaviors>
        <w:guid w:val="{1490CC96-E5BF-CF44-AFBA-1B1DCE3BB6C8}"/>
      </w:docPartPr>
      <w:docPartBody>
        <w:p w:rsidR="00CB7182" w:rsidRDefault="00545930" w:rsidP="00545930">
          <w:pPr>
            <w:pStyle w:val="0AE7DEFD5CF27D4CA110F19B45845115"/>
          </w:pPr>
          <w:r w:rsidRPr="00DD5043">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930"/>
    <w:rsid w:val="00545930"/>
    <w:rsid w:val="00612EE5"/>
    <w:rsid w:val="00CB7182"/>
    <w:rsid w:val="00E35F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545930"/>
    <w:rPr>
      <w:color w:val="808080"/>
    </w:rPr>
  </w:style>
  <w:style w:type="paragraph" w:customStyle="1" w:styleId="0AE7DEFD5CF27D4CA110F19B45845115">
    <w:name w:val="0AE7DEFD5CF27D4CA110F19B45845115"/>
    <w:rsid w:val="0054593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3478</Words>
  <Characters>19828</Characters>
  <Application>Microsoft Office Word</Application>
  <DocSecurity>0</DocSecurity>
  <Lines>165</Lines>
  <Paragraphs>46</Paragraphs>
  <ScaleCrop>false</ScaleCrop>
  <Company/>
  <LinksUpToDate>false</LinksUpToDate>
  <CharactersWithSpaces>23260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Jacopo Favaro</dc:creator>
  <cp:keywords/>
  <dc:description/>
  <cp:lastModifiedBy>Jacopo Favaro</cp:lastModifiedBy>
  <cp:revision>2</cp:revision>
  <dcterms:created xsi:type="dcterms:W3CDTF">2024-04-16T22:03:00Z</dcterms:created>
  <dcterms:modified xsi:type="dcterms:W3CDTF">2024-04-17T08:47:00Z</dcterms:modified>
</cp:coreProperties>
</file>