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9E986B" w14:textId="77777777" w:rsidR="00DE2E9A" w:rsidRDefault="00DE2E9A" w:rsidP="00DE2E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CA"/>
        </w:rPr>
      </w:pPr>
      <w:r>
        <w:rPr>
          <w:rFonts w:ascii="Times New Roman" w:hAnsi="Times New Roman" w:cs="Times New Roman"/>
          <w:b/>
          <w:sz w:val="28"/>
          <w:szCs w:val="28"/>
          <w:lang w:val="en-CA"/>
        </w:rPr>
        <w:t>Supplementar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en-CA"/>
        </w:rPr>
        <w:t>y Material</w:t>
      </w:r>
    </w:p>
    <w:p w14:paraId="1749EEA8" w14:textId="77777777" w:rsidR="00DE2E9A" w:rsidRDefault="00DE2E9A" w:rsidP="00DE2E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CA"/>
        </w:rPr>
      </w:pPr>
    </w:p>
    <w:p w14:paraId="51DCDE2D" w14:textId="152AF69D" w:rsidR="00C118C1" w:rsidRDefault="00C118C1" w:rsidP="00DE2E9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/>
        </w:rPr>
      </w:pP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  <w:lang w:val="en-CA"/>
        </w:rPr>
        <w:t>1</w:t>
      </w: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. </w:t>
      </w:r>
      <w:r w:rsidRPr="006B4CA9"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  <w:t>Eligible Ontario Health Insurance Plan (OHIP) fee codes</w:t>
      </w:r>
      <w:r w:rsidRPr="006B4CA9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532F1C4E" w14:textId="77777777" w:rsidR="00C118C1" w:rsidRDefault="00C118C1" w:rsidP="00DE2E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0A5555D6" w14:textId="3B60A72E" w:rsidR="00DE2E9A" w:rsidRPr="006B4CA9" w:rsidRDefault="00DE2E9A" w:rsidP="00DE2E9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/>
        </w:rPr>
      </w:pP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Additional file </w:t>
      </w:r>
      <w:r w:rsidR="00C118C1">
        <w:rPr>
          <w:rFonts w:ascii="Times New Roman" w:hAnsi="Times New Roman" w:cs="Times New Roman"/>
          <w:b/>
          <w:sz w:val="24"/>
          <w:szCs w:val="24"/>
          <w:lang w:val="en-CA"/>
        </w:rPr>
        <w:t>2</w:t>
      </w: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. </w:t>
      </w:r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Spine imaging rates (age-, sex-adjusted)</w:t>
      </w:r>
      <w:r w:rsid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, </w:t>
      </w:r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Manitoba</w:t>
      </w:r>
      <w:r w:rsid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, </w:t>
      </w:r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2001-2011</w:t>
      </w:r>
      <w:r w:rsidRPr="006B4CA9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06CAAC11" w14:textId="77777777" w:rsidR="00DE2E9A" w:rsidRPr="006B4CA9" w:rsidRDefault="00DE2E9A" w:rsidP="00DE2E9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2837B9EE" w14:textId="72C9F6BA" w:rsidR="00DE2E9A" w:rsidRPr="006B4CA9" w:rsidRDefault="00DE2E9A" w:rsidP="00DE2E9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/>
        </w:rPr>
      </w:pP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Additional file </w:t>
      </w:r>
      <w:r w:rsidR="00C118C1">
        <w:rPr>
          <w:rFonts w:ascii="Times New Roman" w:hAnsi="Times New Roman" w:cs="Times New Roman"/>
          <w:b/>
          <w:sz w:val="24"/>
          <w:szCs w:val="24"/>
          <w:lang w:val="en-CA"/>
        </w:rPr>
        <w:t>3</w:t>
      </w: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. </w:t>
      </w:r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Spine x-ray use, by </w:t>
      </w:r>
      <w:proofErr w:type="spellStart"/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neighbourhood</w:t>
      </w:r>
      <w:proofErr w:type="spellEnd"/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income, Manitoba (2010/11)</w:t>
      </w:r>
      <w:r w:rsidRPr="006B4CA9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7CE4AA50" w14:textId="77777777" w:rsidR="00DE2E9A" w:rsidRPr="006B4CA9" w:rsidRDefault="00DE2E9A" w:rsidP="00DE2E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6B66AA82" w14:textId="4F6D4554" w:rsidR="00DE2E9A" w:rsidRPr="006B4CA9" w:rsidRDefault="00DE2E9A" w:rsidP="00DE2E9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/>
        </w:rPr>
      </w:pP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Additional file </w:t>
      </w:r>
      <w:r w:rsidR="00C118C1">
        <w:rPr>
          <w:rFonts w:ascii="Times New Roman" w:hAnsi="Times New Roman" w:cs="Times New Roman"/>
          <w:b/>
          <w:sz w:val="24"/>
          <w:szCs w:val="24"/>
          <w:lang w:val="en-CA"/>
        </w:rPr>
        <w:t>4</w:t>
      </w: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. </w:t>
      </w:r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CT spine use by </w:t>
      </w:r>
      <w:proofErr w:type="spellStart"/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neighbourhood</w:t>
      </w:r>
      <w:proofErr w:type="spellEnd"/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income, Manitoba (2010/11)</w:t>
      </w:r>
      <w:r w:rsidRPr="006B4CA9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5CA82959" w14:textId="77777777" w:rsidR="00DE2E9A" w:rsidRPr="006B4CA9" w:rsidRDefault="00DE2E9A" w:rsidP="00DE2E9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CA"/>
        </w:rPr>
      </w:pPr>
    </w:p>
    <w:p w14:paraId="3A47195E" w14:textId="3EAE667B" w:rsidR="00DE2E9A" w:rsidRPr="006B4CA9" w:rsidRDefault="00DE2E9A" w:rsidP="006B4CA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Additional file </w:t>
      </w:r>
      <w:r w:rsidR="00C118C1">
        <w:rPr>
          <w:rFonts w:ascii="Times New Roman" w:hAnsi="Times New Roman" w:cs="Times New Roman"/>
          <w:b/>
          <w:sz w:val="24"/>
          <w:szCs w:val="24"/>
          <w:lang w:val="en-CA"/>
        </w:rPr>
        <w:t>5</w:t>
      </w:r>
      <w:r w:rsidRPr="006B4CA9">
        <w:rPr>
          <w:rFonts w:ascii="Times New Roman" w:hAnsi="Times New Roman" w:cs="Times New Roman"/>
          <w:b/>
          <w:sz w:val="24"/>
          <w:szCs w:val="24"/>
          <w:lang w:val="en-CA"/>
        </w:rPr>
        <w:t xml:space="preserve">. </w:t>
      </w:r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MRI spine use by </w:t>
      </w:r>
      <w:proofErr w:type="spellStart"/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neighbourhood</w:t>
      </w:r>
      <w:proofErr w:type="spellEnd"/>
      <w:r w:rsidR="006B4CA9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income, Manitoba (2010/11)</w:t>
      </w:r>
      <w:r w:rsidRPr="006B4CA9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54A5036A" w14:textId="77777777" w:rsidR="00DE2E9A" w:rsidRPr="006B4CA9" w:rsidRDefault="00DE2E9A" w:rsidP="006B4C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598B866E" w14:textId="6EB02A33" w:rsidR="00DE2E9A" w:rsidRPr="006B4CA9" w:rsidRDefault="00DE2E9A" w:rsidP="006B4CA9">
      <w:pPr>
        <w:spacing w:after="0" w:line="240" w:lineRule="auto"/>
        <w:rPr>
          <w:rFonts w:ascii="Times New Roman" w:hAnsi="Times New Roman" w:cs="Times New Roman"/>
          <w:lang w:val="en-CA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"/>
          <w14:ligatures w14:val="none"/>
        </w:rPr>
        <w:br w:type="page"/>
      </w:r>
    </w:p>
    <w:p w14:paraId="30567C89" w14:textId="3ED4E8B1" w:rsidR="00C118C1" w:rsidRPr="007263FE" w:rsidRDefault="00C118C1" w:rsidP="00C118C1">
      <w:pPr>
        <w:spacing w:after="0" w:line="48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  <w:lastRenderedPageBreak/>
        <w:t xml:space="preserve">Additional file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</w:t>
      </w:r>
      <w:r w:rsidRPr="007263FE"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</w:t>
      </w:r>
      <w:r w:rsidRPr="006B4CA9"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  <w:t>Eligible Ontario Health Insurance Plan (OHIP) fee codes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60"/>
        <w:gridCol w:w="7500"/>
      </w:tblGrid>
      <w:tr w:rsidR="00C118C1" w:rsidRPr="007263FE" w14:paraId="643FE8FA" w14:textId="77777777" w:rsidTr="00C11DA8"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46239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>Description </w:t>
            </w:r>
          </w:p>
        </w:tc>
        <w:tc>
          <w:tcPr>
            <w:tcW w:w="7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8DF00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 xml:space="preserve"> OHIP fee code  </w:t>
            </w:r>
          </w:p>
        </w:tc>
      </w:tr>
      <w:tr w:rsidR="00C118C1" w:rsidRPr="007263FE" w14:paraId="47898DEC" w14:textId="77777777" w:rsidTr="00C11DA8"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9AC4B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 xml:space="preserve">Spine x-ray  </w:t>
            </w:r>
          </w:p>
        </w:tc>
        <w:tc>
          <w:tcPr>
            <w:tcW w:w="7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37B2E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>X025, X027, X028, X031, X032, X033, X034, X035, X128, X202, X203, X204, X205, X206, X207, X208 </w:t>
            </w:r>
          </w:p>
        </w:tc>
      </w:tr>
      <w:tr w:rsidR="00C118C1" w:rsidRPr="007263FE" w14:paraId="4FE1DB62" w14:textId="77777777" w:rsidTr="00C11DA8"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66B08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 xml:space="preserve">CT spine  </w:t>
            </w:r>
          </w:p>
        </w:tc>
        <w:tc>
          <w:tcPr>
            <w:tcW w:w="7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4D2A6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>X128, X415, X416  </w:t>
            </w:r>
          </w:p>
        </w:tc>
      </w:tr>
      <w:tr w:rsidR="00C118C1" w:rsidRPr="007263FE" w14:paraId="5B99C673" w14:textId="77777777" w:rsidTr="00C11DA8">
        <w:tc>
          <w:tcPr>
            <w:tcW w:w="18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A2E79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>MRI spine</w:t>
            </w:r>
          </w:p>
        </w:tc>
        <w:tc>
          <w:tcPr>
            <w:tcW w:w="7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592B3" w14:textId="77777777" w:rsidR="00C118C1" w:rsidRPr="007263FE" w:rsidRDefault="00C118C1" w:rsidP="00C11DA8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"/>
                <w14:ligatures w14:val="none"/>
              </w:rPr>
            </w:pPr>
            <w:r w:rsidRPr="007263F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highlight w:val="white"/>
                <w:lang w:val="en"/>
                <w14:ligatures w14:val="none"/>
              </w:rPr>
              <w:t>X490, X492, X496  </w:t>
            </w:r>
          </w:p>
        </w:tc>
      </w:tr>
    </w:tbl>
    <w:p w14:paraId="355F196C" w14:textId="77777777" w:rsidR="00C118C1" w:rsidRPr="007263FE" w:rsidRDefault="00C118C1" w:rsidP="00C118C1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</w:pPr>
    </w:p>
    <w:p w14:paraId="1C5F1070" w14:textId="77777777" w:rsidR="00C118C1" w:rsidRDefault="00C118C1" w:rsidP="00C118C1"/>
    <w:p w14:paraId="76FF0457" w14:textId="77777777" w:rsidR="00C118C1" w:rsidRDefault="00C118C1">
      <w:pPr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</w:pPr>
      <w:r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br w:type="page"/>
      </w:r>
    </w:p>
    <w:p w14:paraId="3B73D44E" w14:textId="6C9C640D" w:rsidR="007263FE" w:rsidRPr="006B4CA9" w:rsidRDefault="006B4CA9" w:rsidP="006B4CA9">
      <w:pPr>
        <w:spacing w:after="0"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"/>
          <w14:ligatures w14:val="none"/>
        </w:rPr>
      </w:pPr>
      <w:r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lastRenderedPageBreak/>
        <w:t xml:space="preserve">Additional file </w:t>
      </w:r>
      <w:r w:rsidR="00C118C1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>2</w:t>
      </w:r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</w:t>
      </w:r>
      <w:r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</w:t>
      </w:r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Spine imaging rates (age-, sex-adjusted), Manitoba, 2001-2011</w:t>
      </w:r>
    </w:p>
    <w:p w14:paraId="65A49A76" w14:textId="77777777" w:rsidR="007263FE" w:rsidRPr="007263FE" w:rsidRDefault="007263FE" w:rsidP="007263FE">
      <w:pPr>
        <w:spacing w:after="0"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"/>
          <w14:ligatures w14:val="none"/>
        </w:rPr>
      </w:pPr>
      <w:r w:rsidRPr="007263FE">
        <w:rPr>
          <w:rFonts w:ascii="Arial" w:eastAsia="Arial" w:hAnsi="Arial" w:cs="Arial"/>
          <w:noProof/>
          <w:kern w:val="0"/>
          <w:lang w:val="en-CA" w:eastAsia="en-CA"/>
          <w14:ligatures w14:val="none"/>
        </w:rPr>
        <w:drawing>
          <wp:inline distT="0" distB="0" distL="0" distR="0" wp14:anchorId="2780CC79" wp14:editId="133103DE">
            <wp:extent cx="5943600" cy="2844072"/>
            <wp:effectExtent l="0" t="0" r="12700" b="13970"/>
            <wp:docPr id="4" name="Char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6C690CF" w14:textId="77777777" w:rsidR="007263FE" w:rsidRPr="007263FE" w:rsidRDefault="007263FE" w:rsidP="007263FE">
      <w:pPr>
        <w:spacing w:after="0" w:line="276" w:lineRule="auto"/>
        <w:rPr>
          <w:rFonts w:ascii="Arial" w:eastAsia="Arial" w:hAnsi="Arial" w:cs="Arial"/>
          <w:b/>
          <w:kern w:val="0"/>
          <w:lang w:val="en"/>
          <w14:ligatures w14:val="none"/>
        </w:rPr>
      </w:pPr>
      <w:r w:rsidRPr="007263FE">
        <w:rPr>
          <w:rFonts w:ascii="Arial" w:eastAsia="Arial" w:hAnsi="Arial" w:cs="Arial"/>
          <w:b/>
          <w:kern w:val="0"/>
          <w:lang w:val="en"/>
          <w14:ligatures w14:val="none"/>
        </w:rPr>
        <w:br w:type="page"/>
      </w:r>
    </w:p>
    <w:p w14:paraId="3AAE3D46" w14:textId="7CAACBFD" w:rsidR="007263FE" w:rsidRPr="006B4CA9" w:rsidRDefault="006B4CA9" w:rsidP="007263FE">
      <w:pPr>
        <w:spacing w:after="200" w:line="276" w:lineRule="auto"/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</w:pPr>
      <w:r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lastRenderedPageBreak/>
        <w:t xml:space="preserve">Additional file </w:t>
      </w:r>
      <w:r w:rsidR="00C118C1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>3</w:t>
      </w:r>
      <w:r w:rsidR="007263FE"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 </w:t>
      </w:r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Spine x-ray use, by </w:t>
      </w:r>
      <w:proofErr w:type="spellStart"/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neighbourhood</w:t>
      </w:r>
      <w:proofErr w:type="spellEnd"/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income, Manitoba (2010/11)</w:t>
      </w:r>
    </w:p>
    <w:p w14:paraId="49718BCF" w14:textId="77777777" w:rsidR="007263FE" w:rsidRPr="007263FE" w:rsidRDefault="007263FE" w:rsidP="007263FE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  <w:r w:rsidRPr="007263FE">
        <w:rPr>
          <w:rFonts w:ascii="Arial" w:eastAsia="Arial" w:hAnsi="Arial" w:cs="Arial"/>
          <w:b/>
          <w:noProof/>
          <w:kern w:val="0"/>
          <w:lang w:val="en-CA" w:eastAsia="en-CA"/>
          <w14:ligatures w14:val="none"/>
        </w:rPr>
        <w:drawing>
          <wp:inline distT="0" distB="0" distL="0" distR="0" wp14:anchorId="5A6E212E" wp14:editId="4DFBD121">
            <wp:extent cx="5943600" cy="3268345"/>
            <wp:effectExtent l="0" t="0" r="12700" b="8255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40D54D3" w14:textId="77777777" w:rsidR="007263FE" w:rsidRPr="007263FE" w:rsidRDefault="007263FE" w:rsidP="007263FE">
      <w:pPr>
        <w:spacing w:after="200" w:line="276" w:lineRule="auto"/>
        <w:rPr>
          <w:rFonts w:ascii="Arial" w:eastAsia="Arial" w:hAnsi="Arial" w:cs="Arial"/>
          <w:b/>
          <w:kern w:val="0"/>
          <w:lang w:val="en"/>
          <w14:ligatures w14:val="none"/>
        </w:rPr>
      </w:pPr>
    </w:p>
    <w:p w14:paraId="2E7BE737" w14:textId="77777777" w:rsidR="007263FE" w:rsidRPr="007263FE" w:rsidRDefault="007263FE" w:rsidP="007263FE">
      <w:pPr>
        <w:spacing w:after="200" w:line="276" w:lineRule="auto"/>
        <w:rPr>
          <w:rFonts w:ascii="Arial" w:eastAsia="Arial" w:hAnsi="Arial" w:cs="Arial"/>
          <w:b/>
          <w:kern w:val="0"/>
          <w:lang w:val="en"/>
          <w14:ligatures w14:val="none"/>
        </w:rPr>
      </w:pPr>
    </w:p>
    <w:p w14:paraId="6261E42C" w14:textId="77777777" w:rsidR="007263FE" w:rsidRPr="007263FE" w:rsidRDefault="007263FE" w:rsidP="007263FE">
      <w:pPr>
        <w:spacing w:after="200" w:line="276" w:lineRule="auto"/>
        <w:rPr>
          <w:rFonts w:ascii="Arial" w:eastAsia="Arial" w:hAnsi="Arial" w:cs="Arial"/>
          <w:b/>
          <w:kern w:val="0"/>
          <w:lang w:val="en"/>
          <w14:ligatures w14:val="none"/>
        </w:rPr>
      </w:pPr>
    </w:p>
    <w:p w14:paraId="607B58DB" w14:textId="77777777" w:rsidR="007263FE" w:rsidRPr="007263FE" w:rsidRDefault="007263FE" w:rsidP="007263FE">
      <w:pPr>
        <w:spacing w:after="0" w:line="276" w:lineRule="auto"/>
        <w:rPr>
          <w:rFonts w:ascii="Arial" w:eastAsia="Arial" w:hAnsi="Arial" w:cs="Arial"/>
          <w:b/>
          <w:kern w:val="0"/>
          <w:lang w:val="en"/>
          <w14:ligatures w14:val="none"/>
        </w:rPr>
      </w:pPr>
      <w:r w:rsidRPr="007263FE">
        <w:rPr>
          <w:rFonts w:ascii="Arial" w:eastAsia="Arial" w:hAnsi="Arial" w:cs="Arial"/>
          <w:b/>
          <w:kern w:val="0"/>
          <w:lang w:val="en"/>
          <w14:ligatures w14:val="none"/>
        </w:rPr>
        <w:br w:type="page"/>
      </w:r>
    </w:p>
    <w:p w14:paraId="770CA079" w14:textId="76CC5751" w:rsidR="007263FE" w:rsidRPr="006B4CA9" w:rsidRDefault="006B4CA9" w:rsidP="007263FE">
      <w:pPr>
        <w:spacing w:after="20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  <w:r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lastRenderedPageBreak/>
        <w:t xml:space="preserve">Additional file </w:t>
      </w:r>
      <w:r w:rsidR="00C118C1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>4</w:t>
      </w:r>
      <w:r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</w:t>
      </w:r>
      <w:r w:rsidR="007263FE"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</w:t>
      </w:r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CT spine use by </w:t>
      </w:r>
      <w:proofErr w:type="spellStart"/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neighbourhood</w:t>
      </w:r>
      <w:proofErr w:type="spellEnd"/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income, Manitoba (2010/11)</w:t>
      </w:r>
    </w:p>
    <w:p w14:paraId="3A7536C5" w14:textId="77777777" w:rsidR="007263FE" w:rsidRPr="007263FE" w:rsidRDefault="007263FE" w:rsidP="007263FE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  <w:r w:rsidRPr="007263FE">
        <w:rPr>
          <w:rFonts w:ascii="Arial" w:eastAsia="Arial" w:hAnsi="Arial" w:cs="Arial"/>
          <w:noProof/>
          <w:kern w:val="0"/>
          <w:lang w:val="en-CA" w:eastAsia="en-CA"/>
          <w14:ligatures w14:val="none"/>
        </w:rPr>
        <w:drawing>
          <wp:inline distT="0" distB="0" distL="0" distR="0" wp14:anchorId="5092BCA6" wp14:editId="285C0818">
            <wp:extent cx="5943600" cy="3268345"/>
            <wp:effectExtent l="0" t="0" r="12700" b="8255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DC3044D" w14:textId="77777777" w:rsidR="007263FE" w:rsidRPr="007263FE" w:rsidRDefault="007263FE" w:rsidP="007263FE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</w:p>
    <w:p w14:paraId="7D88C48D" w14:textId="77777777" w:rsidR="007263FE" w:rsidRPr="007263FE" w:rsidRDefault="007263FE" w:rsidP="007263FE">
      <w:pPr>
        <w:spacing w:after="0" w:line="276" w:lineRule="auto"/>
        <w:rPr>
          <w:rFonts w:ascii="Arial" w:eastAsia="Arial" w:hAnsi="Arial" w:cs="Arial"/>
          <w:b/>
          <w:kern w:val="0"/>
          <w:lang w:val="en"/>
          <w14:ligatures w14:val="none"/>
        </w:rPr>
      </w:pPr>
      <w:r w:rsidRPr="007263FE">
        <w:rPr>
          <w:rFonts w:ascii="Arial" w:eastAsia="Arial" w:hAnsi="Arial" w:cs="Arial"/>
          <w:b/>
          <w:kern w:val="0"/>
          <w:lang w:val="en"/>
          <w14:ligatures w14:val="none"/>
        </w:rPr>
        <w:br w:type="page"/>
      </w:r>
    </w:p>
    <w:p w14:paraId="02E9597A" w14:textId="37863672" w:rsidR="007263FE" w:rsidRPr="006B4CA9" w:rsidRDefault="006B4CA9" w:rsidP="007263FE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  <w:r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lastRenderedPageBreak/>
        <w:t xml:space="preserve">Additional file </w:t>
      </w:r>
      <w:r w:rsidR="00C118C1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>5</w:t>
      </w:r>
      <w:r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</w:t>
      </w:r>
      <w:r w:rsidR="007263FE" w:rsidRPr="006B4CA9">
        <w:rPr>
          <w:rFonts w:ascii="Times New Roman" w:eastAsia="Arial" w:hAnsi="Times New Roman" w:cs="Times New Roman"/>
          <w:b/>
          <w:kern w:val="0"/>
          <w:sz w:val="24"/>
          <w:szCs w:val="24"/>
          <w:lang w:val="en"/>
          <w14:ligatures w14:val="none"/>
        </w:rPr>
        <w:t xml:space="preserve"> </w:t>
      </w:r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MRI spine use by </w:t>
      </w:r>
      <w:proofErr w:type="spellStart"/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>neighbourhood</w:t>
      </w:r>
      <w:proofErr w:type="spellEnd"/>
      <w:r w:rsidR="007263FE" w:rsidRPr="006B4CA9">
        <w:rPr>
          <w:rFonts w:ascii="Times New Roman" w:eastAsia="Arial" w:hAnsi="Times New Roman" w:cs="Times New Roman"/>
          <w:kern w:val="0"/>
          <w:sz w:val="24"/>
          <w:szCs w:val="24"/>
          <w:lang w:val="en"/>
          <w14:ligatures w14:val="none"/>
        </w:rPr>
        <w:t xml:space="preserve"> income, Manitoba (2010/11)</w:t>
      </w:r>
    </w:p>
    <w:p w14:paraId="4D1A415C" w14:textId="77777777" w:rsidR="007263FE" w:rsidRPr="007263FE" w:rsidRDefault="007263FE" w:rsidP="007263FE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"/>
          <w14:ligatures w14:val="none"/>
        </w:rPr>
      </w:pPr>
      <w:r w:rsidRPr="007263FE">
        <w:rPr>
          <w:rFonts w:ascii="Arial" w:eastAsia="Arial" w:hAnsi="Arial" w:cs="Arial"/>
          <w:b/>
          <w:noProof/>
          <w:kern w:val="0"/>
          <w:lang w:val="en-CA" w:eastAsia="en-CA"/>
          <w14:ligatures w14:val="none"/>
        </w:rPr>
        <w:drawing>
          <wp:inline distT="0" distB="0" distL="0" distR="0" wp14:anchorId="6DAF47C0" wp14:editId="78607214">
            <wp:extent cx="5943600" cy="3268345"/>
            <wp:effectExtent l="0" t="0" r="0" b="8255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34A4E6E" w14:textId="630F5974" w:rsidR="007263FE" w:rsidRPr="007263FE" w:rsidRDefault="007263FE" w:rsidP="007263FE">
      <w:pPr>
        <w:spacing w:after="0" w:line="276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"/>
          <w14:ligatures w14:val="none"/>
        </w:rPr>
      </w:pPr>
    </w:p>
    <w:sectPr w:rsidR="007263FE" w:rsidRPr="007263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3FE"/>
    <w:rsid w:val="001A7A13"/>
    <w:rsid w:val="006B4CA9"/>
    <w:rsid w:val="007263FE"/>
    <w:rsid w:val="007F4FD6"/>
    <w:rsid w:val="00901931"/>
    <w:rsid w:val="00C118C1"/>
    <w:rsid w:val="00DE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35F01"/>
  <w15:chartTrackingRefBased/>
  <w15:docId w15:val="{BA185EDA-8F17-4768-BDA1-55D540491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/C:\Documents%20and%20Settings\Dr.%20John%20You\My%20Documents\Dropbox\Jason%20Busse\CIHR%20spine%20imaging%20project%20-%20shared%20folder\Spinal%20Imaging%20Manitoba%20Data%20(24-oct-2012).xls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/C:\Documents%20and%20Settings\Dr.%20John%20You\My%20Documents\Dropbox\Jason%20Busse\CIHR%20spine%20imaging%20project%20-%20shared%20folder\Spinal%20Imaging%20Manitoba%20Data%20(24-oct-2012).xls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/C:\Documents%20and%20Settings\Dr.%20John%20You\My%20Documents\Dropbox\Jason%20Busse\CIHR%20spine%20imaging%20project%20-%20shared%20folder\Spinal%20Imaging%20Manitoba%20Data%20(24-oct-2012).xls" TargetMode="External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0159651669085631"/>
          <c:y val="6.4814814814814811E-2"/>
          <c:w val="0.77068214804063861"/>
          <c:h val="0.78086419753086422"/>
        </c:manualLayout>
      </c:layout>
      <c:barChart>
        <c:barDir val="col"/>
        <c:grouping val="clustered"/>
        <c:varyColors val="0"/>
        <c:ser>
          <c:idx val="0"/>
          <c:order val="0"/>
          <c:tx>
            <c:v>Spine x-ray</c:v>
          </c:tx>
          <c:spPr>
            <a:solidFill>
              <a:srgbClr val="C0C0C0"/>
            </a:solidFill>
            <a:ln w="1268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'Table 3'!$B$4:$K$4</c:f>
              <c:strCache>
                <c:ptCount val="10"/>
                <c:pt idx="0">
                  <c:v>2001/2002</c:v>
                </c:pt>
                <c:pt idx="1">
                  <c:v>2002/2003</c:v>
                </c:pt>
                <c:pt idx="2">
                  <c:v>2003/2004</c:v>
                </c:pt>
                <c:pt idx="3">
                  <c:v>2004/2005</c:v>
                </c:pt>
                <c:pt idx="4">
                  <c:v>2005/2006</c:v>
                </c:pt>
                <c:pt idx="5">
                  <c:v>2006/2007</c:v>
                </c:pt>
                <c:pt idx="6">
                  <c:v>2007/2008</c:v>
                </c:pt>
                <c:pt idx="7">
                  <c:v>2008/2009</c:v>
                </c:pt>
                <c:pt idx="8">
                  <c:v>2009/2010</c:v>
                </c:pt>
                <c:pt idx="9">
                  <c:v>2010/2011</c:v>
                </c:pt>
              </c:strCache>
            </c:strRef>
          </c:cat>
          <c:val>
            <c:numRef>
              <c:f>'Table 3'!$B$5:$K$5</c:f>
              <c:numCache>
                <c:formatCode>#,##0</c:formatCode>
                <c:ptCount val="10"/>
                <c:pt idx="0">
                  <c:v>4242.8599999999997</c:v>
                </c:pt>
                <c:pt idx="1">
                  <c:v>4419.8247998977404</c:v>
                </c:pt>
                <c:pt idx="2">
                  <c:v>4423.0841980826863</c:v>
                </c:pt>
                <c:pt idx="3">
                  <c:v>4333.1395858315063</c:v>
                </c:pt>
                <c:pt idx="4">
                  <c:v>4425.959920152718</c:v>
                </c:pt>
                <c:pt idx="5">
                  <c:v>4283.0369841683714</c:v>
                </c:pt>
                <c:pt idx="6">
                  <c:v>4186.9137938890863</c:v>
                </c:pt>
                <c:pt idx="7">
                  <c:v>4173.3581444230031</c:v>
                </c:pt>
                <c:pt idx="8">
                  <c:v>3874.1396374752194</c:v>
                </c:pt>
                <c:pt idx="9">
                  <c:v>4369.5237600954588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D15-4C67-82DF-93C7348C3AFD}"/>
            </c:ext>
          </c:extLst>
        </c:ser>
        <c:ser>
          <c:idx val="1"/>
          <c:order val="1"/>
          <c:tx>
            <c:v>CT Spine</c:v>
          </c:tx>
          <c:spPr>
            <a:solidFill>
              <a:srgbClr val="808080"/>
            </a:solidFill>
            <a:ln w="1268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'Table 3'!$B$4:$K$4</c:f>
              <c:strCache>
                <c:ptCount val="10"/>
                <c:pt idx="0">
                  <c:v>2001/2002</c:v>
                </c:pt>
                <c:pt idx="1">
                  <c:v>2002/2003</c:v>
                </c:pt>
                <c:pt idx="2">
                  <c:v>2003/2004</c:v>
                </c:pt>
                <c:pt idx="3">
                  <c:v>2004/2005</c:v>
                </c:pt>
                <c:pt idx="4">
                  <c:v>2005/2006</c:v>
                </c:pt>
                <c:pt idx="5">
                  <c:v>2006/2007</c:v>
                </c:pt>
                <c:pt idx="6">
                  <c:v>2007/2008</c:v>
                </c:pt>
                <c:pt idx="7">
                  <c:v>2008/2009</c:v>
                </c:pt>
                <c:pt idx="8">
                  <c:v>2009/2010</c:v>
                </c:pt>
                <c:pt idx="9">
                  <c:v>2010/2011</c:v>
                </c:pt>
              </c:strCache>
            </c:strRef>
          </c:cat>
          <c:val>
            <c:numRef>
              <c:f>'Table 3'!$B$6:$K$6</c:f>
              <c:numCache>
                <c:formatCode>#,##0</c:formatCode>
                <c:ptCount val="10"/>
                <c:pt idx="0">
                  <c:v>743.06907757611168</c:v>
                </c:pt>
                <c:pt idx="1">
                  <c:v>811.62295439127092</c:v>
                </c:pt>
                <c:pt idx="2">
                  <c:v>1012.7653166592353</c:v>
                </c:pt>
                <c:pt idx="3">
                  <c:v>1012.1724148464485</c:v>
                </c:pt>
                <c:pt idx="4">
                  <c:v>1058.2369420180373</c:v>
                </c:pt>
                <c:pt idx="5">
                  <c:v>1087.8480973816424</c:v>
                </c:pt>
                <c:pt idx="6">
                  <c:v>1032.2810962498531</c:v>
                </c:pt>
                <c:pt idx="7">
                  <c:v>1019.0321709301828</c:v>
                </c:pt>
                <c:pt idx="8">
                  <c:v>912.70159099170723</c:v>
                </c:pt>
                <c:pt idx="9">
                  <c:v>966.97267105581227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D15-4C67-82DF-93C7348C3AFD}"/>
            </c:ext>
          </c:extLst>
        </c:ser>
        <c:ser>
          <c:idx val="2"/>
          <c:order val="2"/>
          <c:tx>
            <c:v>MRI Spine</c:v>
          </c:tx>
          <c:spPr>
            <a:solidFill>
              <a:srgbClr val="000000"/>
            </a:solidFill>
            <a:ln w="1268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'Table 3'!$B$4:$K$4</c:f>
              <c:strCache>
                <c:ptCount val="10"/>
                <c:pt idx="0">
                  <c:v>2001/2002</c:v>
                </c:pt>
                <c:pt idx="1">
                  <c:v>2002/2003</c:v>
                </c:pt>
                <c:pt idx="2">
                  <c:v>2003/2004</c:v>
                </c:pt>
                <c:pt idx="3">
                  <c:v>2004/2005</c:v>
                </c:pt>
                <c:pt idx="4">
                  <c:v>2005/2006</c:v>
                </c:pt>
                <c:pt idx="5">
                  <c:v>2006/2007</c:v>
                </c:pt>
                <c:pt idx="6">
                  <c:v>2007/2008</c:v>
                </c:pt>
                <c:pt idx="7">
                  <c:v>2008/2009</c:v>
                </c:pt>
                <c:pt idx="8">
                  <c:v>2009/2010</c:v>
                </c:pt>
                <c:pt idx="9">
                  <c:v>2010/2011</c:v>
                </c:pt>
              </c:strCache>
            </c:strRef>
          </c:cat>
          <c:val>
            <c:numRef>
              <c:f>'Table 3'!$B$7:$K$7</c:f>
              <c:numCache>
                <c:formatCode>#,##0</c:formatCode>
                <c:ptCount val="10"/>
                <c:pt idx="0">
                  <c:v>232.91102409838558</c:v>
                </c:pt>
                <c:pt idx="1">
                  <c:v>254.88782947273751</c:v>
                </c:pt>
                <c:pt idx="2">
                  <c:v>286.44478926875678</c:v>
                </c:pt>
                <c:pt idx="3">
                  <c:v>400.268427360239</c:v>
                </c:pt>
                <c:pt idx="4">
                  <c:v>475.78795328203171</c:v>
                </c:pt>
                <c:pt idx="5">
                  <c:v>629.75762599641462</c:v>
                </c:pt>
                <c:pt idx="6">
                  <c:v>705.69323771508084</c:v>
                </c:pt>
                <c:pt idx="7">
                  <c:v>855.59177894046195</c:v>
                </c:pt>
                <c:pt idx="8">
                  <c:v>871.41791515981345</c:v>
                </c:pt>
                <c:pt idx="9">
                  <c:v>1039.9143481981391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D15-4C67-82DF-93C7348C3A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5817080"/>
        <c:axId val="355817864"/>
      </c:barChart>
      <c:catAx>
        <c:axId val="3558170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7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CA"/>
                  <a:t>Fiscal year</a:t>
                </a:r>
              </a:p>
            </c:rich>
          </c:tx>
          <c:layout>
            <c:manualLayout>
              <c:xMode val="edge"/>
              <c:yMode val="edge"/>
              <c:x val="0.43976777939042089"/>
              <c:y val="0.90123456790123457"/>
            </c:manualLayout>
          </c:layout>
          <c:overlay val="0"/>
          <c:spPr>
            <a:noFill/>
            <a:ln w="25364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24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3558178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5581786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799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CA"/>
                  <a:t>Rate per 100,000 individuals</a:t>
                </a:r>
              </a:p>
            </c:rich>
          </c:tx>
          <c:layout>
            <c:manualLayout>
              <c:xMode val="edge"/>
              <c:yMode val="edge"/>
              <c:x val="1.5965166908563134E-2"/>
              <c:y val="0.21296296296296297"/>
            </c:manualLayout>
          </c:layout>
          <c:overlay val="0"/>
          <c:spPr>
            <a:noFill/>
            <a:ln w="25364">
              <a:noFill/>
            </a:ln>
          </c:spPr>
        </c:title>
        <c:numFmt formatCode="#,##0" sourceLinked="1"/>
        <c:majorTickMark val="out"/>
        <c:minorTickMark val="none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0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355817080"/>
        <c:crosses val="autoZero"/>
        <c:crossBetween val="between"/>
      </c:valAx>
      <c:spPr>
        <a:noFill/>
        <a:ln w="12682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8038225990981878"/>
          <c:y val="0.36419766979775137"/>
          <c:w val="0.10740203193033382"/>
          <c:h val="0.17901234567901234"/>
        </c:manualLayout>
      </c:layout>
      <c:overlay val="0"/>
      <c:spPr>
        <a:solidFill>
          <a:srgbClr val="FFFFFF"/>
        </a:solidFill>
        <a:ln w="3171">
          <a:solidFill>
            <a:srgbClr val="000000"/>
          </a:solidFill>
          <a:prstDash val="solid"/>
        </a:ln>
      </c:spPr>
      <c:txPr>
        <a:bodyPr/>
        <a:lstStyle/>
        <a:p>
          <a:pPr>
            <a:defRPr sz="734" b="0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solidFill>
        <a:schemeClr val="tx1"/>
      </a:solidFill>
    </a:ln>
  </c:spPr>
  <c:txPr>
    <a:bodyPr/>
    <a:lstStyle/>
    <a:p>
      <a:pPr>
        <a:defRPr sz="524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Rural</c:v>
          </c:tx>
          <c:invertIfNegative val="0"/>
          <c:cat>
            <c:strRef>
              <c:f>'Table 5'!$X$5:$X$9</c:f>
              <c:strCache>
                <c:ptCount val="5"/>
                <c:pt idx="0">
                  <c:v>1 (poor)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(rich)</c:v>
                </c:pt>
              </c:strCache>
            </c:strRef>
          </c:cat>
          <c:val>
            <c:numRef>
              <c:f>'Table 5'!$U$5:$U$9</c:f>
              <c:numCache>
                <c:formatCode>#,##0</c:formatCode>
                <c:ptCount val="5"/>
                <c:pt idx="0">
                  <c:v>2332.0121524500973</c:v>
                </c:pt>
                <c:pt idx="1">
                  <c:v>2494.9928556155428</c:v>
                </c:pt>
                <c:pt idx="2">
                  <c:v>2258.1756408023712</c:v>
                </c:pt>
                <c:pt idx="3">
                  <c:v>3463.5564824073381</c:v>
                </c:pt>
                <c:pt idx="4">
                  <c:v>4501.0987443290778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DD0-4FE9-B5D2-C222B9C09FBA}"/>
            </c:ext>
          </c:extLst>
        </c:ser>
        <c:ser>
          <c:idx val="1"/>
          <c:order val="1"/>
          <c:tx>
            <c:v>Urban</c:v>
          </c:tx>
          <c:invertIfNegative val="0"/>
          <c:cat>
            <c:strRef>
              <c:f>'Table 5'!$X$5:$X$9</c:f>
              <c:strCache>
                <c:ptCount val="5"/>
                <c:pt idx="0">
                  <c:v>1 (poor)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(rich)</c:v>
                </c:pt>
              </c:strCache>
            </c:strRef>
          </c:cat>
          <c:val>
            <c:numRef>
              <c:f>'Table 5'!$U$10:$U$14</c:f>
              <c:numCache>
                <c:formatCode>#,##0</c:formatCode>
                <c:ptCount val="5"/>
                <c:pt idx="0">
                  <c:v>5935.083826301614</c:v>
                </c:pt>
                <c:pt idx="1">
                  <c:v>5448.8201645998543</c:v>
                </c:pt>
                <c:pt idx="2">
                  <c:v>5248.7186630269434</c:v>
                </c:pt>
                <c:pt idx="3">
                  <c:v>5086.6031552647728</c:v>
                </c:pt>
                <c:pt idx="4">
                  <c:v>4636.7501181845782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D0-4FE9-B5D2-C222B9C09F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5823352"/>
        <c:axId val="355826096"/>
      </c:barChart>
      <c:catAx>
        <c:axId val="35582335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 dirty="0" err="1"/>
                  <a:t>Neighbourhood</a:t>
                </a:r>
                <a:r>
                  <a:rPr lang="en-US" sz="1200" dirty="0"/>
                  <a:t> income quintile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355826096"/>
        <c:crosses val="autoZero"/>
        <c:auto val="1"/>
        <c:lblAlgn val="ctr"/>
        <c:lblOffset val="100"/>
        <c:noMultiLvlLbl val="0"/>
      </c:catAx>
      <c:valAx>
        <c:axId val="35582609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 dirty="0"/>
                  <a:t>Rate per 100,000 individuals</a:t>
                </a:r>
              </a:p>
            </c:rich>
          </c:tx>
          <c:layout>
            <c:manualLayout>
              <c:xMode val="edge"/>
              <c:yMode val="edge"/>
              <c:x val="1.6263039235480177E-2"/>
              <c:y val="0.15009094817101623"/>
            </c:manualLayout>
          </c:layout>
          <c:overlay val="0"/>
        </c:title>
        <c:numFmt formatCode="#,##0" sourceLinked="1"/>
        <c:majorTickMark val="out"/>
        <c:minorTickMark val="none"/>
        <c:tickLblPos val="nextTo"/>
        <c:crossAx val="35582335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/>
          </a:pPr>
          <a:endParaRPr lang="en-US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Rural</c:v>
          </c:tx>
          <c:invertIfNegative val="0"/>
          <c:cat>
            <c:strRef>
              <c:f>'Table 5'!$X$5:$X$9</c:f>
              <c:strCache>
                <c:ptCount val="5"/>
                <c:pt idx="0">
                  <c:v>1 (poor)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(rich)</c:v>
                </c:pt>
              </c:strCache>
            </c:strRef>
          </c:cat>
          <c:val>
            <c:numRef>
              <c:f>'Table 5'!$U$16:$U$20</c:f>
              <c:numCache>
                <c:formatCode>#,##0</c:formatCode>
                <c:ptCount val="5"/>
                <c:pt idx="0">
                  <c:v>946.60901909655695</c:v>
                </c:pt>
                <c:pt idx="1">
                  <c:v>855.52729801169949</c:v>
                </c:pt>
                <c:pt idx="2">
                  <c:v>1091.7895380327998</c:v>
                </c:pt>
                <c:pt idx="3">
                  <c:v>1045.5455982931301</c:v>
                </c:pt>
                <c:pt idx="4">
                  <c:v>1146.8188946623404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09-4D50-B9CB-039F536E7C81}"/>
            </c:ext>
          </c:extLst>
        </c:ser>
        <c:ser>
          <c:idx val="1"/>
          <c:order val="1"/>
          <c:tx>
            <c:v>Urban</c:v>
          </c:tx>
          <c:invertIfNegative val="0"/>
          <c:cat>
            <c:strRef>
              <c:f>'Table 5'!$X$5:$X$9</c:f>
              <c:strCache>
                <c:ptCount val="5"/>
                <c:pt idx="0">
                  <c:v>1 (poor)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(rich)</c:v>
                </c:pt>
              </c:strCache>
            </c:strRef>
          </c:cat>
          <c:val>
            <c:numRef>
              <c:f>'Table 5'!$U$21:$U$25</c:f>
              <c:numCache>
                <c:formatCode>#,##0</c:formatCode>
                <c:ptCount val="5"/>
                <c:pt idx="0">
                  <c:v>1247.8024835296978</c:v>
                </c:pt>
                <c:pt idx="1">
                  <c:v>1004.2662719992666</c:v>
                </c:pt>
                <c:pt idx="2">
                  <c:v>941.95782976343764</c:v>
                </c:pt>
                <c:pt idx="3">
                  <c:v>826.46028949297715</c:v>
                </c:pt>
                <c:pt idx="4">
                  <c:v>740.03702702072826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E09-4D50-B9CB-039F536E7C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5819824"/>
        <c:axId val="355826488"/>
      </c:barChart>
      <c:catAx>
        <c:axId val="3558198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200"/>
                  <a:t>Neighbourhood income quintile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355826488"/>
        <c:crosses val="autoZero"/>
        <c:auto val="1"/>
        <c:lblAlgn val="ctr"/>
        <c:lblOffset val="100"/>
        <c:noMultiLvlLbl val="0"/>
      </c:catAx>
      <c:valAx>
        <c:axId val="3558264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Rate per 100,000 individuals</a:t>
                </a:r>
              </a:p>
            </c:rich>
          </c:tx>
          <c:layout>
            <c:manualLayout>
              <c:xMode val="edge"/>
              <c:yMode val="edge"/>
              <c:x val="2.1826838952823203E-2"/>
              <c:y val="0.15378915016621561"/>
            </c:manualLayout>
          </c:layout>
          <c:overlay val="0"/>
        </c:title>
        <c:numFmt formatCode="#,##0" sourceLinked="1"/>
        <c:majorTickMark val="out"/>
        <c:minorTickMark val="none"/>
        <c:tickLblPos val="nextTo"/>
        <c:crossAx val="35581982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/>
          </a:pPr>
          <a:endParaRPr lang="en-US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Rural</c:v>
          </c:tx>
          <c:invertIfNegative val="0"/>
          <c:cat>
            <c:strRef>
              <c:f>'Table 5'!$X$5:$X$9</c:f>
              <c:strCache>
                <c:ptCount val="5"/>
                <c:pt idx="0">
                  <c:v>1 (poor)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(rich)</c:v>
                </c:pt>
              </c:strCache>
            </c:strRef>
          </c:cat>
          <c:val>
            <c:numRef>
              <c:f>'Table 5'!$U$27:$U$31</c:f>
              <c:numCache>
                <c:formatCode>#,##0</c:formatCode>
                <c:ptCount val="5"/>
                <c:pt idx="0">
                  <c:v>802.95590645595075</c:v>
                </c:pt>
                <c:pt idx="1">
                  <c:v>934.33312439973349</c:v>
                </c:pt>
                <c:pt idx="2">
                  <c:v>1041.3745665572678</c:v>
                </c:pt>
                <c:pt idx="3">
                  <c:v>1024.1665517086901</c:v>
                </c:pt>
                <c:pt idx="4">
                  <c:v>1041.4666963599379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3C-4E04-90B3-90A7711F12FE}"/>
            </c:ext>
          </c:extLst>
        </c:ser>
        <c:ser>
          <c:idx val="1"/>
          <c:order val="1"/>
          <c:tx>
            <c:v>Urban</c:v>
          </c:tx>
          <c:invertIfNegative val="0"/>
          <c:cat>
            <c:strRef>
              <c:f>'Table 5'!$X$5:$X$9</c:f>
              <c:strCache>
                <c:ptCount val="5"/>
                <c:pt idx="0">
                  <c:v>1 (poor)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 (rich)</c:v>
                </c:pt>
              </c:strCache>
            </c:strRef>
          </c:cat>
          <c:val>
            <c:numRef>
              <c:f>'Table 5'!$U$32:$U$36</c:f>
              <c:numCache>
                <c:formatCode>#,##0</c:formatCode>
                <c:ptCount val="5"/>
                <c:pt idx="0">
                  <c:v>1037.2252036523964</c:v>
                </c:pt>
                <c:pt idx="1">
                  <c:v>1087.3966246321229</c:v>
                </c:pt>
                <c:pt idx="2">
                  <c:v>1072.7355407057007</c:v>
                </c:pt>
                <c:pt idx="3">
                  <c:v>1119.8027896877111</c:v>
                </c:pt>
                <c:pt idx="4">
                  <c:v>1162.6492235177413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63C-4E04-90B3-90A7711F12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5821784"/>
        <c:axId val="355826880"/>
      </c:barChart>
      <c:catAx>
        <c:axId val="3558217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Neighbourhood income quintile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crossAx val="355826880"/>
        <c:crosses val="autoZero"/>
        <c:auto val="1"/>
        <c:lblAlgn val="ctr"/>
        <c:lblOffset val="100"/>
        <c:noMultiLvlLbl val="0"/>
      </c:catAx>
      <c:valAx>
        <c:axId val="35582688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/>
                  <a:t>Rate per 100,000 individuals</a:t>
                </a:r>
              </a:p>
            </c:rich>
          </c:tx>
          <c:overlay val="0"/>
        </c:title>
        <c:numFmt formatCode="#,##0" sourceLinked="1"/>
        <c:majorTickMark val="out"/>
        <c:minorTickMark val="none"/>
        <c:tickLblPos val="nextTo"/>
        <c:crossAx val="355821784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200"/>
          </a:pPr>
          <a:endParaRPr lang="en-US"/>
        </a:p>
      </c:txPr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mbria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tint val="100000"/>
              <a:shade val="100000"/>
              <a:satMod val="130000"/>
            </a:schemeClr>
          </a:gs>
          <a:gs pos="100000">
            <a:schemeClr val="phClr">
              <a:tint val="50000"/>
              <a:shade val="100000"/>
              <a:satMod val="350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Busse, Jason</dc:creator>
  <cp:keywords/>
  <dc:description/>
  <cp:lastModifiedBy>Peter Emary</cp:lastModifiedBy>
  <cp:revision>4</cp:revision>
  <dcterms:created xsi:type="dcterms:W3CDTF">2024-01-11T21:17:00Z</dcterms:created>
  <dcterms:modified xsi:type="dcterms:W3CDTF">2024-01-11T21:28:00Z</dcterms:modified>
</cp:coreProperties>
</file>