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2000" w14:textId="4DF21CA6" w:rsidR="00593270" w:rsidRDefault="00445668" w:rsidP="00593270">
      <w:pPr>
        <w:spacing w:after="0" w:line="360" w:lineRule="auto"/>
        <w:jc w:val="center"/>
        <w:rPr>
          <w:rFonts w:ascii="Times New Roman" w:eastAsia="KaiTi" w:hAnsi="Times New Roman" w:cs="Times New Roman"/>
          <w:b/>
          <w:bCs/>
          <w:lang w:val="en-US"/>
        </w:rPr>
      </w:pPr>
      <w:r w:rsidRPr="00445668">
        <w:rPr>
          <w:rFonts w:ascii="Times New Roman" w:eastAsia="KaiTi" w:hAnsi="Times New Roman" w:cs="Times New Roman"/>
          <w:b/>
          <w:bCs/>
          <w:lang w:val="en-US"/>
        </w:rPr>
        <w:t>Levitation and controlled MHz rotation of a nanofabricated rod by a high-NA metalens</w:t>
      </w:r>
    </w:p>
    <w:p w14:paraId="7AF36B94" w14:textId="77777777" w:rsidR="00593270" w:rsidRPr="00593270" w:rsidRDefault="00593270" w:rsidP="00593270">
      <w:pPr>
        <w:spacing w:after="0" w:line="360" w:lineRule="auto"/>
        <w:jc w:val="center"/>
        <w:rPr>
          <w:rFonts w:ascii="Times New Roman" w:eastAsia="KaiTi" w:hAnsi="Times New Roman" w:cs="Times New Roman"/>
          <w:b/>
          <w:bCs/>
          <w:lang w:val="en-US"/>
        </w:rPr>
      </w:pPr>
    </w:p>
    <w:p w14:paraId="4CEA0187" w14:textId="77777777" w:rsidR="00C21E9E" w:rsidRPr="009A0398" w:rsidRDefault="00C21E9E" w:rsidP="00C21E9E">
      <w:pPr>
        <w:pStyle w:val="02Author"/>
        <w:spacing w:before="0" w:after="0" w:line="480" w:lineRule="auto"/>
        <w:jc w:val="center"/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</w:pPr>
      <w:r w:rsidRPr="00312586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Hailong Pi,</w:t>
      </w:r>
      <w:r w:rsidRPr="00AC419C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  <w:vertAlign w:val="superscript"/>
        </w:rPr>
        <w:t>1</w:t>
      </w:r>
      <w:r w:rsidRPr="00312586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 xml:space="preserve"> </w:t>
      </w:r>
      <w:r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Chuang Sun</w:t>
      </w:r>
      <w:r w:rsidRPr="00312586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,</w:t>
      </w:r>
      <w:r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  <w:vertAlign w:val="superscript"/>
        </w:rPr>
        <w:t>1</w:t>
      </w:r>
      <w:r w:rsidRPr="00312586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 xml:space="preserve"> </w:t>
      </w:r>
      <w:r w:rsidRPr="00D47B45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Kian Shen Kiang</w:t>
      </w:r>
      <w:r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,</w:t>
      </w:r>
      <w:r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  <w:vertAlign w:val="superscript"/>
        </w:rPr>
        <w:t>1</w:t>
      </w:r>
      <w:r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 xml:space="preserve"> </w:t>
      </w:r>
      <w:r w:rsidRPr="00E07D17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Tiberius Georgescu</w:t>
      </w:r>
      <w:r w:rsidRPr="00312586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,</w:t>
      </w:r>
      <w:r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  <w:vertAlign w:val="superscript"/>
        </w:rPr>
        <w:t>2</w:t>
      </w:r>
      <w:r w:rsidRPr="00312586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 xml:space="preserve"> </w:t>
      </w:r>
      <w:r w:rsidRPr="00B617A1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Bruce (Jun-Yu) Ou</w:t>
      </w:r>
      <w:r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,</w:t>
      </w:r>
      <w:r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  <w:vertAlign w:val="superscript"/>
        </w:rPr>
        <w:t>2</w:t>
      </w:r>
      <w:r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 xml:space="preserve"> </w:t>
      </w:r>
      <w:r w:rsidRPr="00B617A1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Hendrik Ulbricht</w:t>
      </w:r>
      <w:r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,</w:t>
      </w:r>
      <w:r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  <w:vertAlign w:val="superscript"/>
        </w:rPr>
        <w:t>2</w:t>
      </w:r>
      <w:r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 xml:space="preserve"> </w:t>
      </w:r>
      <w:r w:rsidRPr="00312586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Jize Yan</w:t>
      </w:r>
      <w:r w:rsidRPr="00AC419C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  <w:vertAlign w:val="superscript"/>
        </w:rPr>
        <w:t>1</w:t>
      </w:r>
      <w:r w:rsidRPr="00312586">
        <w:rPr>
          <w:rFonts w:ascii="Times New Roman" w:hAnsi="Times New Roman" w:cs="Times New Roman"/>
          <w:b w:val="0"/>
          <w:smallCaps w:val="0"/>
          <w:color w:val="auto"/>
          <w:spacing w:val="10"/>
          <w:kern w:val="32"/>
          <w:sz w:val="22"/>
        </w:rPr>
        <w:t>*</w:t>
      </w:r>
    </w:p>
    <w:p w14:paraId="48497F85" w14:textId="77777777" w:rsidR="00C21E9E" w:rsidRDefault="00C21E9E" w:rsidP="00C21E9E">
      <w:pPr>
        <w:pStyle w:val="04Email"/>
        <w:spacing w:line="480" w:lineRule="auto"/>
        <w:jc w:val="center"/>
        <w:rPr>
          <w:rFonts w:cs="Times New Roman"/>
          <w:i w:val="0"/>
          <w:color w:val="auto"/>
          <w:spacing w:val="10"/>
          <w:kern w:val="32"/>
          <w:sz w:val="22"/>
        </w:rPr>
      </w:pPr>
      <w:r w:rsidRPr="00244DCA">
        <w:rPr>
          <w:rFonts w:cs="Times New Roman"/>
          <w:i w:val="0"/>
          <w:color w:val="auto"/>
          <w:spacing w:val="10"/>
          <w:kern w:val="32"/>
          <w:sz w:val="22"/>
          <w:vertAlign w:val="superscript"/>
        </w:rPr>
        <w:t>1</w:t>
      </w:r>
      <w:r w:rsidRPr="00244DCA">
        <w:rPr>
          <w:rFonts w:cs="Times New Roman"/>
          <w:i w:val="0"/>
          <w:color w:val="auto"/>
          <w:spacing w:val="10"/>
          <w:kern w:val="32"/>
          <w:sz w:val="22"/>
        </w:rPr>
        <w:t>School of Electronics and Computer Science, University of Southampton, SO17 1BJ, UK.</w:t>
      </w:r>
    </w:p>
    <w:p w14:paraId="46ADE53C" w14:textId="77777777" w:rsidR="00C21E9E" w:rsidRPr="009A0398" w:rsidRDefault="00C21E9E" w:rsidP="00C21E9E">
      <w:pPr>
        <w:pStyle w:val="04Email"/>
        <w:spacing w:line="480" w:lineRule="auto"/>
        <w:jc w:val="center"/>
        <w:rPr>
          <w:rFonts w:cs="Times New Roman"/>
          <w:i w:val="0"/>
          <w:color w:val="auto"/>
          <w:spacing w:val="10"/>
          <w:kern w:val="32"/>
          <w:sz w:val="22"/>
        </w:rPr>
      </w:pPr>
      <w:r>
        <w:rPr>
          <w:rFonts w:cs="Times New Roman"/>
          <w:i w:val="0"/>
          <w:color w:val="auto"/>
          <w:spacing w:val="10"/>
          <w:kern w:val="32"/>
          <w:sz w:val="22"/>
          <w:vertAlign w:val="superscript"/>
        </w:rPr>
        <w:t>2</w:t>
      </w:r>
      <w:r>
        <w:rPr>
          <w:rFonts w:cs="Times New Roman"/>
          <w:i w:val="0"/>
          <w:color w:val="auto"/>
          <w:spacing w:val="10"/>
          <w:kern w:val="32"/>
          <w:sz w:val="22"/>
        </w:rPr>
        <w:t>School</w:t>
      </w:r>
      <w:r w:rsidRPr="00C67E4C">
        <w:rPr>
          <w:rFonts w:cs="Times New Roman"/>
          <w:i w:val="0"/>
          <w:color w:val="auto"/>
          <w:spacing w:val="10"/>
          <w:kern w:val="32"/>
          <w:sz w:val="22"/>
        </w:rPr>
        <w:t xml:space="preserve"> of Physics and Astronomy, University of Southampton, Southampton, SO17 1BJ, United Kingdom</w:t>
      </w:r>
      <w:r w:rsidRPr="00244DCA">
        <w:rPr>
          <w:rFonts w:cs="Times New Roman"/>
          <w:i w:val="0"/>
          <w:color w:val="auto"/>
          <w:spacing w:val="10"/>
          <w:kern w:val="32"/>
          <w:sz w:val="22"/>
        </w:rPr>
        <w:t>.</w:t>
      </w:r>
    </w:p>
    <w:p w14:paraId="1840196C" w14:textId="77777777" w:rsidR="00C21E9E" w:rsidRPr="009A0398" w:rsidRDefault="00C21E9E" w:rsidP="00C21E9E">
      <w:pPr>
        <w:spacing w:after="0" w:line="480" w:lineRule="auto"/>
        <w:jc w:val="center"/>
        <w:rPr>
          <w:rFonts w:ascii="Times New Roman" w:hAnsi="Times New Roman" w:cs="Times New Roman"/>
          <w:spacing w:val="10"/>
          <w:kern w:val="32"/>
          <w:lang w:val="en-US" w:eastAsia="en-US"/>
        </w:rPr>
      </w:pPr>
      <w:r w:rsidRPr="00312586">
        <w:rPr>
          <w:rFonts w:ascii="Times New Roman" w:hAnsi="Times New Roman" w:cs="Times New Roman"/>
          <w:spacing w:val="10"/>
          <w:kern w:val="32"/>
        </w:rPr>
        <w:t>*</w:t>
      </w:r>
      <w:r w:rsidRPr="009343D3">
        <w:rPr>
          <w:rFonts w:ascii="Times New Roman" w:hAnsi="Times New Roman" w:cs="Times New Roman"/>
          <w:spacing w:val="10"/>
          <w:kern w:val="32"/>
          <w:lang w:val="en-US" w:eastAsia="en-US"/>
        </w:rPr>
        <w:t>Corresponding Author</w:t>
      </w:r>
      <w:r>
        <w:rPr>
          <w:rFonts w:ascii="Times New Roman" w:hAnsi="Times New Roman" w:cs="Times New Roman"/>
          <w:spacing w:val="10"/>
          <w:kern w:val="32"/>
          <w:lang w:val="en-US" w:eastAsia="en-US"/>
        </w:rPr>
        <w:t xml:space="preserve">s: </w:t>
      </w:r>
      <w:r w:rsidRPr="002A1BBA">
        <w:rPr>
          <w:rFonts w:ascii="Times New Roman" w:hAnsi="Times New Roman" w:cs="Times New Roman"/>
          <w:spacing w:val="10"/>
          <w:kern w:val="32"/>
          <w:lang w:val="en-US" w:eastAsia="en-US"/>
        </w:rPr>
        <w:t>J.Yan@soton.ac.uk</w:t>
      </w:r>
    </w:p>
    <w:p w14:paraId="212CFBAC" w14:textId="55BFB326" w:rsidR="001E69BA" w:rsidRPr="001A78AF" w:rsidRDefault="001E69BA" w:rsidP="00EC34E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648A574" w14:textId="3D3B9115" w:rsidR="001E69BA" w:rsidRPr="00EC34E9" w:rsidRDefault="001A78AF" w:rsidP="00EC34E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1E69BA" w:rsidRPr="00EC34E9">
        <w:rPr>
          <w:rFonts w:ascii="Times New Roman" w:hAnsi="Times New Roman" w:cs="Times New Roman"/>
          <w:b/>
          <w:bCs/>
        </w:rPr>
        <w:t xml:space="preserve">. </w:t>
      </w:r>
      <w:r w:rsidR="00585785" w:rsidRPr="00EC34E9">
        <w:rPr>
          <w:rFonts w:ascii="Times New Roman" w:hAnsi="Times New Roman" w:cs="Times New Roman"/>
          <w:b/>
          <w:bCs/>
        </w:rPr>
        <w:t>Calculation</w:t>
      </w:r>
      <w:r w:rsidR="001E69BA" w:rsidRPr="00EC34E9">
        <w:rPr>
          <w:rFonts w:ascii="Times New Roman" w:hAnsi="Times New Roman" w:cs="Times New Roman"/>
          <w:b/>
          <w:bCs/>
        </w:rPr>
        <w:t xml:space="preserve"> of </w:t>
      </w:r>
      <w:r>
        <w:rPr>
          <w:rFonts w:ascii="Times New Roman" w:hAnsi="Times New Roman" w:cs="Times New Roman"/>
          <w:b/>
          <w:bCs/>
        </w:rPr>
        <w:t>nanorod</w:t>
      </w:r>
      <w:r w:rsidR="001E69BA" w:rsidRPr="00EC34E9">
        <w:rPr>
          <w:rFonts w:ascii="Times New Roman" w:hAnsi="Times New Roman" w:cs="Times New Roman"/>
          <w:b/>
          <w:bCs/>
        </w:rPr>
        <w:t xml:space="preserve">’s </w:t>
      </w:r>
      <w:r w:rsidR="00585785" w:rsidRPr="00EC34E9">
        <w:rPr>
          <w:rFonts w:ascii="Times New Roman" w:hAnsi="Times New Roman" w:cs="Times New Roman"/>
          <w:b/>
          <w:bCs/>
        </w:rPr>
        <w:t>rotation</w:t>
      </w:r>
      <w:r w:rsidR="001E69BA" w:rsidRPr="00EC34E9">
        <w:rPr>
          <w:rFonts w:ascii="Times New Roman" w:hAnsi="Times New Roman" w:cs="Times New Roman"/>
          <w:b/>
          <w:bCs/>
        </w:rPr>
        <w:t xml:space="preserve"> frequency</w:t>
      </w:r>
    </w:p>
    <w:p w14:paraId="4EFD8860" w14:textId="365943E2" w:rsidR="00585785" w:rsidRDefault="00585785" w:rsidP="00EC34E9">
      <w:pPr>
        <w:spacing w:line="360" w:lineRule="auto"/>
        <w:jc w:val="both"/>
        <w:rPr>
          <w:rFonts w:ascii="Times New Roman" w:hAnsi="Times New Roman" w:cs="Times New Roman"/>
        </w:rPr>
      </w:pPr>
      <w:r w:rsidRPr="00585785">
        <w:rPr>
          <w:rFonts w:ascii="Times New Roman" w:hAnsi="Times New Roman" w:cs="Times New Roman"/>
        </w:rPr>
        <w:t>The rotation of levitated nanorods is induced by the torque transferred from the circularly polarized light. Equation (</w:t>
      </w:r>
      <w:r w:rsidR="008F70ED">
        <w:rPr>
          <w:rFonts w:ascii="Times New Roman" w:hAnsi="Times New Roman" w:cs="Times New Roman"/>
        </w:rPr>
        <w:t>3</w:t>
      </w:r>
      <w:r w:rsidRPr="00585785">
        <w:rPr>
          <w:rFonts w:ascii="Times New Roman" w:hAnsi="Times New Roman" w:cs="Times New Roman"/>
        </w:rPr>
        <w:t xml:space="preserve">) </w:t>
      </w:r>
      <w:r w:rsidR="00AB53B5">
        <w:rPr>
          <w:rFonts w:ascii="Times New Roman" w:hAnsi="Times New Roman" w:cs="Times New Roman"/>
        </w:rPr>
        <w:t>in the main text shows</w:t>
      </w:r>
      <w:r w:rsidRPr="00585785">
        <w:rPr>
          <w:rFonts w:ascii="Times New Roman" w:hAnsi="Times New Roman" w:cs="Times New Roman"/>
        </w:rPr>
        <w:t xml:space="preserve"> that under circularly polarized input, the optical torque depends on the intensity of the input light and the polarizability of the particle.</w:t>
      </w:r>
    </w:p>
    <w:p w14:paraId="513A170F" w14:textId="26EFC621" w:rsidR="00AB53B5" w:rsidRDefault="00AB53B5" w:rsidP="00DD190A">
      <w:pPr>
        <w:spacing w:line="360" w:lineRule="auto"/>
        <w:jc w:val="both"/>
        <w:rPr>
          <w:rFonts w:ascii="Times New Roman" w:hAnsi="Times New Roman" w:cs="Times New Roman"/>
        </w:rPr>
      </w:pPr>
      <w:r w:rsidRPr="00AB53B5">
        <w:rPr>
          <w:rFonts w:ascii="Times New Roman" w:hAnsi="Times New Roman" w:cs="Times New Roman"/>
        </w:rPr>
        <w:t xml:space="preserve">Here, we determine the intensity of the input light through the mechanical </w:t>
      </w:r>
      <w:r>
        <w:rPr>
          <w:rFonts w:ascii="Times New Roman" w:hAnsi="Times New Roman" w:cs="Times New Roman"/>
        </w:rPr>
        <w:t>oscillation</w:t>
      </w:r>
      <w:r w:rsidRPr="00AB53B5">
        <w:rPr>
          <w:rFonts w:ascii="Times New Roman" w:hAnsi="Times New Roman" w:cs="Times New Roman"/>
        </w:rPr>
        <w:t xml:space="preserve"> frequency of the particle in the z-direction. In a vacuum environment, the </w:t>
      </w:r>
      <w:r>
        <w:rPr>
          <w:rFonts w:ascii="Times New Roman" w:hAnsi="Times New Roman" w:cs="Times New Roman"/>
        </w:rPr>
        <w:t>oscillation</w:t>
      </w:r>
      <w:r w:rsidRPr="00AB53B5">
        <w:rPr>
          <w:rFonts w:ascii="Times New Roman" w:hAnsi="Times New Roman" w:cs="Times New Roman"/>
        </w:rPr>
        <w:t xml:space="preserve"> frequency of the particle along the z-axis can be expressed as</w:t>
      </w:r>
      <w:r w:rsidR="00EA4FE4">
        <w:rPr>
          <w:rFonts w:ascii="Times New Roman" w:hAnsi="Times New Roman" w:cs="Times New Roman"/>
        </w:rPr>
        <w:fldChar w:fldCharType="begin"/>
      </w:r>
      <w:r w:rsidR="00EA4FE4">
        <w:rPr>
          <w:rFonts w:ascii="Times New Roman" w:hAnsi="Times New Roman" w:cs="Times New Roman"/>
        </w:rPr>
        <w:instrText xml:space="preserve"> ADDIN EN.CITE &lt;EndNote&gt;&lt;Cite&gt;&lt;Author&gt;Ahn&lt;/Author&gt;&lt;Year&gt;2020&lt;/Year&gt;&lt;RecNum&gt;1935&lt;/RecNum&gt;&lt;DisplayText&gt;&lt;style face="superscript"&gt;1&lt;/style&gt;&lt;/DisplayText&gt;&lt;record&gt;&lt;rec-number&gt;1935&lt;/rec-number&gt;&lt;foreign-keys&gt;&lt;key app="EN" db-id="r2wftxvpjz5td7ede27vwet3t5v9a0st0ssd" timestamp="1687706426"&gt;1935&lt;/key&gt;&lt;/foreign-keys&gt;&lt;ref-type name="Thesis"&gt;32&lt;/ref-type&gt;&lt;contributors&gt;&lt;authors&gt;&lt;author&gt;Ahn, Jonghoon&lt;/author&gt;&lt;/authors&gt;&lt;/contributors&gt;&lt;titles&gt;&lt;title&gt;Spin Optomechanics of Levitated Nanoparticles&lt;/title&gt;&lt;/titles&gt;&lt;keywords&gt;&lt;keyword&gt;Optical Levitation&lt;/keyword&gt;&lt;keyword&gt;Optical Tweezer&lt;/keyword&gt;&lt;keyword&gt;NV center&lt;/keyword&gt;&lt;keyword&gt;Torque Detection&lt;/keyword&gt;&lt;keyword&gt;Fast Rotation&lt;/keyword&gt;&lt;keyword&gt;Nanodumbbell&lt;/keyword&gt;&lt;keyword&gt;Electrical and Electronic Engineering not elsewhere classified&lt;/keyword&gt;&lt;/keywords&gt;&lt;dates&gt;&lt;year&gt;2020&lt;/year&gt;&lt;/dates&gt;&lt;publisher&gt;Purdue University Graduate School&lt;/publisher&gt;&lt;urls&gt;&lt;related-urls&gt;&lt;url&gt;https://hammer.purdue.edu/articles/thesis/Spin_Optomechanics_of_Levitated_Nanoparticles/12658481&lt;/url&gt;&lt;/related-urls&gt;&lt;/urls&gt;&lt;electronic-resource-num&gt;10.25394/PGS.12658481.v1&lt;/electronic-resource-num&gt;&lt;/record&gt;&lt;/Cite&gt;&lt;/EndNote&gt;</w:instrText>
      </w:r>
      <w:r w:rsidR="00EA4FE4">
        <w:rPr>
          <w:rFonts w:ascii="Times New Roman" w:hAnsi="Times New Roman" w:cs="Times New Roman"/>
        </w:rPr>
        <w:fldChar w:fldCharType="separate"/>
      </w:r>
      <w:r w:rsidR="00EA4FE4" w:rsidRPr="00EA4FE4">
        <w:rPr>
          <w:rFonts w:ascii="Times New Roman" w:hAnsi="Times New Roman" w:cs="Times New Roman"/>
          <w:noProof/>
          <w:vertAlign w:val="superscript"/>
        </w:rPr>
        <w:t>1</w:t>
      </w:r>
      <w:r w:rsidR="00EA4FE4">
        <w:rPr>
          <w:rFonts w:ascii="Times New Roman" w:hAnsi="Times New Roman" w:cs="Times New Roman"/>
        </w:rPr>
        <w:fldChar w:fldCharType="end"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7"/>
        <w:gridCol w:w="3253"/>
        <w:gridCol w:w="2896"/>
      </w:tblGrid>
      <w:tr w:rsidR="00DD190A" w14:paraId="173CA494" w14:textId="77777777" w:rsidTr="00DD190A">
        <w:tc>
          <w:tcPr>
            <w:tcW w:w="3005" w:type="dxa"/>
          </w:tcPr>
          <w:p w14:paraId="62B0E7CE" w14:textId="77777777" w:rsidR="00DD190A" w:rsidRDefault="00DD190A" w:rsidP="00DD19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37B9B595" w14:textId="45B94EE8" w:rsidR="00DD190A" w:rsidRDefault="00DD190A" w:rsidP="00DD19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  <w:position w:val="-32"/>
                <w:lang w:val="en-GB" w:eastAsia="zh-CN"/>
              </w:rPr>
              <w:object w:dxaOrig="3040" w:dyaOrig="780" w14:anchorId="2F96C2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8pt;height:39pt" o:ole="">
                  <v:imagedata r:id="rId5" o:title=""/>
                </v:shape>
                <o:OLEObject Type="Embed" ProgID="Equation.DSMT4" ShapeID="_x0000_i1025" DrawAspect="Content" ObjectID="_1775396109" r:id="rId6"/>
              </w:object>
            </w:r>
          </w:p>
        </w:tc>
        <w:tc>
          <w:tcPr>
            <w:tcW w:w="3006" w:type="dxa"/>
            <w:vAlign w:val="center"/>
          </w:tcPr>
          <w:p w14:paraId="6A77F69C" w14:textId="1CFD07CE" w:rsidR="00DD190A" w:rsidRDefault="00DD190A" w:rsidP="00DD190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(S1)</w:t>
            </w:r>
          </w:p>
        </w:tc>
      </w:tr>
    </w:tbl>
    <w:p w14:paraId="0D1FD73C" w14:textId="091696B8" w:rsidR="00585785" w:rsidRDefault="00AB53B5" w:rsidP="00EC34E9">
      <w:pPr>
        <w:spacing w:line="360" w:lineRule="auto"/>
        <w:jc w:val="both"/>
        <w:rPr>
          <w:rFonts w:ascii="Times New Roman" w:hAnsi="Times New Roman" w:cs="Times New Roman"/>
        </w:rPr>
      </w:pPr>
      <w:r w:rsidRPr="00AB53B5">
        <w:rPr>
          <w:rFonts w:ascii="Times New Roman" w:hAnsi="Times New Roman" w:cs="Times New Roman"/>
        </w:rPr>
        <w:t xml:space="preserve">where c is the propagation speed of light in a vacuum, </w:t>
      </w:r>
      <w:r>
        <w:rPr>
          <w:rFonts w:ascii="Times New Roman" w:hAnsi="Times New Roman" w:cs="Times New Roman"/>
        </w:rPr>
        <w:t>ρ</w:t>
      </w:r>
      <w:r w:rsidRPr="00AB53B5">
        <w:rPr>
          <w:rFonts w:ascii="Times New Roman" w:hAnsi="Times New Roman" w:cs="Times New Roman"/>
        </w:rPr>
        <w:t xml:space="preserve"> is the density of the particle, n</w:t>
      </w:r>
      <w:r w:rsidRPr="00AB53B5">
        <w:rPr>
          <w:rFonts w:ascii="Times New Roman" w:hAnsi="Times New Roman" w:cs="Times New Roman"/>
          <w:vertAlign w:val="subscript"/>
        </w:rPr>
        <w:t>r</w:t>
      </w:r>
      <w:r w:rsidRPr="00AB53B5">
        <w:rPr>
          <w:rFonts w:ascii="Times New Roman" w:hAnsi="Times New Roman" w:cs="Times New Roman"/>
        </w:rPr>
        <w:t xml:space="preserve"> is the relative refractive index of the particle, λ is the wavelength of the input light, </w:t>
      </w:r>
      <w:r>
        <w:rPr>
          <w:rFonts w:ascii="Times New Roman" w:hAnsi="Times New Roman" w:cs="Times New Roman"/>
        </w:rPr>
        <w:t>w</w:t>
      </w:r>
      <w:r w:rsidRPr="00AB53B5">
        <w:rPr>
          <w:rFonts w:ascii="Times New Roman" w:hAnsi="Times New Roman" w:cs="Times New Roman"/>
          <w:vertAlign w:val="subscript"/>
        </w:rPr>
        <w:t>0</w:t>
      </w:r>
      <w:r w:rsidRPr="00AB53B5">
        <w:rPr>
          <w:rFonts w:ascii="Times New Roman" w:hAnsi="Times New Roman" w:cs="Times New Roman"/>
        </w:rPr>
        <w:t xml:space="preserve"> is the waist radius of the input light, and P is the power of the input light.</w:t>
      </w:r>
    </w:p>
    <w:p w14:paraId="61A07A9E" w14:textId="1CE7BF3D" w:rsidR="00585785" w:rsidRDefault="00AB53B5" w:rsidP="00EC34E9">
      <w:pPr>
        <w:spacing w:line="360" w:lineRule="auto"/>
        <w:jc w:val="both"/>
        <w:rPr>
          <w:rFonts w:ascii="Times New Roman" w:hAnsi="Times New Roman" w:cs="Times New Roman"/>
        </w:rPr>
      </w:pPr>
      <w:r w:rsidRPr="00AB53B5">
        <w:rPr>
          <w:rFonts w:ascii="Times New Roman" w:hAnsi="Times New Roman" w:cs="Times New Roman"/>
        </w:rPr>
        <w:t>In Figure 4(a)</w:t>
      </w:r>
      <w:r>
        <w:rPr>
          <w:rFonts w:ascii="Times New Roman" w:hAnsi="Times New Roman" w:cs="Times New Roman"/>
        </w:rPr>
        <w:t xml:space="preserve"> of the main text</w:t>
      </w:r>
      <w:r w:rsidRPr="00AB53B5">
        <w:rPr>
          <w:rFonts w:ascii="Times New Roman" w:hAnsi="Times New Roman" w:cs="Times New Roman"/>
        </w:rPr>
        <w:t xml:space="preserve">, the </w:t>
      </w:r>
      <w:r>
        <w:rPr>
          <w:rFonts w:ascii="Times New Roman" w:hAnsi="Times New Roman" w:cs="Times New Roman"/>
        </w:rPr>
        <w:t>oscillation</w:t>
      </w:r>
      <w:r w:rsidRPr="00AB53B5">
        <w:rPr>
          <w:rFonts w:ascii="Times New Roman" w:hAnsi="Times New Roman" w:cs="Times New Roman"/>
        </w:rPr>
        <w:t xml:space="preserve"> frequency of the particle </w:t>
      </w:r>
      <w:r>
        <w:rPr>
          <w:rFonts w:ascii="Times New Roman" w:hAnsi="Times New Roman" w:cs="Times New Roman"/>
        </w:rPr>
        <w:t>along</w:t>
      </w:r>
      <w:r w:rsidRPr="00AB53B5">
        <w:rPr>
          <w:rFonts w:ascii="Times New Roman" w:hAnsi="Times New Roman" w:cs="Times New Roman"/>
        </w:rPr>
        <w:t xml:space="preserve"> the z-axis is </w:t>
      </w:r>
      <w:r w:rsidR="008B6E54">
        <w:rPr>
          <w:rFonts w:ascii="Times New Roman" w:hAnsi="Times New Roman" w:cs="Times New Roman"/>
        </w:rPr>
        <w:t xml:space="preserve">38.5 </w:t>
      </w:r>
      <w:r w:rsidRPr="00AB53B5">
        <w:rPr>
          <w:rFonts w:ascii="Times New Roman" w:hAnsi="Times New Roman" w:cs="Times New Roman"/>
        </w:rPr>
        <w:t>k</w:t>
      </w:r>
      <w:r w:rsidR="008B6E54">
        <w:rPr>
          <w:rFonts w:ascii="Times New Roman" w:hAnsi="Times New Roman" w:cs="Times New Roman"/>
        </w:rPr>
        <w:t>H</w:t>
      </w:r>
      <w:r w:rsidRPr="00AB53B5">
        <w:rPr>
          <w:rFonts w:ascii="Times New Roman" w:hAnsi="Times New Roman" w:cs="Times New Roman"/>
        </w:rPr>
        <w:t>z</w:t>
      </w:r>
      <w:r w:rsidR="008B6E54">
        <w:rPr>
          <w:rFonts w:ascii="Times New Roman" w:hAnsi="Times New Roman" w:cs="Times New Roman"/>
        </w:rPr>
        <w:t xml:space="preserve">. The </w:t>
      </w:r>
      <w:r w:rsidRPr="00AB53B5">
        <w:rPr>
          <w:rFonts w:ascii="Times New Roman" w:hAnsi="Times New Roman" w:cs="Times New Roman"/>
        </w:rPr>
        <w:t xml:space="preserve">light power at the focal point is </w:t>
      </w:r>
      <w:r w:rsidR="008B6E54">
        <w:rPr>
          <w:rFonts w:ascii="Times New Roman" w:hAnsi="Times New Roman" w:cs="Times New Roman"/>
        </w:rPr>
        <w:t>0.075 W</w:t>
      </w:r>
      <w:r w:rsidRPr="00AB53B5">
        <w:rPr>
          <w:rFonts w:ascii="Times New Roman" w:hAnsi="Times New Roman" w:cs="Times New Roman"/>
        </w:rPr>
        <w:t xml:space="preserve">. The parameters used in the calculation are shown in Table </w:t>
      </w:r>
      <w:r w:rsidR="008B6E54">
        <w:rPr>
          <w:rFonts w:ascii="Times New Roman" w:hAnsi="Times New Roman" w:cs="Times New Roman"/>
        </w:rPr>
        <w:t>S</w:t>
      </w:r>
      <w:r w:rsidRPr="00AB53B5">
        <w:rPr>
          <w:rFonts w:ascii="Times New Roman" w:hAnsi="Times New Roman" w:cs="Times New Roman"/>
        </w:rPr>
        <w:t>1.</w:t>
      </w:r>
    </w:p>
    <w:p w14:paraId="6CC79BAD" w14:textId="09C0A973" w:rsidR="005F7B1D" w:rsidRDefault="005F7B1D" w:rsidP="00EC34E9">
      <w:pPr>
        <w:spacing w:line="360" w:lineRule="auto"/>
        <w:jc w:val="both"/>
        <w:rPr>
          <w:rFonts w:ascii="Times New Roman" w:hAnsi="Times New Roman" w:cs="Times New Roman"/>
        </w:rPr>
      </w:pPr>
      <w:r w:rsidRPr="005F7B1D">
        <w:rPr>
          <w:rFonts w:ascii="Times New Roman" w:hAnsi="Times New Roman" w:cs="Times New Roman"/>
        </w:rPr>
        <w:t>The polarizability of the particle along the j axis used in Eq. (2) can be expressed as</w:t>
      </w:r>
      <w:r w:rsidR="00EA4FE4">
        <w:rPr>
          <w:rFonts w:ascii="Times New Roman" w:hAnsi="Times New Roman" w:cs="Times New Roman"/>
        </w:rPr>
        <w:fldChar w:fldCharType="begin"/>
      </w:r>
      <w:r w:rsidR="00EA4FE4">
        <w:rPr>
          <w:rFonts w:ascii="Times New Roman" w:hAnsi="Times New Roman" w:cs="Times New Roman"/>
        </w:rPr>
        <w:instrText xml:space="preserve"> ADDIN EN.CITE &lt;EndNote&gt;&lt;Cite&gt;&lt;Author&gt;Ahn&lt;/Author&gt;&lt;Year&gt;2020&lt;/Year&gt;&lt;RecNum&gt;1935&lt;/RecNum&gt;&lt;DisplayText&gt;&lt;style face="superscript"&gt;1-2&lt;/style&gt;&lt;/DisplayText&gt;&lt;record&gt;&lt;rec-number&gt;1935&lt;/rec-number&gt;&lt;foreign-keys&gt;&lt;key app="EN" db-id="r2wftxvpjz5td7ede27vwet3t5v9a0st0ssd" timestamp="1687706426"&gt;1935&lt;/key&gt;&lt;/foreign-keys&gt;&lt;ref-type name="Thesis"&gt;32&lt;/ref-type&gt;&lt;contributors&gt;&lt;authors&gt;&lt;author&gt;Ahn, Jonghoon&lt;/author&gt;&lt;/authors&gt;&lt;/contributors&gt;&lt;titles&gt;&lt;title&gt;Spin Optomechanics of Levitated Nanoparticles&lt;/title&gt;&lt;/titles&gt;&lt;keywords&gt;&lt;keyword&gt;Optical Levitation&lt;/keyword&gt;&lt;keyword&gt;Optical Tweezer&lt;/keyword&gt;&lt;keyword&gt;NV center&lt;/keyword&gt;&lt;keyword&gt;Torque Detection&lt;/keyword&gt;&lt;keyword&gt;Fast Rotation&lt;/keyword&gt;&lt;keyword&gt;Nanodumbbell&lt;/keyword&gt;&lt;keyword&gt;Electrical and Electronic Engineering not elsewhere classified&lt;/keyword&gt;&lt;/keywords&gt;&lt;dates&gt;&lt;year&gt;2020&lt;/year&gt;&lt;/dates&gt;&lt;publisher&gt;Purdue University Graduate School&lt;/publisher&gt;&lt;urls&gt;&lt;related-urls&gt;&lt;url&gt;https://hammer.purdue.edu/articles/thesis/Spin_Optomechanics_of_Levitated_Nanoparticles/12658481&lt;/url&gt;&lt;/related-urls&gt;&lt;/urls&gt;&lt;electronic-resource-num&gt;10.25394/PGS.12658481.v1&lt;/electronic-resource-num&gt;&lt;/record&gt;&lt;/Cite&gt;&lt;Cite&gt;&lt;Author&gt;Bohren&lt;/Author&gt;&lt;Year&gt;2008&lt;/Year&gt;&lt;RecNum&gt;1947&lt;/RecNum&gt;&lt;record&gt;&lt;rec-number&gt;1947&lt;/rec-number&gt;&lt;foreign-keys&gt;&lt;key app="EN" db-id="r2wftxvpjz5td7ede27vwet3t5v9a0st0ssd" timestamp="1687725426"&gt;1947&lt;/key&gt;&lt;/foreign-keys&gt;&lt;ref-type name="Book"&gt;6&lt;/ref-type&gt;&lt;contributors&gt;&lt;authors&gt;&lt;author&gt;Bohren, Craig F&lt;/author&gt;&lt;author&gt;Huffman, Donald R&lt;/author&gt;&lt;/authors&gt;&lt;/contributors&gt;&lt;titles&gt;&lt;title&gt;Absorption and scattering of light by small particles&lt;/title&gt;&lt;/titles&gt;&lt;dates&gt;&lt;year&gt;2008&lt;/year&gt;&lt;/dates&gt;&lt;publisher&gt;John Wiley &amp;amp; Sons&lt;/publisher&gt;&lt;isbn&gt;3527618163&lt;/isbn&gt;&lt;urls&gt;&lt;/urls&gt;&lt;/record&gt;&lt;/Cite&gt;&lt;/EndNote&gt;</w:instrText>
      </w:r>
      <w:r w:rsidR="00EA4FE4">
        <w:rPr>
          <w:rFonts w:ascii="Times New Roman" w:hAnsi="Times New Roman" w:cs="Times New Roman"/>
        </w:rPr>
        <w:fldChar w:fldCharType="separate"/>
      </w:r>
      <w:r w:rsidR="00EA4FE4" w:rsidRPr="00EA4FE4">
        <w:rPr>
          <w:rFonts w:ascii="Times New Roman" w:hAnsi="Times New Roman" w:cs="Times New Roman"/>
          <w:noProof/>
          <w:vertAlign w:val="superscript"/>
        </w:rPr>
        <w:t>1-2</w:t>
      </w:r>
      <w:r w:rsidR="00EA4FE4">
        <w:rPr>
          <w:rFonts w:ascii="Times New Roman" w:hAnsi="Times New Roman" w:cs="Times New Roman"/>
        </w:rPr>
        <w:fldChar w:fldCharType="end"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190A" w14:paraId="42FBD8EE" w14:textId="77777777" w:rsidTr="00DD190A">
        <w:tc>
          <w:tcPr>
            <w:tcW w:w="3005" w:type="dxa"/>
          </w:tcPr>
          <w:p w14:paraId="3E854B5D" w14:textId="77777777" w:rsidR="00DD190A" w:rsidRDefault="00DD190A" w:rsidP="003E3E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1AA8FEBC" w14:textId="09511C20" w:rsidR="00DD190A" w:rsidRDefault="00DD190A" w:rsidP="003E3E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  <w:position w:val="-54"/>
                <w:lang w:val="en-GB" w:eastAsia="zh-CN"/>
              </w:rPr>
              <w:object w:dxaOrig="1579" w:dyaOrig="920" w14:anchorId="2159B3BD">
                <v:shape id="_x0000_i1026" type="#_x0000_t75" style="width:78.6pt;height:45.6pt" o:ole="">
                  <v:imagedata r:id="rId7" o:title=""/>
                </v:shape>
                <o:OLEObject Type="Embed" ProgID="Equation.DSMT4" ShapeID="_x0000_i1026" DrawAspect="Content" ObjectID="_1775396110" r:id="rId8"/>
              </w:object>
            </w:r>
          </w:p>
        </w:tc>
        <w:tc>
          <w:tcPr>
            <w:tcW w:w="3006" w:type="dxa"/>
            <w:vAlign w:val="center"/>
          </w:tcPr>
          <w:p w14:paraId="604144DE" w14:textId="71633DE6" w:rsidR="00DD190A" w:rsidRDefault="00DD190A" w:rsidP="00DD190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(S2)</w:t>
            </w:r>
          </w:p>
        </w:tc>
      </w:tr>
    </w:tbl>
    <w:p w14:paraId="6E9DB2D4" w14:textId="1563A963" w:rsidR="005F7B1D" w:rsidRPr="00EC34E9" w:rsidRDefault="005F7B1D" w:rsidP="005F7B1D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r w:rsidRPr="00EC34E9">
        <w:rPr>
          <w:rFonts w:ascii="Times New Roman" w:hAnsi="Times New Roman" w:cs="Times New Roman"/>
        </w:rPr>
        <w:t>here</w:t>
      </w:r>
      <w:proofErr w:type="gramEnd"/>
      <w:r w:rsidRPr="00EC34E9">
        <w:rPr>
          <w:rFonts w:ascii="Times New Roman" w:hAnsi="Times New Roman" w:cs="Times New Roman"/>
        </w:rPr>
        <w:t xml:space="preserve"> </w:t>
      </w:r>
    </w:p>
    <w:p w14:paraId="32E25106" w14:textId="724A5CA5" w:rsidR="005F7B1D" w:rsidRPr="00EC34E9" w:rsidRDefault="005F7B1D" w:rsidP="00DD190A">
      <w:pPr>
        <w:spacing w:line="360" w:lineRule="auto"/>
        <w:jc w:val="center"/>
        <w:rPr>
          <w:rFonts w:ascii="Times New Roman" w:hAnsi="Times New Roman" w:cs="Times New Roman"/>
        </w:rPr>
      </w:pPr>
      <w:r w:rsidRPr="00EC34E9">
        <w:rPr>
          <w:rFonts w:ascii="Times New Roman" w:hAnsi="Times New Roman" w:cs="Times New Roman"/>
          <w:position w:val="-28"/>
        </w:rPr>
        <w:object w:dxaOrig="3720" w:dyaOrig="660" w14:anchorId="62F64B45">
          <v:shape id="_x0000_i1027" type="#_x0000_t75" style="width:187.2pt;height:33.6pt" o:ole="">
            <v:imagedata r:id="rId9" o:title=""/>
          </v:shape>
          <o:OLEObject Type="Embed" ProgID="Equation.DSMT4" ShapeID="_x0000_i1027" DrawAspect="Content" ObjectID="_1775396111" r:id="rId10"/>
        </w:object>
      </w:r>
    </w:p>
    <w:p w14:paraId="2F4B1D23" w14:textId="77777777" w:rsidR="005F7B1D" w:rsidRPr="00EC34E9" w:rsidRDefault="005F7B1D" w:rsidP="00DD190A">
      <w:pPr>
        <w:spacing w:line="360" w:lineRule="auto"/>
        <w:jc w:val="center"/>
        <w:rPr>
          <w:rFonts w:ascii="Times New Roman" w:hAnsi="Times New Roman" w:cs="Times New Roman"/>
        </w:rPr>
      </w:pPr>
      <w:r w:rsidRPr="00EC34E9">
        <w:rPr>
          <w:rFonts w:ascii="Times New Roman" w:hAnsi="Times New Roman" w:cs="Times New Roman"/>
          <w:position w:val="-28"/>
        </w:rPr>
        <w:object w:dxaOrig="3720" w:dyaOrig="660" w14:anchorId="1DB282F1">
          <v:shape id="_x0000_i1028" type="#_x0000_t75" style="width:187.2pt;height:33.6pt" o:ole="">
            <v:imagedata r:id="rId11" o:title=""/>
          </v:shape>
          <o:OLEObject Type="Embed" ProgID="Equation.DSMT4" ShapeID="_x0000_i1028" DrawAspect="Content" ObjectID="_1775396112" r:id="rId12"/>
        </w:object>
      </w:r>
    </w:p>
    <w:p w14:paraId="6FA985E7" w14:textId="77777777" w:rsidR="005F7B1D" w:rsidRPr="00EC34E9" w:rsidRDefault="005F7B1D" w:rsidP="00DD190A">
      <w:pPr>
        <w:spacing w:line="360" w:lineRule="auto"/>
        <w:jc w:val="center"/>
        <w:rPr>
          <w:rFonts w:ascii="Times New Roman" w:hAnsi="Times New Roman" w:cs="Times New Roman"/>
        </w:rPr>
      </w:pPr>
      <w:r w:rsidRPr="00EC34E9">
        <w:rPr>
          <w:rFonts w:ascii="Times New Roman" w:hAnsi="Times New Roman" w:cs="Times New Roman"/>
          <w:position w:val="-28"/>
        </w:rPr>
        <w:object w:dxaOrig="3720" w:dyaOrig="660" w14:anchorId="6456081A">
          <v:shape id="_x0000_i1029" type="#_x0000_t75" style="width:187.2pt;height:33.6pt" o:ole="">
            <v:imagedata r:id="rId13" o:title=""/>
          </v:shape>
          <o:OLEObject Type="Embed" ProgID="Equation.DSMT4" ShapeID="_x0000_i1029" DrawAspect="Content" ObjectID="_1775396113" r:id="rId14"/>
        </w:object>
      </w:r>
    </w:p>
    <w:p w14:paraId="19BD99CA" w14:textId="5A9E294B" w:rsidR="005F7B1D" w:rsidRDefault="005F7B1D" w:rsidP="005F7B1D">
      <w:pPr>
        <w:spacing w:line="360" w:lineRule="auto"/>
        <w:jc w:val="both"/>
        <w:rPr>
          <w:rFonts w:ascii="Times New Roman" w:hAnsi="Times New Roman" w:cs="Times New Roman"/>
        </w:rPr>
      </w:pPr>
      <w:r w:rsidRPr="00EC34E9">
        <w:rPr>
          <w:rFonts w:ascii="Times New Roman" w:hAnsi="Times New Roman" w:cs="Times New Roman"/>
        </w:rPr>
        <w:t>The rotation damping rate for diffuse reflection of gas molecules is</w:t>
      </w:r>
      <w:r w:rsidR="00EA4FE4">
        <w:rPr>
          <w:rFonts w:ascii="Times New Roman" w:hAnsi="Times New Roman" w:cs="Times New Roman"/>
        </w:rPr>
        <w:fldChar w:fldCharType="begin"/>
      </w:r>
      <w:r w:rsidR="00EA4FE4">
        <w:rPr>
          <w:rFonts w:ascii="Times New Roman" w:hAnsi="Times New Roman" w:cs="Times New Roman"/>
        </w:rPr>
        <w:instrText xml:space="preserve"> ADDIN EN.CITE &lt;EndNote&gt;&lt;Cite&gt;&lt;Author&gt;Kuhn&lt;/Author&gt;&lt;Year&gt;2017&lt;/Year&gt;&lt;RecNum&gt;1889&lt;/RecNum&gt;&lt;DisplayText&gt;&lt;style face="superscript"&gt;3&lt;/style&gt;&lt;/DisplayText&gt;&lt;record&gt;&lt;rec-number&gt;1889&lt;/rec-number&gt;&lt;foreign-keys&gt;&lt;key app="EN" db-id="r2wftxvpjz5td7ede27vwet3t5v9a0st0ssd" timestamp="1687704458"&gt;1889&lt;/key&gt;&lt;/foreign-keys&gt;&lt;ref-type name="Journal Article"&gt;17&lt;/ref-type&gt;&lt;contributors&gt;&lt;authors&gt;&lt;author&gt;Kuhn, Stefan&lt;/author&gt;&lt;author&gt;Kosloff, Alon&lt;/author&gt;&lt;author&gt;Stickler, Benjamin A.&lt;/author&gt;&lt;author&gt;Patolsky, Fernando&lt;/author&gt;&lt;author&gt;Hornberger, Klaus&lt;/author&gt;&lt;author&gt;Arndt, Markus&lt;/author&gt;&lt;author&gt;Millen, James&lt;/author&gt;&lt;/authors&gt;&lt;/contributors&gt;&lt;titles&gt;&lt;title&gt;Full rotational control of levitated silicon nanorods&lt;/title&gt;&lt;secondary-title&gt;Optica&lt;/secondary-title&gt;&lt;alt-title&gt;Optica&lt;/alt-title&gt;&lt;/titles&gt;&lt;periodical&gt;&lt;full-title&gt;Optica&lt;/full-title&gt;&lt;/periodical&gt;&lt;alt-periodical&gt;&lt;full-title&gt;Optica&lt;/full-title&gt;&lt;/alt-periodical&gt;&lt;pages&gt;356-360&lt;/pages&gt;&lt;volume&gt;4&lt;/volume&gt;&lt;number&gt;3&lt;/number&gt;&lt;keywords&gt;&lt;keyword&gt;Laser trapping&lt;/keyword&gt;&lt;keyword&gt;Nanostructure fabrication&lt;/keyword&gt;&lt;keyword&gt;Optical tweezers or optical manipulation&lt;/keyword&gt;&lt;keyword&gt;Light fields&lt;/keyword&gt;&lt;keyword&gt;Light matter interactions&lt;/keyword&gt;&lt;keyword&gt;Optical binding&lt;/keyword&gt;&lt;keyword&gt;Optical potentials&lt;/keyword&gt;&lt;keyword&gt;Power spectral density&lt;/keyword&gt;&lt;keyword&gt;Radiation pressure&lt;/keyword&gt;&lt;/keywords&gt;&lt;dates&gt;&lt;year&gt;2017&lt;/year&gt;&lt;pub-dates&gt;&lt;date&gt;2017/03/20&lt;/date&gt;&lt;/pub-dates&gt;&lt;/dates&gt;&lt;publisher&gt;Optica Publishing Group&lt;/publisher&gt;&lt;urls&gt;&lt;related-urls&gt;&lt;url&gt;https://opg.optica.org/optica/abstract.cfm?URI=optica-4-3-356&lt;/url&gt;&lt;/related-urls&gt;&lt;/urls&gt;&lt;electronic-resource-num&gt;10.1364/OPTICA.4.000356&lt;/electronic-resource-num&gt;&lt;/record&gt;&lt;/Cite&gt;&lt;/EndNote&gt;</w:instrText>
      </w:r>
      <w:r w:rsidR="00EA4FE4">
        <w:rPr>
          <w:rFonts w:ascii="Times New Roman" w:hAnsi="Times New Roman" w:cs="Times New Roman"/>
        </w:rPr>
        <w:fldChar w:fldCharType="separate"/>
      </w:r>
      <w:r w:rsidR="00EA4FE4" w:rsidRPr="00EA4FE4">
        <w:rPr>
          <w:rFonts w:ascii="Times New Roman" w:hAnsi="Times New Roman" w:cs="Times New Roman"/>
          <w:noProof/>
          <w:vertAlign w:val="superscript"/>
        </w:rPr>
        <w:t>3</w:t>
      </w:r>
      <w:r w:rsidR="00EA4FE4">
        <w:rPr>
          <w:rFonts w:ascii="Times New Roman" w:hAnsi="Times New Roman" w:cs="Times New Roman"/>
        </w:rPr>
        <w:fldChar w:fldCharType="end"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13"/>
        <w:gridCol w:w="3006"/>
      </w:tblGrid>
      <w:tr w:rsidR="00DD190A" w14:paraId="59F9884B" w14:textId="77777777" w:rsidTr="00DD190A">
        <w:tc>
          <w:tcPr>
            <w:tcW w:w="3005" w:type="dxa"/>
          </w:tcPr>
          <w:p w14:paraId="48C7C47A" w14:textId="77777777" w:rsidR="00DD190A" w:rsidRDefault="00DD190A" w:rsidP="003E3E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32C96931" w14:textId="08425F9C" w:rsidR="00DD190A" w:rsidRDefault="00DD190A" w:rsidP="003E3E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  <w:position w:val="-32"/>
                <w:lang w:val="en-GB" w:eastAsia="zh-CN"/>
              </w:rPr>
              <w:object w:dxaOrig="2799" w:dyaOrig="780" w14:anchorId="1F2FCFC4">
                <v:shape id="_x0000_i1030" type="#_x0000_t75" style="width:139.8pt;height:39pt" o:ole="">
                  <v:imagedata r:id="rId15" o:title=""/>
                </v:shape>
                <o:OLEObject Type="Embed" ProgID="Equation.DSMT4" ShapeID="_x0000_i1030" DrawAspect="Content" ObjectID="_1775396114" r:id="rId16"/>
              </w:object>
            </w:r>
          </w:p>
        </w:tc>
        <w:tc>
          <w:tcPr>
            <w:tcW w:w="3006" w:type="dxa"/>
            <w:vAlign w:val="center"/>
          </w:tcPr>
          <w:p w14:paraId="73D553B7" w14:textId="0BA73BE3" w:rsidR="00DD190A" w:rsidRDefault="00DD190A" w:rsidP="00DD190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(S3)</w:t>
            </w:r>
          </w:p>
        </w:tc>
      </w:tr>
    </w:tbl>
    <w:p w14:paraId="4684B43A" w14:textId="77777777" w:rsidR="00DD190A" w:rsidRPr="00EC34E9" w:rsidRDefault="00DD190A" w:rsidP="005F7B1D">
      <w:pPr>
        <w:spacing w:line="360" w:lineRule="auto"/>
        <w:jc w:val="both"/>
        <w:rPr>
          <w:rFonts w:ascii="Times New Roman" w:hAnsi="Times New Roman" w:cs="Times New Roman"/>
        </w:rPr>
      </w:pPr>
    </w:p>
    <w:p w14:paraId="524EF07F" w14:textId="4826B43B" w:rsidR="005F7B1D" w:rsidRDefault="005F7B1D" w:rsidP="005F7B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EC34E9">
        <w:rPr>
          <w:rFonts w:ascii="Times New Roman" w:hAnsi="Times New Roman" w:cs="Times New Roman"/>
        </w:rPr>
        <w:t xml:space="preserve">he rectangular nanorod’s momentum of inertia </w:t>
      </w:r>
      <w:proofErr w:type="gramStart"/>
      <w:r w:rsidRPr="00EC34E9">
        <w:rPr>
          <w:rFonts w:ascii="Times New Roman" w:hAnsi="Times New Roman" w:cs="Times New Roman"/>
        </w:rPr>
        <w:t>is</w:t>
      </w:r>
      <w:proofErr w:type="gramEnd"/>
      <w:r w:rsidRPr="00EC34E9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190A" w14:paraId="72F451A7" w14:textId="77777777" w:rsidTr="003E3E46">
        <w:tc>
          <w:tcPr>
            <w:tcW w:w="3005" w:type="dxa"/>
          </w:tcPr>
          <w:p w14:paraId="3DB54483" w14:textId="77777777" w:rsidR="00DD190A" w:rsidRDefault="00DD190A" w:rsidP="003E3E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E123C2A" w14:textId="34251C05" w:rsidR="00DD190A" w:rsidRDefault="00DD190A" w:rsidP="003E3E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  <w:position w:val="-24"/>
                <w:lang w:val="en-GB" w:eastAsia="zh-CN"/>
              </w:rPr>
              <w:object w:dxaOrig="1740" w:dyaOrig="620" w14:anchorId="09AFB0FA">
                <v:shape id="_x0000_i1031" type="#_x0000_t75" style="width:87pt;height:30.6pt" o:ole="">
                  <v:imagedata r:id="rId17" o:title=""/>
                </v:shape>
                <o:OLEObject Type="Embed" ProgID="Equation.DSMT4" ShapeID="_x0000_i1031" DrawAspect="Content" ObjectID="_1775396115" r:id="rId18"/>
              </w:object>
            </w:r>
          </w:p>
        </w:tc>
        <w:tc>
          <w:tcPr>
            <w:tcW w:w="3006" w:type="dxa"/>
            <w:vAlign w:val="center"/>
          </w:tcPr>
          <w:p w14:paraId="4C9B0AA6" w14:textId="10551393" w:rsidR="00DD190A" w:rsidRDefault="00DD190A" w:rsidP="003E3E4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(S4)</w:t>
            </w:r>
          </w:p>
        </w:tc>
      </w:tr>
    </w:tbl>
    <w:p w14:paraId="396D0EFB" w14:textId="7670307B" w:rsidR="005F7B1D" w:rsidRPr="00EC34E9" w:rsidRDefault="005F7B1D" w:rsidP="005F7B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EC34E9">
        <w:rPr>
          <w:rFonts w:ascii="Times New Roman" w:hAnsi="Times New Roman" w:cs="Times New Roman"/>
        </w:rPr>
        <w:t>here the W,</w:t>
      </w:r>
      <w:r w:rsidR="008F70ED">
        <w:rPr>
          <w:rFonts w:ascii="Times New Roman" w:hAnsi="Times New Roman" w:cs="Times New Roman"/>
        </w:rPr>
        <w:t xml:space="preserve"> </w:t>
      </w:r>
      <w:r w:rsidRPr="00EC34E9">
        <w:rPr>
          <w:rFonts w:ascii="Times New Roman" w:hAnsi="Times New Roman" w:cs="Times New Roman"/>
        </w:rPr>
        <w:t xml:space="preserve">H and L are the nanorod’s width, </w:t>
      </w:r>
      <w:proofErr w:type="gramStart"/>
      <w:r w:rsidRPr="00EC34E9">
        <w:rPr>
          <w:rFonts w:ascii="Times New Roman" w:hAnsi="Times New Roman" w:cs="Times New Roman"/>
        </w:rPr>
        <w:t>height</w:t>
      </w:r>
      <w:proofErr w:type="gramEnd"/>
      <w:r w:rsidRPr="00EC34E9">
        <w:rPr>
          <w:rFonts w:ascii="Times New Roman" w:hAnsi="Times New Roman" w:cs="Times New Roman"/>
        </w:rPr>
        <w:t xml:space="preserve"> and length respectively. </w:t>
      </w:r>
      <w:proofErr w:type="spellStart"/>
      <w:r w:rsidRPr="00EC34E9">
        <w:rPr>
          <w:rFonts w:ascii="Times New Roman" w:hAnsi="Times New Roman" w:cs="Times New Roman"/>
        </w:rPr>
        <w:t>p</w:t>
      </w:r>
      <w:r w:rsidRPr="005F7B1D">
        <w:rPr>
          <w:rFonts w:ascii="Times New Roman" w:hAnsi="Times New Roman" w:cs="Times New Roman"/>
          <w:vertAlign w:val="subscript"/>
        </w:rPr>
        <w:t>gas</w:t>
      </w:r>
      <w:proofErr w:type="spellEnd"/>
      <w:r w:rsidRPr="00EC34E9">
        <w:rPr>
          <w:rFonts w:ascii="Times New Roman" w:hAnsi="Times New Roman" w:cs="Times New Roman"/>
        </w:rPr>
        <w:t xml:space="preserve"> is the pressure inside the vacuum chamber, M is the mass of the rectangular nanorod, m</w:t>
      </w:r>
      <w:r w:rsidRPr="005F7B1D">
        <w:rPr>
          <w:rFonts w:ascii="Times New Roman" w:hAnsi="Times New Roman" w:cs="Times New Roman"/>
          <w:vertAlign w:val="subscript"/>
        </w:rPr>
        <w:t>g</w:t>
      </w:r>
      <w:r w:rsidRPr="00EC34E9">
        <w:rPr>
          <w:rFonts w:ascii="Times New Roman" w:hAnsi="Times New Roman" w:cs="Times New Roman"/>
        </w:rPr>
        <w:t xml:space="preserve"> is the mass of the gas molecule, k</w:t>
      </w:r>
      <w:r w:rsidRPr="005F7B1D">
        <w:rPr>
          <w:rFonts w:ascii="Times New Roman" w:hAnsi="Times New Roman" w:cs="Times New Roman"/>
          <w:vertAlign w:val="subscript"/>
        </w:rPr>
        <w:t>B</w:t>
      </w:r>
      <w:r w:rsidRPr="00EC34E9">
        <w:rPr>
          <w:rFonts w:ascii="Times New Roman" w:hAnsi="Times New Roman" w:cs="Times New Roman"/>
        </w:rPr>
        <w:t xml:space="preserve"> is the Boltzmann constant, T is the gas temperature.</w:t>
      </w:r>
    </w:p>
    <w:p w14:paraId="27E47AAB" w14:textId="77777777" w:rsidR="005F7B1D" w:rsidRPr="00EC34E9" w:rsidRDefault="005F7B1D" w:rsidP="005F7B1D">
      <w:pPr>
        <w:pStyle w:val="EndNoteBibliography"/>
        <w:spacing w:after="0" w:line="360" w:lineRule="auto"/>
        <w:jc w:val="both"/>
        <w:rPr>
          <w:rFonts w:ascii="Times New Roman" w:hAnsi="Times New Roman" w:cs="Times New Roman"/>
        </w:rPr>
      </w:pPr>
      <w:r w:rsidRPr="00EC34E9">
        <w:rPr>
          <w:rFonts w:ascii="Times New Roman" w:hAnsi="Times New Roman" w:cs="Times New Roman"/>
        </w:rPr>
        <w:t>Table S1: List of all the calculation parameters</w:t>
      </w:r>
    </w:p>
    <w:tbl>
      <w:tblPr>
        <w:tblStyle w:val="TableGrid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992"/>
      </w:tblGrid>
      <w:tr w:rsidR="005F7B1D" w:rsidRPr="00EC34E9" w14:paraId="027AD433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B08A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4E9">
              <w:rPr>
                <w:rFonts w:ascii="Times New Roman" w:hAnsi="Times New Roman" w:cs="Times New Roman"/>
                <w:b/>
                <w:bCs/>
              </w:rPr>
              <w:t>Quantity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5D60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4E9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EB0C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4E9">
              <w:rPr>
                <w:rFonts w:ascii="Times New Roman" w:hAnsi="Times New Roman" w:cs="Times New Roman"/>
                <w:b/>
                <w:bCs/>
              </w:rPr>
              <w:t>Unit</w:t>
            </w:r>
          </w:p>
        </w:tc>
      </w:tr>
      <w:tr w:rsidR="005F7B1D" w:rsidRPr="00EC34E9" w14:paraId="4247574F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5BC7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C46D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5FFE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nm</w:t>
            </w:r>
          </w:p>
        </w:tc>
      </w:tr>
      <w:tr w:rsidR="005F7B1D" w:rsidRPr="00EC34E9" w14:paraId="5AD63DFF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48D7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4376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DA29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nm</w:t>
            </w:r>
          </w:p>
        </w:tc>
      </w:tr>
      <w:tr w:rsidR="005F7B1D" w:rsidRPr="00EC34E9" w14:paraId="2182A47F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3713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D322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832A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µm</w:t>
            </w:r>
          </w:p>
        </w:tc>
      </w:tr>
      <w:tr w:rsidR="005F7B1D" w:rsidRPr="00EC34E9" w14:paraId="5574ECE0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657E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ε</w:t>
            </w:r>
            <w:r w:rsidRPr="00EC34E9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65F1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8.85×10</w:t>
            </w:r>
            <w:r w:rsidRPr="00EC34E9">
              <w:rPr>
                <w:rFonts w:ascii="Times New Roman" w:hAnsi="Times New Roman" w:cs="Times New Roman"/>
                <w:vertAlign w:val="superscript"/>
              </w:rPr>
              <w:t>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C038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F/m</w:t>
            </w:r>
          </w:p>
        </w:tc>
      </w:tr>
      <w:tr w:rsidR="005F7B1D" w:rsidRPr="00EC34E9" w14:paraId="415A7CD6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20A0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4608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8BAF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W</w:t>
            </w:r>
          </w:p>
        </w:tc>
      </w:tr>
      <w:tr w:rsidR="005F7B1D" w:rsidRPr="00EC34E9" w14:paraId="697C32F7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E36D" w14:textId="4FE0604E" w:rsidR="005F7B1D" w:rsidRPr="00BA605B" w:rsidRDefault="00BA605B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605B">
              <w:rPr>
                <w:rFonts w:ascii="Times New Roman" w:hAnsi="Times New Roman" w:cs="Times New Roman"/>
                <w:i/>
                <w:iCs/>
                <w:lang w:val="en-GB" w:eastAsia="zh-CN"/>
              </w:rPr>
              <w:t>w</w:t>
            </w:r>
            <w:r w:rsidRPr="00BA605B">
              <w:rPr>
                <w:rFonts w:ascii="Times New Roman" w:hAnsi="Times New Roman" w:cs="Times New Roman"/>
                <w:i/>
                <w:iCs/>
                <w:vertAlign w:val="subscript"/>
                <w:lang w:val="en-GB"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A397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AD46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nm</w:t>
            </w:r>
          </w:p>
        </w:tc>
      </w:tr>
      <w:tr w:rsidR="005F7B1D" w:rsidRPr="00EC34E9" w14:paraId="47E1C350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1415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481D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3×10</w:t>
            </w:r>
            <w:r w:rsidRPr="00EC34E9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5C3F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m/s</w:t>
            </w:r>
          </w:p>
        </w:tc>
      </w:tr>
      <w:tr w:rsidR="005F7B1D" w:rsidRPr="00EC34E9" w14:paraId="1DECA88B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B984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n</w:t>
            </w:r>
            <w:r w:rsidRPr="00EC34E9">
              <w:rPr>
                <w:rFonts w:ascii="Times New Roman" w:hAnsi="Times New Roman" w:cs="Times New Roman"/>
                <w:i/>
                <w:iCs/>
                <w:vertAlign w:val="subscript"/>
              </w:rPr>
              <w:t>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D48B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3.746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BF4D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F7B1D" w:rsidRPr="00EC34E9" w14:paraId="1ECC6D71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9F7C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λ</w:t>
            </w:r>
            <w:r w:rsidRPr="00EC34E9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1A5D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0BBF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nm</w:t>
            </w:r>
          </w:p>
        </w:tc>
      </w:tr>
      <w:tr w:rsidR="005F7B1D" w:rsidRPr="00EC34E9" w14:paraId="5C0495F0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38D5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005F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10CF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kg/m</w:t>
            </w:r>
            <w:r w:rsidRPr="00EC34E9">
              <w:rPr>
                <w:rFonts w:ascii="Times New Roman" w:hAnsi="Times New Roman" w:cs="Times New Roman"/>
                <w:i/>
                <w:iCs/>
                <w:vertAlign w:val="superscript"/>
              </w:rPr>
              <w:t>3</w:t>
            </w:r>
          </w:p>
        </w:tc>
      </w:tr>
      <w:tr w:rsidR="005F7B1D" w:rsidRPr="00EC34E9" w14:paraId="4C5A673F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FA1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m</w:t>
            </w:r>
            <w:r w:rsidRPr="00EC34E9">
              <w:rPr>
                <w:rFonts w:ascii="Times New Roman" w:hAnsi="Times New Roman" w:cs="Times New Roman"/>
                <w:i/>
                <w:iCs/>
                <w:vertAlign w:val="subscript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CC5B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4.68×10</w:t>
            </w:r>
            <w:r w:rsidRPr="00EC34E9">
              <w:rPr>
                <w:rFonts w:ascii="Times New Roman" w:hAnsi="Times New Roman" w:cs="Times New Roman"/>
                <w:vertAlign w:val="superscript"/>
              </w:rPr>
              <w:t>-26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82DF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kg</w:t>
            </w:r>
          </w:p>
        </w:tc>
      </w:tr>
      <w:tr w:rsidR="005F7B1D" w:rsidRPr="00EC34E9" w14:paraId="6F969370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B9B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k</w:t>
            </w:r>
            <w:r w:rsidRPr="00EC34E9">
              <w:rPr>
                <w:rFonts w:ascii="Times New Roman" w:hAnsi="Times New Roman" w:cs="Times New Roman"/>
                <w:i/>
                <w:iCs/>
                <w:vertAlign w:val="subscript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C7A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1.38×10</w:t>
            </w:r>
            <w:r w:rsidRPr="00EC34E9">
              <w:rPr>
                <w:rFonts w:ascii="Times New Roman" w:hAnsi="Times New Roman" w:cs="Times New Roman"/>
                <w:vertAlign w:val="superscript"/>
              </w:rPr>
              <w:t>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5FD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J/K</w:t>
            </w:r>
          </w:p>
        </w:tc>
      </w:tr>
      <w:tr w:rsidR="005F7B1D" w:rsidRPr="00EC34E9" w14:paraId="41C102F9" w14:textId="77777777" w:rsidTr="00DE5A69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294B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1AF4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34E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F476" w14:textId="77777777" w:rsidR="005F7B1D" w:rsidRPr="00EC34E9" w:rsidRDefault="005F7B1D" w:rsidP="00DE5A69">
            <w:pPr>
              <w:pStyle w:val="EndNoteBibliography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34E9">
              <w:rPr>
                <w:rFonts w:ascii="Times New Roman" w:hAnsi="Times New Roman" w:cs="Times New Roman"/>
                <w:i/>
                <w:iCs/>
              </w:rPr>
              <w:t>K</w:t>
            </w:r>
          </w:p>
        </w:tc>
      </w:tr>
    </w:tbl>
    <w:p w14:paraId="6B8DB1AE" w14:textId="77777777" w:rsidR="005F7B1D" w:rsidRPr="00EC34E9" w:rsidRDefault="005F7B1D" w:rsidP="005F7B1D">
      <w:pPr>
        <w:pStyle w:val="EndNoteBibliography"/>
        <w:spacing w:after="0" w:line="360" w:lineRule="auto"/>
        <w:jc w:val="both"/>
        <w:rPr>
          <w:rFonts w:ascii="Times New Roman" w:hAnsi="Times New Roman" w:cs="Times New Roman"/>
        </w:rPr>
      </w:pPr>
    </w:p>
    <w:p w14:paraId="734C0686" w14:textId="4976DE4E" w:rsidR="00EA4FE4" w:rsidRPr="00B54EE1" w:rsidRDefault="00B54EE1" w:rsidP="00EC34E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54EE1">
        <w:rPr>
          <w:rFonts w:ascii="Times New Roman" w:hAnsi="Times New Roman" w:cs="Times New Roman"/>
          <w:b/>
          <w:bCs/>
        </w:rPr>
        <w:t>References</w:t>
      </w:r>
    </w:p>
    <w:p w14:paraId="6FB33AF3" w14:textId="77777777" w:rsidR="00EA4FE4" w:rsidRPr="00C21E9E" w:rsidRDefault="00EA4FE4" w:rsidP="00C21E9E">
      <w:pPr>
        <w:pStyle w:val="EndNoteBibliography"/>
        <w:spacing w:after="0"/>
        <w:jc w:val="both"/>
        <w:rPr>
          <w:rFonts w:ascii="Times New Roman" w:hAnsi="Times New Roman" w:cs="Times New Roman"/>
        </w:rPr>
      </w:pPr>
      <w:r w:rsidRPr="00C21E9E">
        <w:rPr>
          <w:rFonts w:ascii="Times New Roman" w:hAnsi="Times New Roman" w:cs="Times New Roman"/>
        </w:rPr>
        <w:fldChar w:fldCharType="begin"/>
      </w:r>
      <w:r w:rsidRPr="00C21E9E">
        <w:rPr>
          <w:rFonts w:ascii="Times New Roman" w:hAnsi="Times New Roman" w:cs="Times New Roman"/>
        </w:rPr>
        <w:instrText xml:space="preserve"> ADDIN EN.REFLIST </w:instrText>
      </w:r>
      <w:r w:rsidRPr="00C21E9E">
        <w:rPr>
          <w:rFonts w:ascii="Times New Roman" w:hAnsi="Times New Roman" w:cs="Times New Roman"/>
        </w:rPr>
        <w:fldChar w:fldCharType="separate"/>
      </w:r>
      <w:r w:rsidRPr="00C21E9E">
        <w:rPr>
          <w:rFonts w:ascii="Times New Roman" w:hAnsi="Times New Roman" w:cs="Times New Roman"/>
        </w:rPr>
        <w:t>(1)</w:t>
      </w:r>
      <w:r w:rsidRPr="00C21E9E">
        <w:rPr>
          <w:rFonts w:ascii="Times New Roman" w:hAnsi="Times New Roman" w:cs="Times New Roman"/>
        </w:rPr>
        <w:tab/>
        <w:t>Ahn, J. Spin Optomechanics of Levitated Nanoparticles. Purdue University Graduate School, 2020.</w:t>
      </w:r>
    </w:p>
    <w:p w14:paraId="19C7358F" w14:textId="77777777" w:rsidR="00EA4FE4" w:rsidRPr="00C21E9E" w:rsidRDefault="00EA4FE4" w:rsidP="00C21E9E">
      <w:pPr>
        <w:pStyle w:val="EndNoteBibliography"/>
        <w:spacing w:after="0"/>
        <w:jc w:val="both"/>
        <w:rPr>
          <w:rFonts w:ascii="Times New Roman" w:hAnsi="Times New Roman" w:cs="Times New Roman"/>
        </w:rPr>
      </w:pPr>
      <w:r w:rsidRPr="00C21E9E">
        <w:rPr>
          <w:rFonts w:ascii="Times New Roman" w:hAnsi="Times New Roman" w:cs="Times New Roman"/>
        </w:rPr>
        <w:lastRenderedPageBreak/>
        <w:t>(2)</w:t>
      </w:r>
      <w:r w:rsidRPr="00C21E9E">
        <w:rPr>
          <w:rFonts w:ascii="Times New Roman" w:hAnsi="Times New Roman" w:cs="Times New Roman"/>
        </w:rPr>
        <w:tab/>
        <w:t xml:space="preserve">Bohren, C. F.; Huffman, D. R., </w:t>
      </w:r>
      <w:r w:rsidRPr="00C21E9E">
        <w:rPr>
          <w:rFonts w:ascii="Times New Roman" w:hAnsi="Times New Roman" w:cs="Times New Roman"/>
          <w:i/>
        </w:rPr>
        <w:t>Absorption and Scattering of Light by Small Particles</w:t>
      </w:r>
      <w:r w:rsidRPr="00C21E9E">
        <w:rPr>
          <w:rFonts w:ascii="Times New Roman" w:hAnsi="Times New Roman" w:cs="Times New Roman"/>
        </w:rPr>
        <w:t>. John Wiley &amp; Sons: 2008.</w:t>
      </w:r>
    </w:p>
    <w:p w14:paraId="056934FB" w14:textId="77777777" w:rsidR="00EA4FE4" w:rsidRPr="00C21E9E" w:rsidRDefault="00EA4FE4" w:rsidP="00C21E9E">
      <w:pPr>
        <w:pStyle w:val="EndNoteBibliography"/>
        <w:jc w:val="both"/>
        <w:rPr>
          <w:rFonts w:ascii="Times New Roman" w:hAnsi="Times New Roman" w:cs="Times New Roman"/>
        </w:rPr>
      </w:pPr>
      <w:r w:rsidRPr="00C21E9E">
        <w:rPr>
          <w:rFonts w:ascii="Times New Roman" w:hAnsi="Times New Roman" w:cs="Times New Roman"/>
        </w:rPr>
        <w:t>(3)</w:t>
      </w:r>
      <w:r w:rsidRPr="00C21E9E">
        <w:rPr>
          <w:rFonts w:ascii="Times New Roman" w:hAnsi="Times New Roman" w:cs="Times New Roman"/>
        </w:rPr>
        <w:tab/>
        <w:t xml:space="preserve">Kuhn, S.; Kosloff, A.; Stickler, B. A.; Patolsky, F.; Hornberger, K.; Arndt, M.; Millen, J., Full Rotational Control of Levitated Silicon Nanorods. </w:t>
      </w:r>
      <w:r w:rsidRPr="00C21E9E">
        <w:rPr>
          <w:rFonts w:ascii="Times New Roman" w:hAnsi="Times New Roman" w:cs="Times New Roman"/>
          <w:i/>
        </w:rPr>
        <w:t xml:space="preserve">Optica </w:t>
      </w:r>
      <w:r w:rsidRPr="00C21E9E">
        <w:rPr>
          <w:rFonts w:ascii="Times New Roman" w:hAnsi="Times New Roman" w:cs="Times New Roman"/>
          <w:b/>
        </w:rPr>
        <w:t>2017,</w:t>
      </w:r>
      <w:r w:rsidRPr="00C21E9E">
        <w:rPr>
          <w:rFonts w:ascii="Times New Roman" w:hAnsi="Times New Roman" w:cs="Times New Roman"/>
        </w:rPr>
        <w:t xml:space="preserve"> </w:t>
      </w:r>
      <w:r w:rsidRPr="00C21E9E">
        <w:rPr>
          <w:rFonts w:ascii="Times New Roman" w:hAnsi="Times New Roman" w:cs="Times New Roman"/>
          <w:i/>
        </w:rPr>
        <w:t>4</w:t>
      </w:r>
      <w:r w:rsidRPr="00C21E9E">
        <w:rPr>
          <w:rFonts w:ascii="Times New Roman" w:hAnsi="Times New Roman" w:cs="Times New Roman"/>
        </w:rPr>
        <w:t>, 356-360.</w:t>
      </w:r>
    </w:p>
    <w:p w14:paraId="60C235EA" w14:textId="16CCA437" w:rsidR="007F12C3" w:rsidRPr="00EC34E9" w:rsidRDefault="00EA4FE4" w:rsidP="00C21E9E">
      <w:pPr>
        <w:spacing w:line="360" w:lineRule="auto"/>
        <w:jc w:val="both"/>
        <w:rPr>
          <w:rFonts w:ascii="Times New Roman" w:hAnsi="Times New Roman" w:cs="Times New Roman"/>
        </w:rPr>
      </w:pPr>
      <w:r w:rsidRPr="00C21E9E">
        <w:rPr>
          <w:rFonts w:ascii="Times New Roman" w:hAnsi="Times New Roman" w:cs="Times New Roman"/>
        </w:rPr>
        <w:fldChar w:fldCharType="end"/>
      </w:r>
    </w:p>
    <w:sectPr w:rsidR="007F12C3" w:rsidRPr="00EC3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515C5"/>
    <w:multiLevelType w:val="hybridMultilevel"/>
    <w:tmpl w:val="30D48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74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SzMDe1MDMxNzM0NzZQ0lEKTi0uzszPAymwrAUAhBTLl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2wftxvpjz5td7ede27vwet3t5v9a0st0ssd&quot;&gt;hailong&amp;apos;s  library&lt;record-ids&gt;&lt;item&gt;1889&lt;/item&gt;&lt;item&gt;1935&lt;/item&gt;&lt;item&gt;1947&lt;/item&gt;&lt;/record-ids&gt;&lt;/item&gt;&lt;/Libraries&gt;"/>
  </w:docVars>
  <w:rsids>
    <w:rsidRoot w:val="00487B3D"/>
    <w:rsid w:val="00007D4E"/>
    <w:rsid w:val="000B1909"/>
    <w:rsid w:val="00153BC8"/>
    <w:rsid w:val="001A78AF"/>
    <w:rsid w:val="001E69BA"/>
    <w:rsid w:val="00281526"/>
    <w:rsid w:val="002D7163"/>
    <w:rsid w:val="00314E6B"/>
    <w:rsid w:val="00393BCA"/>
    <w:rsid w:val="003B1AC9"/>
    <w:rsid w:val="003F10DA"/>
    <w:rsid w:val="00445668"/>
    <w:rsid w:val="0047294B"/>
    <w:rsid w:val="00487B3D"/>
    <w:rsid w:val="00556149"/>
    <w:rsid w:val="00585785"/>
    <w:rsid w:val="00593270"/>
    <w:rsid w:val="005F7B1D"/>
    <w:rsid w:val="00660272"/>
    <w:rsid w:val="006B2BC2"/>
    <w:rsid w:val="00761705"/>
    <w:rsid w:val="0077409C"/>
    <w:rsid w:val="007A27C4"/>
    <w:rsid w:val="007F12C3"/>
    <w:rsid w:val="00815CBC"/>
    <w:rsid w:val="00826F21"/>
    <w:rsid w:val="008A1D7E"/>
    <w:rsid w:val="008B42B4"/>
    <w:rsid w:val="008B5658"/>
    <w:rsid w:val="008B699F"/>
    <w:rsid w:val="008B6E54"/>
    <w:rsid w:val="008F70ED"/>
    <w:rsid w:val="009415EF"/>
    <w:rsid w:val="00A51958"/>
    <w:rsid w:val="00A55D39"/>
    <w:rsid w:val="00AB53B5"/>
    <w:rsid w:val="00B54EE1"/>
    <w:rsid w:val="00B743DC"/>
    <w:rsid w:val="00B87B47"/>
    <w:rsid w:val="00BA605B"/>
    <w:rsid w:val="00C21E9E"/>
    <w:rsid w:val="00C66B88"/>
    <w:rsid w:val="00D05FF2"/>
    <w:rsid w:val="00DD190A"/>
    <w:rsid w:val="00EA4FE4"/>
    <w:rsid w:val="00EC34E9"/>
    <w:rsid w:val="00EF5471"/>
    <w:rsid w:val="00F473C6"/>
    <w:rsid w:val="00F93B6D"/>
    <w:rsid w:val="00F962FB"/>
    <w:rsid w:val="00F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7FED"/>
  <w15:chartTrackingRefBased/>
  <w15:docId w15:val="{4BB4D486-B675-4535-B40D-4D40483D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C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CBC"/>
    <w:pPr>
      <w:spacing w:line="259" w:lineRule="auto"/>
      <w:ind w:left="720"/>
      <w:contextualSpacing/>
    </w:pPr>
  </w:style>
  <w:style w:type="character" w:customStyle="1" w:styleId="EndNoteBibliographyChar">
    <w:name w:val="EndNote Bibliography Char"/>
    <w:basedOn w:val="DefaultParagraphFont"/>
    <w:link w:val="EndNoteBibliography"/>
    <w:locked/>
    <w:rsid w:val="007F12C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F12C3"/>
    <w:pPr>
      <w:spacing w:line="240" w:lineRule="auto"/>
    </w:pPr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7F12C3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EA4FE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A4FE4"/>
    <w:rPr>
      <w:rFonts w:ascii="Calibri" w:hAnsi="Calibri" w:cs="Calibri"/>
      <w:noProof/>
    </w:rPr>
  </w:style>
  <w:style w:type="paragraph" w:customStyle="1" w:styleId="04Email">
    <w:name w:val="04. Email"/>
    <w:basedOn w:val="Normal"/>
    <w:next w:val="Normal"/>
    <w:qFormat/>
    <w:rsid w:val="00C21E9E"/>
    <w:pPr>
      <w:spacing w:after="0" w:line="240" w:lineRule="auto"/>
    </w:pPr>
    <w:rPr>
      <w:rFonts w:ascii="Times New Roman" w:hAnsi="Times New Roman"/>
      <w:i/>
      <w:color w:val="2E2EB1"/>
      <w:sz w:val="18"/>
      <w:lang w:val="en-US" w:eastAsia="en-US"/>
    </w:rPr>
  </w:style>
  <w:style w:type="paragraph" w:customStyle="1" w:styleId="02Author">
    <w:name w:val="02. Author"/>
    <w:basedOn w:val="Normal"/>
    <w:next w:val="Normal"/>
    <w:rsid w:val="00C21E9E"/>
    <w:pPr>
      <w:spacing w:before="240" w:after="80" w:line="240" w:lineRule="auto"/>
    </w:pPr>
    <w:rPr>
      <w:rFonts w:ascii="Arial" w:hAnsi="Arial"/>
      <w:b/>
      <w:smallCaps/>
      <w:color w:val="595959" w:themeColor="text1" w:themeTint="A6"/>
      <w:sz w:val="24"/>
      <w:lang w:val="en-US" w:eastAsia="en-US"/>
    </w:rPr>
  </w:style>
  <w:style w:type="paragraph" w:styleId="Revision">
    <w:name w:val="Revision"/>
    <w:hidden/>
    <w:uiPriority w:val="99"/>
    <w:semiHidden/>
    <w:rsid w:val="008F7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Hailong Pi</dc:creator>
  <cp:keywords/>
  <dc:description/>
  <cp:lastModifiedBy>Chuang Sun</cp:lastModifiedBy>
  <cp:revision>7</cp:revision>
  <dcterms:created xsi:type="dcterms:W3CDTF">2024-04-21T18:54:00Z</dcterms:created>
  <dcterms:modified xsi:type="dcterms:W3CDTF">2024-04-23T15:49:00Z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