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4AEDE" w14:textId="77777777" w:rsidR="00F51855" w:rsidRPr="00E00C52" w:rsidRDefault="00F51855" w:rsidP="00F51855">
      <w:pPr>
        <w:spacing w:after="120" w:line="312" w:lineRule="auto"/>
        <w:jc w:val="both"/>
        <w:rPr>
          <w:sz w:val="36"/>
          <w:szCs w:val="36"/>
          <w:lang w:val="en-US"/>
        </w:rPr>
      </w:pPr>
      <w:bookmarkStart w:id="0" w:name="_Hlk155342556"/>
      <w:bookmarkEnd w:id="0"/>
      <w:r w:rsidRPr="00E00C52">
        <w:rPr>
          <w:sz w:val="36"/>
          <w:szCs w:val="36"/>
          <w:lang w:val="en-US"/>
        </w:rPr>
        <w:t xml:space="preserve">A </w:t>
      </w:r>
      <w:r>
        <w:rPr>
          <w:sz w:val="36"/>
          <w:szCs w:val="36"/>
          <w:lang w:val="en-US"/>
        </w:rPr>
        <w:t xml:space="preserve">novel </w:t>
      </w:r>
      <w:r w:rsidRPr="00E00C52">
        <w:rPr>
          <w:sz w:val="36"/>
          <w:szCs w:val="36"/>
          <w:lang w:val="en-US"/>
        </w:rPr>
        <w:t xml:space="preserve">murine model of </w:t>
      </w:r>
      <w:r>
        <w:rPr>
          <w:sz w:val="36"/>
          <w:szCs w:val="36"/>
          <w:lang w:val="en-US"/>
        </w:rPr>
        <w:t xml:space="preserve">infective </w:t>
      </w:r>
      <w:r w:rsidRPr="00E00C52">
        <w:rPr>
          <w:sz w:val="36"/>
          <w:szCs w:val="36"/>
          <w:lang w:val="en-US"/>
        </w:rPr>
        <w:t>endocarditis</w:t>
      </w:r>
      <w:r>
        <w:rPr>
          <w:sz w:val="36"/>
          <w:szCs w:val="36"/>
          <w:lang w:val="en-US"/>
        </w:rPr>
        <w:t xml:space="preserve"> mimics human pathophysiology</w:t>
      </w:r>
    </w:p>
    <w:p w14:paraId="156C1B7D" w14:textId="77777777" w:rsidR="006E2236" w:rsidRDefault="006E2236" w:rsidP="006E2236">
      <w:pPr>
        <w:spacing w:after="120" w:line="312" w:lineRule="auto"/>
        <w:jc w:val="both"/>
        <w:rPr>
          <w:vertAlign w:val="superscript"/>
          <w:lang w:val="en-US"/>
        </w:rPr>
      </w:pPr>
      <w:r w:rsidRPr="00E452E6">
        <w:rPr>
          <w:lang w:val="en-US"/>
        </w:rPr>
        <w:t xml:space="preserve">Benedikt Bartsch*, </w:t>
      </w:r>
      <w:r>
        <w:rPr>
          <w:lang w:val="en-US"/>
        </w:rPr>
        <w:t xml:space="preserve">Ansgar </w:t>
      </w:r>
      <w:proofErr w:type="spellStart"/>
      <w:r>
        <w:rPr>
          <w:lang w:val="en-US"/>
        </w:rPr>
        <w:t>Ackerschott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Muntadher</w:t>
      </w:r>
      <w:proofErr w:type="spellEnd"/>
      <w:r>
        <w:rPr>
          <w:lang w:val="en-US"/>
        </w:rPr>
        <w:t xml:space="preserve"> Al-Zaidi, Raul Nicolas </w:t>
      </w:r>
      <w:proofErr w:type="spellStart"/>
      <w:r>
        <w:rPr>
          <w:lang w:val="en-US"/>
        </w:rPr>
        <w:t>Jamin</w:t>
      </w:r>
      <w:proofErr w:type="spellEnd"/>
      <w:r>
        <w:rPr>
          <w:lang w:val="en-US"/>
        </w:rPr>
        <w:t xml:space="preserve">, Mariam Louis Fathy Nazir, </w:t>
      </w:r>
      <w:r w:rsidRPr="00E452E6">
        <w:rPr>
          <w:lang w:val="en-US"/>
        </w:rPr>
        <w:t xml:space="preserve">Moritz </w:t>
      </w:r>
      <w:proofErr w:type="spellStart"/>
      <w:r w:rsidRPr="00E452E6">
        <w:rPr>
          <w:lang w:val="en-US"/>
        </w:rPr>
        <w:t>Altrogge</w:t>
      </w:r>
      <w:proofErr w:type="spellEnd"/>
      <w:r w:rsidRPr="00E452E6">
        <w:rPr>
          <w:lang w:val="en-US"/>
        </w:rPr>
        <w:t xml:space="preserve">, Lars Fester, Jessica </w:t>
      </w:r>
      <w:proofErr w:type="spellStart"/>
      <w:r w:rsidRPr="00E452E6">
        <w:rPr>
          <w:lang w:val="en-US"/>
        </w:rPr>
        <w:t>Lambertz</w:t>
      </w:r>
      <w:proofErr w:type="spellEnd"/>
      <w:r w:rsidRPr="00E452E6">
        <w:rPr>
          <w:lang w:val="en-US"/>
        </w:rPr>
        <w:t xml:space="preserve">, </w:t>
      </w:r>
      <w:r>
        <w:rPr>
          <w:lang w:val="en-US"/>
        </w:rPr>
        <w:t xml:space="preserve">Mark Coburn, </w:t>
      </w:r>
      <w:r w:rsidRPr="00E452E6">
        <w:rPr>
          <w:lang w:val="en-US"/>
        </w:rPr>
        <w:t xml:space="preserve">Georg </w:t>
      </w:r>
      <w:proofErr w:type="spellStart"/>
      <w:r w:rsidRPr="00E452E6">
        <w:rPr>
          <w:lang w:val="en-US"/>
        </w:rPr>
        <w:t>Nickenig</w:t>
      </w:r>
      <w:proofErr w:type="spellEnd"/>
      <w:r w:rsidRPr="00E452E6">
        <w:rPr>
          <w:lang w:val="en-US"/>
        </w:rPr>
        <w:t xml:space="preserve">, Sebastian Zimmer, Christina </w:t>
      </w:r>
      <w:r>
        <w:rPr>
          <w:lang w:val="en-US"/>
        </w:rPr>
        <w:t xml:space="preserve">Katharina </w:t>
      </w:r>
      <w:r w:rsidRPr="00E452E6">
        <w:rPr>
          <w:lang w:val="en-US"/>
        </w:rPr>
        <w:t>Weisheit</w:t>
      </w:r>
    </w:p>
    <w:p w14:paraId="6D55A7A3" w14:textId="5FAE1250" w:rsidR="006E2236" w:rsidRDefault="006E2236">
      <w:pPr>
        <w:rPr>
          <w:lang w:val="en-US"/>
        </w:rPr>
      </w:pPr>
      <w:r>
        <w:rPr>
          <w:rFonts w:ascii="Arial" w:hAnsi="Arial" w:cs="Arial"/>
          <w:bCs/>
          <w:noProof/>
          <w:color w:val="000000" w:themeColor="text1"/>
          <w:lang w:val="en-US"/>
        </w:rPr>
        <w:drawing>
          <wp:inline distT="0" distB="0" distL="0" distR="0" wp14:anchorId="34016FD0" wp14:editId="0D1526B6">
            <wp:extent cx="4931923" cy="2920459"/>
            <wp:effectExtent l="0" t="0" r="0" b="635"/>
            <wp:docPr id="876205112" name="Grafik 8" descr="Ein Bild, das Text, Screenshot, Schwarzweiß, Zah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205112" name="Grafik 8" descr="Ein Bild, das Text, Screenshot, Schwarzweiß, Zahl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502" cy="295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9ABEBA" w14:textId="77A19DC8" w:rsidR="006E2236" w:rsidRPr="003B6061" w:rsidRDefault="00F47EC4" w:rsidP="006E2236">
      <w:pPr>
        <w:rPr>
          <w:rFonts w:ascii="Arial" w:hAnsi="Arial" w:cs="Arial"/>
          <w:bCs/>
          <w:i/>
          <w:iCs/>
          <w:color w:val="000000" w:themeColor="text1"/>
          <w:lang w:val="en-US"/>
        </w:rPr>
      </w:pPr>
      <w:r>
        <w:rPr>
          <w:rFonts w:ascii="Arial" w:hAnsi="Arial" w:cs="Arial"/>
          <w:b/>
          <w:i/>
          <w:iCs/>
          <w:color w:val="000000" w:themeColor="text1"/>
          <w:lang w:val="en-US"/>
        </w:rPr>
        <w:t>S</w:t>
      </w:r>
      <w:r w:rsidR="00FE3F19">
        <w:rPr>
          <w:rFonts w:ascii="Arial" w:hAnsi="Arial" w:cs="Arial"/>
          <w:b/>
          <w:i/>
          <w:iCs/>
          <w:color w:val="000000" w:themeColor="text1"/>
          <w:lang w:val="en-US"/>
        </w:rPr>
        <w:t>upplemental Table 1</w:t>
      </w:r>
      <w:r w:rsidR="006E2236" w:rsidRPr="00884805">
        <w:rPr>
          <w:rFonts w:ascii="Arial" w:hAnsi="Arial" w:cs="Arial"/>
          <w:b/>
          <w:i/>
          <w:iCs/>
          <w:color w:val="000000" w:themeColor="text1"/>
          <w:lang w:val="en-US"/>
        </w:rPr>
        <w:t xml:space="preserve"> </w:t>
      </w:r>
      <w:r w:rsidR="006E2236">
        <w:rPr>
          <w:rFonts w:ascii="Arial" w:hAnsi="Arial" w:cs="Arial"/>
          <w:b/>
          <w:i/>
          <w:iCs/>
          <w:color w:val="000000" w:themeColor="text1"/>
          <w:lang w:val="en-US"/>
        </w:rPr>
        <w:t>Flow cytometry from murine blood samples</w:t>
      </w:r>
      <w:r w:rsidR="006E2236" w:rsidRPr="00884805">
        <w:rPr>
          <w:rFonts w:ascii="Arial" w:hAnsi="Arial" w:cs="Arial"/>
          <w:b/>
          <w:i/>
          <w:iCs/>
          <w:color w:val="000000" w:themeColor="text1"/>
          <w:lang w:val="en-US"/>
        </w:rPr>
        <w:br/>
      </w:r>
      <w:r w:rsidR="006E2236">
        <w:rPr>
          <w:rFonts w:ascii="Arial" w:hAnsi="Arial" w:cs="Arial"/>
          <w:bCs/>
          <w:i/>
          <w:iCs/>
          <w:color w:val="000000" w:themeColor="text1"/>
          <w:lang w:val="en-US"/>
        </w:rPr>
        <w:t xml:space="preserve">Blood samples were drawn before sacrifice either 1d, 3d or 7d after wire-injury. Bacterial challenge was performed 24h after wire-injury. Cells were stained for LD, B220, CD11b, CD45, Ly6G and CD3. </w:t>
      </w:r>
      <w:r w:rsidR="006E2236" w:rsidRPr="00F54D22">
        <w:rPr>
          <w:rFonts w:ascii="Arial" w:hAnsi="Arial" w:cs="Arial"/>
          <w:bCs/>
          <w:i/>
          <w:iCs/>
          <w:color w:val="000000" w:themeColor="text1"/>
          <w:lang w:val="en-US"/>
        </w:rPr>
        <w:t xml:space="preserve">Data </w:t>
      </w:r>
      <w:r w:rsidR="006E2236">
        <w:rPr>
          <w:rFonts w:ascii="Arial" w:hAnsi="Arial" w:cs="Arial"/>
          <w:bCs/>
          <w:i/>
          <w:iCs/>
          <w:color w:val="000000" w:themeColor="text1"/>
          <w:lang w:val="en-US"/>
        </w:rPr>
        <w:t>is</w:t>
      </w:r>
      <w:r w:rsidR="006E2236" w:rsidRPr="00F54D22">
        <w:rPr>
          <w:rFonts w:ascii="Arial" w:hAnsi="Arial" w:cs="Arial"/>
          <w:bCs/>
          <w:i/>
          <w:iCs/>
          <w:color w:val="000000" w:themeColor="text1"/>
          <w:lang w:val="en-US"/>
        </w:rPr>
        <w:t xml:space="preserve"> presented as mean ± SEM</w:t>
      </w:r>
      <w:r w:rsidR="006E2236">
        <w:rPr>
          <w:rFonts w:ascii="Arial" w:hAnsi="Arial" w:cs="Arial"/>
          <w:bCs/>
          <w:i/>
          <w:iCs/>
          <w:color w:val="000000" w:themeColor="text1"/>
          <w:lang w:val="en-US"/>
        </w:rPr>
        <w:t>.</w:t>
      </w:r>
    </w:p>
    <w:p w14:paraId="1D200D11" w14:textId="1D38F618" w:rsidR="00CD4433" w:rsidRPr="00CD4433" w:rsidRDefault="00CD4433">
      <w:pPr>
        <w:rPr>
          <w:rFonts w:ascii="Arial" w:hAnsi="Arial" w:cs="Arial"/>
          <w:i/>
          <w:iCs/>
          <w:lang w:val="en-US"/>
        </w:rPr>
      </w:pPr>
      <w:r w:rsidRPr="00CD4433">
        <w:rPr>
          <w:noProof/>
        </w:rPr>
        <w:drawing>
          <wp:inline distT="0" distB="0" distL="0" distR="0" wp14:anchorId="67841969" wp14:editId="2BD58F00">
            <wp:extent cx="3278127" cy="3014345"/>
            <wp:effectExtent l="0" t="0" r="0" b="0"/>
            <wp:docPr id="2115334755" name="Grafik 1" descr="Ein Bild, das Screenshot, medizinische Bildgebung, pränataler Ultraschal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334755" name="Grafik 1" descr="Ein Bild, das Screenshot, medizinische Bildgebung, pränataler Ultraschall enthält.&#10;&#10;Automatisch generierte Beschreibu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26420" cy="3058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br/>
      </w:r>
      <w:r w:rsidR="00FE3F19">
        <w:rPr>
          <w:rFonts w:ascii="Arial" w:hAnsi="Arial" w:cs="Arial"/>
          <w:b/>
          <w:bCs/>
          <w:i/>
          <w:iCs/>
          <w:lang w:val="en-US"/>
        </w:rPr>
        <w:t>Supplemental Figure 1</w:t>
      </w:r>
      <w:r w:rsidRPr="00CD4433">
        <w:rPr>
          <w:rFonts w:ascii="Arial" w:hAnsi="Arial" w:cs="Arial"/>
          <w:b/>
          <w:bCs/>
          <w:i/>
          <w:iCs/>
          <w:lang w:val="en-US"/>
        </w:rPr>
        <w:t xml:space="preserve"> Exemplary images of </w:t>
      </w:r>
      <w:proofErr w:type="spellStart"/>
      <w:r w:rsidRPr="00CD4433">
        <w:rPr>
          <w:rFonts w:ascii="Arial" w:hAnsi="Arial" w:cs="Arial"/>
          <w:b/>
          <w:bCs/>
          <w:i/>
          <w:iCs/>
          <w:lang w:val="en-US"/>
        </w:rPr>
        <w:t>echogradiographic</w:t>
      </w:r>
      <w:proofErr w:type="spellEnd"/>
      <w:r w:rsidRPr="00CD4433">
        <w:rPr>
          <w:rFonts w:ascii="Arial" w:hAnsi="Arial" w:cs="Arial"/>
          <w:b/>
          <w:bCs/>
          <w:i/>
          <w:iCs/>
          <w:lang w:val="en-US"/>
        </w:rPr>
        <w:t xml:space="preserve"> analysis</w:t>
      </w:r>
      <w:r w:rsidRPr="00CD4433">
        <w:rPr>
          <w:rFonts w:ascii="Arial" w:hAnsi="Arial" w:cs="Arial"/>
          <w:i/>
          <w:iCs/>
          <w:lang w:val="en-US"/>
        </w:rPr>
        <w:br/>
        <w:t xml:space="preserve">(a + c) Aortic valve peak velocity and gradients were measured in the suprasternal view with </w:t>
      </w:r>
      <w:r w:rsidRPr="00CD4433">
        <w:rPr>
          <w:rFonts w:ascii="Arial" w:hAnsi="Arial" w:cs="Arial"/>
          <w:i/>
          <w:iCs/>
          <w:lang w:val="en-US"/>
        </w:rPr>
        <w:lastRenderedPageBreak/>
        <w:t>a pulse-wave-Doppler using angle correction between 40° and 50°. (b) Exemplary image of aortic valve cusp diameter in suprasternal short axis view.</w:t>
      </w:r>
    </w:p>
    <w:sectPr w:rsidR="00CD4433" w:rsidRPr="00CD443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236"/>
    <w:rsid w:val="000B46EA"/>
    <w:rsid w:val="00161FBA"/>
    <w:rsid w:val="00235225"/>
    <w:rsid w:val="006E2236"/>
    <w:rsid w:val="007904B0"/>
    <w:rsid w:val="009C5497"/>
    <w:rsid w:val="00CD4433"/>
    <w:rsid w:val="00F47EC4"/>
    <w:rsid w:val="00F51855"/>
    <w:rsid w:val="00FE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A7D175"/>
  <w15:chartTrackingRefBased/>
  <w15:docId w15:val="{70B7C417-C297-CA42-A430-A4A7AF58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2236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CD4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6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</Words>
  <Characters>787</Characters>
  <Application>Microsoft Office Word</Application>
  <DocSecurity>0</DocSecurity>
  <Lines>18</Lines>
  <Paragraphs>10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Kissmann</dc:creator>
  <cp:keywords/>
  <dc:description/>
  <cp:lastModifiedBy>Clara Kissmann</cp:lastModifiedBy>
  <cp:revision>2</cp:revision>
  <dcterms:created xsi:type="dcterms:W3CDTF">2024-03-01T15:32:00Z</dcterms:created>
  <dcterms:modified xsi:type="dcterms:W3CDTF">2024-03-01T15:32:00Z</dcterms:modified>
</cp:coreProperties>
</file>