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B9622" w14:textId="77777777" w:rsidR="007F2267" w:rsidRPr="00FA5918" w:rsidRDefault="007F2267" w:rsidP="007F2267">
      <w:pPr>
        <w:spacing w:line="480" w:lineRule="auto"/>
        <w:rPr>
          <w:rFonts w:ascii="Times New Roman" w:hAnsi="Times New Roman" w:cs="Times New Roman"/>
          <w:b/>
          <w:bCs/>
        </w:rPr>
      </w:pPr>
      <w:r w:rsidRPr="00FA5918">
        <w:rPr>
          <w:rFonts w:ascii="Times New Roman" w:hAnsi="Times New Roman" w:cs="Times New Roman"/>
          <w:b/>
          <w:bCs/>
        </w:rPr>
        <w:t>Supplementary Figure Legends</w:t>
      </w:r>
    </w:p>
    <w:p w14:paraId="513B8312" w14:textId="77777777" w:rsidR="00814A76" w:rsidRPr="00FA5918" w:rsidRDefault="007F2267" w:rsidP="007F2267">
      <w:pPr>
        <w:spacing w:line="480" w:lineRule="auto"/>
        <w:rPr>
          <w:rFonts w:ascii="Times New Roman" w:hAnsi="Times New Roman" w:cs="Times New Roman"/>
        </w:rPr>
      </w:pPr>
      <w:r w:rsidRPr="00FA5918">
        <w:rPr>
          <w:rFonts w:ascii="Times New Roman" w:hAnsi="Times New Roman" w:cs="Times New Roman"/>
        </w:rPr>
        <w:t xml:space="preserve">Supplementary Figure 1. Forest plots of pairwise meta-analyses and network meta-analyses </w:t>
      </w:r>
      <w:r w:rsidRPr="00FA5918">
        <w:rPr>
          <w:rFonts w:ascii="Times New Roman" w:hAnsi="Times New Roman" w:cs="Times New Roman"/>
          <w:color w:val="000000"/>
        </w:rPr>
        <w:t xml:space="preserve">of </w:t>
      </w:r>
      <w:r w:rsidRPr="00FA5918">
        <w:rPr>
          <w:rFonts w:ascii="Times New Roman" w:hAnsi="Times New Roman" w:cs="Times New Roman"/>
        </w:rPr>
        <w:t xml:space="preserve">speech </w:t>
      </w:r>
      <w:r w:rsidRPr="00FA5918">
        <w:rPr>
          <w:rFonts w:ascii="Times New Roman" w:hAnsi="Times New Roman" w:cs="Times New Roman"/>
          <w:color w:val="000000"/>
        </w:rPr>
        <w:t>performance in all patients</w:t>
      </w:r>
      <w:r w:rsidR="00814A76" w:rsidRPr="00FA5918">
        <w:rPr>
          <w:rFonts w:ascii="Times New Roman" w:hAnsi="Times New Roman" w:cs="Times New Roman"/>
        </w:rPr>
        <w:t>.</w:t>
      </w:r>
    </w:p>
    <w:p w14:paraId="732038E1" w14:textId="77777777" w:rsidR="00C15493" w:rsidRPr="00FA5918" w:rsidRDefault="007F2267" w:rsidP="005F6D93">
      <w:pPr>
        <w:spacing w:line="480" w:lineRule="auto"/>
        <w:rPr>
          <w:rFonts w:ascii="Times New Roman" w:hAnsi="Times New Roman" w:cs="Times New Roman"/>
        </w:rPr>
      </w:pPr>
      <w:r w:rsidRPr="00FA5918">
        <w:rPr>
          <w:rFonts w:ascii="Times New Roman" w:hAnsi="Times New Roman" w:cs="Times New Roman"/>
        </w:rPr>
        <w:t>Supplementary Figure 2. Forest plots of pairwise meta-analyses and network meta-analyses of speech performance of patients in chronic phase</w:t>
      </w:r>
      <w:r w:rsidR="00C15493" w:rsidRPr="00FA5918">
        <w:rPr>
          <w:rFonts w:ascii="Times New Roman" w:hAnsi="Times New Roman" w:cs="Times New Roman"/>
        </w:rPr>
        <w:t>.</w:t>
      </w:r>
    </w:p>
    <w:p w14:paraId="36330CCB" w14:textId="77777777" w:rsidR="00524E4C" w:rsidRPr="00FA5918" w:rsidRDefault="007F2267" w:rsidP="005F6D93">
      <w:pPr>
        <w:spacing w:line="480" w:lineRule="auto"/>
        <w:rPr>
          <w:rFonts w:ascii="Times New Roman" w:hAnsi="Times New Roman" w:cs="Times New Roman"/>
        </w:rPr>
      </w:pPr>
      <w:r w:rsidRPr="00FA5918">
        <w:rPr>
          <w:rFonts w:ascii="Times New Roman" w:hAnsi="Times New Roman" w:cs="Times New Roman"/>
        </w:rPr>
        <w:t>Supplementary Figure 3. Forest plots of pairwise meta-analyses and network meta-analyses of motor aphasia performance in all patients</w:t>
      </w:r>
      <w:r w:rsidR="00524E4C" w:rsidRPr="00FA5918">
        <w:rPr>
          <w:rFonts w:ascii="Times New Roman" w:hAnsi="Times New Roman" w:cs="Times New Roman"/>
        </w:rPr>
        <w:t>.</w:t>
      </w:r>
    </w:p>
    <w:p w14:paraId="5F7EA7BA" w14:textId="77777777" w:rsidR="00416A63" w:rsidRPr="00FA5918" w:rsidRDefault="007F2267" w:rsidP="005F6D93">
      <w:pPr>
        <w:spacing w:line="480" w:lineRule="auto"/>
        <w:rPr>
          <w:rFonts w:ascii="Times New Roman" w:hAnsi="Times New Roman" w:cs="Times New Roman"/>
        </w:rPr>
      </w:pPr>
      <w:r w:rsidRPr="00FA5918">
        <w:rPr>
          <w:rFonts w:ascii="Times New Roman" w:hAnsi="Times New Roman" w:cs="Times New Roman"/>
        </w:rPr>
        <w:t>Supplementary Figure 4. Forest plots of pairwise meta-analyses and network meta-analyses of motor aphasia performance of patients in chronic phase</w:t>
      </w:r>
      <w:r w:rsidR="00416A63" w:rsidRPr="00FA5918">
        <w:rPr>
          <w:rFonts w:ascii="Times New Roman" w:hAnsi="Times New Roman" w:cs="Times New Roman"/>
        </w:rPr>
        <w:t>.</w:t>
      </w:r>
    </w:p>
    <w:p w14:paraId="18F57E90" w14:textId="77777777" w:rsidR="001071A1" w:rsidRPr="00FA5918" w:rsidRDefault="007F2267" w:rsidP="005F6D93">
      <w:pPr>
        <w:spacing w:line="480" w:lineRule="auto"/>
        <w:rPr>
          <w:rFonts w:ascii="Times New Roman" w:hAnsi="Times New Roman" w:cs="Times New Roman"/>
        </w:rPr>
      </w:pPr>
      <w:r w:rsidRPr="00FA5918">
        <w:rPr>
          <w:rFonts w:ascii="Times New Roman" w:hAnsi="Times New Roman" w:cs="Times New Roman"/>
        </w:rPr>
        <w:t>Supplement Figure 5. Forest plots of pairwise meta-analyses and network meta-analyses of sensory aphasia performance in all patients</w:t>
      </w:r>
      <w:r w:rsidR="001071A1" w:rsidRPr="00FA5918">
        <w:rPr>
          <w:rFonts w:ascii="Times New Roman" w:hAnsi="Times New Roman" w:cs="Times New Roman"/>
        </w:rPr>
        <w:t>.</w:t>
      </w:r>
    </w:p>
    <w:p w14:paraId="1D0514AF" w14:textId="77777777" w:rsidR="004C0F72" w:rsidRPr="00FA5918" w:rsidRDefault="007F2267" w:rsidP="005F6D93">
      <w:pPr>
        <w:spacing w:line="480" w:lineRule="auto"/>
        <w:rPr>
          <w:rFonts w:ascii="Times New Roman" w:hAnsi="Times New Roman" w:cs="Times New Roman"/>
        </w:rPr>
      </w:pPr>
      <w:r w:rsidRPr="00FA5918">
        <w:rPr>
          <w:rFonts w:ascii="Times New Roman" w:hAnsi="Times New Roman" w:cs="Times New Roman"/>
        </w:rPr>
        <w:t>Supplementary Figure 6. Forest plots of pairwise meta-analyses and network meta-analyses of sensory aphasia performance of patients in chronic phase</w:t>
      </w:r>
      <w:r w:rsidR="004C0F72" w:rsidRPr="00FA5918">
        <w:rPr>
          <w:rFonts w:ascii="Times New Roman" w:hAnsi="Times New Roman" w:cs="Times New Roman"/>
        </w:rPr>
        <w:t>.</w:t>
      </w:r>
    </w:p>
    <w:p w14:paraId="66F74428" w14:textId="77777777" w:rsidR="00814A76" w:rsidRPr="00FA5918" w:rsidRDefault="00814A76" w:rsidP="005F6D93">
      <w:pPr>
        <w:spacing w:line="480" w:lineRule="auto"/>
        <w:rPr>
          <w:rFonts w:ascii="Times New Roman" w:hAnsi="Times New Roman" w:cs="Times New Roman"/>
        </w:rPr>
        <w:sectPr w:rsidR="00814A76" w:rsidRPr="00FA5918" w:rsidSect="008F30E7">
          <w:pgSz w:w="11900" w:h="16840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36FE906B" w14:textId="77777777" w:rsidR="00814A76" w:rsidRPr="00FA5918" w:rsidRDefault="00814A76" w:rsidP="005F6D93">
      <w:pPr>
        <w:spacing w:line="480" w:lineRule="auto"/>
        <w:rPr>
          <w:rFonts w:ascii="Times New Roman" w:hAnsi="Times New Roman" w:cs="Times New Roman"/>
        </w:rPr>
      </w:pPr>
      <w:r w:rsidRPr="00FA591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9627B97" wp14:editId="23BC211B">
            <wp:extent cx="5015906" cy="6103088"/>
            <wp:effectExtent l="0" t="0" r="635" b="5715"/>
            <wp:docPr id="5988127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81272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4094" cy="61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72333" w14:textId="77777777" w:rsidR="004C0F72" w:rsidRPr="00FA5918" w:rsidRDefault="007F2267" w:rsidP="005F6D93">
      <w:pPr>
        <w:spacing w:line="480" w:lineRule="auto"/>
        <w:rPr>
          <w:rFonts w:ascii="Times New Roman" w:hAnsi="Times New Roman" w:cs="Times New Roman"/>
        </w:rPr>
        <w:sectPr w:rsidR="004C0F72" w:rsidRPr="00FA5918" w:rsidSect="008F30E7">
          <w:pgSz w:w="11900" w:h="16840"/>
          <w:pgMar w:top="1440" w:right="1800" w:bottom="1440" w:left="1800" w:header="851" w:footer="992" w:gutter="0"/>
          <w:cols w:space="425"/>
          <w:docGrid w:type="lines" w:linePitch="360"/>
        </w:sectPr>
      </w:pPr>
      <w:r w:rsidRPr="00FA5918">
        <w:rPr>
          <w:rFonts w:ascii="Times New Roman" w:hAnsi="Times New Roman" w:cs="Times New Roman"/>
        </w:rPr>
        <w:t xml:space="preserve">Supplementary Figure 1. Forest plots of pairwise meta-analyses and network meta-analyses </w:t>
      </w:r>
      <w:r w:rsidRPr="00FA5918">
        <w:rPr>
          <w:rFonts w:ascii="Times New Roman" w:hAnsi="Times New Roman" w:cs="Times New Roman"/>
          <w:color w:val="000000"/>
        </w:rPr>
        <w:t xml:space="preserve">of </w:t>
      </w:r>
      <w:r w:rsidRPr="00FA5918">
        <w:rPr>
          <w:rFonts w:ascii="Times New Roman" w:hAnsi="Times New Roman" w:cs="Times New Roman"/>
        </w:rPr>
        <w:t xml:space="preserve">speech </w:t>
      </w:r>
      <w:r w:rsidRPr="00FA5918">
        <w:rPr>
          <w:rFonts w:ascii="Times New Roman" w:hAnsi="Times New Roman" w:cs="Times New Roman"/>
          <w:color w:val="000000"/>
        </w:rPr>
        <w:t>performance in all patients</w:t>
      </w:r>
      <w:r w:rsidRPr="00FA5918">
        <w:rPr>
          <w:rFonts w:ascii="Times New Roman" w:hAnsi="Times New Roman" w:cs="Times New Roman"/>
        </w:rPr>
        <w:t>. SMD, standard mean difference; 95% CI, 95% credible interval; CIAT, constraint-induced aphasia therapy; PACE, promoting aphasics’ communicative effectiveness; CSLT, computerized speech and language therapy; MIT, melodic intonation therapy; M-MAT, multimodality aphasia therapy</w:t>
      </w:r>
      <w:r w:rsidR="00814A76" w:rsidRPr="00FA5918">
        <w:rPr>
          <w:rFonts w:ascii="Times New Roman" w:hAnsi="Times New Roman" w:cs="Times New Roman"/>
        </w:rPr>
        <w:t>.</w:t>
      </w:r>
    </w:p>
    <w:p w14:paraId="4A0E3C8F" w14:textId="77777777" w:rsidR="00C15493" w:rsidRPr="00FA5918" w:rsidRDefault="00255CCC" w:rsidP="005F6D93">
      <w:pPr>
        <w:spacing w:line="480" w:lineRule="auto"/>
        <w:rPr>
          <w:rFonts w:ascii="Times New Roman" w:hAnsi="Times New Roman" w:cs="Times New Roman"/>
        </w:rPr>
      </w:pPr>
      <w:r w:rsidRPr="00FA591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F5770BB" wp14:editId="488C8402">
            <wp:extent cx="5270500" cy="5172710"/>
            <wp:effectExtent l="0" t="0" r="0" b="0"/>
            <wp:docPr id="89101468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01468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17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61C68" w14:textId="77777777" w:rsidR="00524E4C" w:rsidRPr="00FA5918" w:rsidRDefault="007F2267" w:rsidP="005F6D93">
      <w:pPr>
        <w:spacing w:line="480" w:lineRule="auto"/>
        <w:rPr>
          <w:rFonts w:ascii="Times New Roman" w:hAnsi="Times New Roman" w:cs="Times New Roman"/>
        </w:rPr>
        <w:sectPr w:rsidR="00524E4C" w:rsidRPr="00FA5918" w:rsidSect="008F30E7">
          <w:pgSz w:w="11900" w:h="16840"/>
          <w:pgMar w:top="1440" w:right="1800" w:bottom="1440" w:left="1800" w:header="851" w:footer="992" w:gutter="0"/>
          <w:cols w:space="425"/>
          <w:docGrid w:type="lines" w:linePitch="360"/>
        </w:sectPr>
      </w:pPr>
      <w:r w:rsidRPr="00FA5918">
        <w:rPr>
          <w:rFonts w:ascii="Times New Roman" w:hAnsi="Times New Roman" w:cs="Times New Roman"/>
        </w:rPr>
        <w:t>Supplementary Figure 2. Forest plots of pairwise meta-analyses and network meta-analyses of speech performance of patients in chronic phase. SMD, standard mean difference; 95% CI, 95% credible interval; CIAT, constraint-induced aphasia therapy; PACE, promoting aphasics’ communicative effectiveness; CSLT, computerized speech and language therapy; MIT, melodic intonation therapy; M-MAT, multimodality aphasia therapy</w:t>
      </w:r>
      <w:r w:rsidR="004D3441" w:rsidRPr="00FA5918">
        <w:rPr>
          <w:rFonts w:ascii="Times New Roman" w:hAnsi="Times New Roman" w:cs="Times New Roman"/>
        </w:rPr>
        <w:t>.</w:t>
      </w:r>
    </w:p>
    <w:p w14:paraId="79EC8F2E" w14:textId="77777777" w:rsidR="00416A63" w:rsidRPr="00FA5918" w:rsidRDefault="00524E4C" w:rsidP="005F6D93">
      <w:pPr>
        <w:spacing w:line="480" w:lineRule="auto"/>
        <w:rPr>
          <w:rFonts w:ascii="Times New Roman" w:hAnsi="Times New Roman" w:cs="Times New Roman"/>
        </w:rPr>
        <w:sectPr w:rsidR="00416A63" w:rsidRPr="00FA5918" w:rsidSect="008F30E7">
          <w:pgSz w:w="11900" w:h="16840"/>
          <w:pgMar w:top="1440" w:right="1800" w:bottom="1440" w:left="1800" w:header="851" w:footer="992" w:gutter="0"/>
          <w:cols w:space="425"/>
          <w:docGrid w:type="lines" w:linePitch="360"/>
        </w:sectPr>
      </w:pPr>
      <w:r w:rsidRPr="00FA591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1B124E8" wp14:editId="13E1AC81">
            <wp:extent cx="5270500" cy="6360795"/>
            <wp:effectExtent l="0" t="0" r="0" b="1905"/>
            <wp:docPr id="7497784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77847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36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267" w:rsidRPr="00FA5918">
        <w:rPr>
          <w:rFonts w:ascii="Times New Roman" w:hAnsi="Times New Roman" w:cs="Times New Roman"/>
        </w:rPr>
        <w:t>Supplementary Figure 3. Forest plots of pairwise meta-analyses and network meta-analyses of motor aphasia performance in all patients. SMD, standard mean difference; 95% CI, 95% credible interval; CIAT, constraint-induced aphasia therapy; PACE, promoting aphasics’ communicative effectiveness; MIT, melodic intonation therapy; M-MAT, multimodality aphasia therapy</w:t>
      </w:r>
      <w:r w:rsidR="004D3441" w:rsidRPr="00FA5918">
        <w:rPr>
          <w:rFonts w:ascii="Times New Roman" w:hAnsi="Times New Roman" w:cs="Times New Roman"/>
        </w:rPr>
        <w:t>.</w:t>
      </w:r>
    </w:p>
    <w:p w14:paraId="033DC9E8" w14:textId="77777777" w:rsidR="001071A1" w:rsidRPr="00FA5918" w:rsidRDefault="00C8009C" w:rsidP="005F6D93">
      <w:pPr>
        <w:spacing w:line="480" w:lineRule="auto"/>
        <w:rPr>
          <w:rFonts w:ascii="Times New Roman" w:hAnsi="Times New Roman" w:cs="Times New Roman"/>
        </w:rPr>
        <w:sectPr w:rsidR="001071A1" w:rsidRPr="00FA5918" w:rsidSect="008F30E7">
          <w:pgSz w:w="11900" w:h="16840"/>
          <w:pgMar w:top="1440" w:right="1800" w:bottom="1440" w:left="1800" w:header="851" w:footer="992" w:gutter="0"/>
          <w:cols w:space="425"/>
          <w:docGrid w:type="lines" w:linePitch="360"/>
        </w:sectPr>
      </w:pPr>
      <w:r w:rsidRPr="00FA591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3A38AA2" wp14:editId="440A446A">
            <wp:extent cx="5270500" cy="5125085"/>
            <wp:effectExtent l="0" t="0" r="0" b="5715"/>
            <wp:docPr id="175964426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64426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12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267" w:rsidRPr="00FA5918">
        <w:rPr>
          <w:rFonts w:ascii="Times New Roman" w:hAnsi="Times New Roman" w:cs="Times New Roman"/>
        </w:rPr>
        <w:t>Supplementary Figure 4. Forest plots of pairwise meta-analyses and network meta-analyses of motor aphasia performance of patients in chronic phase. SMD, standard mean difference; 95% CI, 95% credible interval; CIAT, constraint-induced aphasia therapy; PACE, promoting aphasics’ communicative effectiveness; MIT, melodic intonation therapy; M-MAT, multimodality aphasia therapy</w:t>
      </w:r>
      <w:r w:rsidR="00F41858" w:rsidRPr="00FA5918">
        <w:rPr>
          <w:rFonts w:ascii="Times New Roman" w:hAnsi="Times New Roman" w:cs="Times New Roman"/>
        </w:rPr>
        <w:t>.</w:t>
      </w:r>
    </w:p>
    <w:p w14:paraId="747775DC" w14:textId="77777777" w:rsidR="00FD564D" w:rsidRPr="00FA5918" w:rsidRDefault="001071A1" w:rsidP="005F6D93">
      <w:pPr>
        <w:spacing w:line="480" w:lineRule="auto"/>
        <w:rPr>
          <w:rFonts w:ascii="Times New Roman" w:hAnsi="Times New Roman" w:cs="Times New Roman"/>
        </w:rPr>
        <w:sectPr w:rsidR="00FD564D" w:rsidRPr="00FA5918" w:rsidSect="008F30E7">
          <w:pgSz w:w="11900" w:h="16840"/>
          <w:pgMar w:top="1440" w:right="1800" w:bottom="1440" w:left="1800" w:header="851" w:footer="992" w:gutter="0"/>
          <w:cols w:space="425"/>
          <w:docGrid w:type="lines" w:linePitch="360"/>
        </w:sectPr>
      </w:pPr>
      <w:r w:rsidRPr="00FA591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8EF6EFF" wp14:editId="74821A54">
            <wp:extent cx="5270500" cy="5156200"/>
            <wp:effectExtent l="0" t="0" r="0" b="0"/>
            <wp:docPr id="55287303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87303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267" w:rsidRPr="00FA5918">
        <w:rPr>
          <w:rFonts w:ascii="Times New Roman" w:hAnsi="Times New Roman" w:cs="Times New Roman"/>
        </w:rPr>
        <w:t>Supplement Figure 5. Forest plots of pairwise meta-analyses and network meta-analyses of sensory aphasia performance in all patients. SMD, standard mean difference; 95% CI, 95% credible interval; CIAT, constraint-induced aphasia therapy; PACE, promoting aphasics’ communicative effectiveness; MIT, melodic intonation therapy</w:t>
      </w:r>
      <w:r w:rsidR="00F41858" w:rsidRPr="00FA5918">
        <w:rPr>
          <w:rFonts w:ascii="Times New Roman" w:hAnsi="Times New Roman" w:cs="Times New Roman"/>
        </w:rPr>
        <w:t>.</w:t>
      </w:r>
    </w:p>
    <w:p w14:paraId="25F17C0D" w14:textId="77777777" w:rsidR="00524E4C" w:rsidRPr="00FA5918" w:rsidRDefault="00FD564D" w:rsidP="005F6D93">
      <w:pPr>
        <w:spacing w:line="480" w:lineRule="auto"/>
        <w:rPr>
          <w:rFonts w:ascii="Times New Roman" w:hAnsi="Times New Roman" w:cs="Times New Roman"/>
        </w:rPr>
        <w:sectPr w:rsidR="00524E4C" w:rsidRPr="00FA5918" w:rsidSect="008F30E7">
          <w:pgSz w:w="11900" w:h="16840"/>
          <w:pgMar w:top="1440" w:right="1800" w:bottom="1440" w:left="1800" w:header="851" w:footer="992" w:gutter="0"/>
          <w:cols w:space="425"/>
          <w:docGrid w:type="lines" w:linePitch="360"/>
        </w:sectPr>
      </w:pPr>
      <w:r w:rsidRPr="00FA591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E3905B9" wp14:editId="2C9D51C4">
            <wp:extent cx="5270500" cy="3643630"/>
            <wp:effectExtent l="0" t="0" r="0" b="1270"/>
            <wp:docPr id="208586643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86643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267" w:rsidRPr="00FA5918">
        <w:rPr>
          <w:rFonts w:ascii="Times New Roman" w:hAnsi="Times New Roman" w:cs="Times New Roman"/>
        </w:rPr>
        <w:t>Supplementary Figure 6. Forest plots of pairwise meta-analyses and network meta-analyses of sensory aphasia performance of patients in chronic phase. SMD, standard mean difference; 95% CI, 95% credible interval; CIAT, constraint-induced aphasia therapy; PACE, promoting aphasics’ communicative effectiveness; MIT, melodic intonation therapy</w:t>
      </w:r>
      <w:r w:rsidR="006A107C" w:rsidRPr="00FA5918">
        <w:rPr>
          <w:rFonts w:ascii="Times New Roman" w:hAnsi="Times New Roman" w:cs="Times New Roman"/>
        </w:rPr>
        <w:t>.</w:t>
      </w:r>
    </w:p>
    <w:p w14:paraId="3C30C42F" w14:textId="77777777" w:rsidR="00D6527F" w:rsidRPr="00FA5918" w:rsidRDefault="00D6527F" w:rsidP="00D6527F">
      <w:pPr>
        <w:spacing w:line="480" w:lineRule="auto"/>
        <w:rPr>
          <w:rFonts w:ascii="Times New Roman" w:hAnsi="Times New Roman" w:cs="Times New Roman"/>
          <w:b/>
          <w:bCs/>
        </w:rPr>
      </w:pPr>
      <w:r w:rsidRPr="00FA5918">
        <w:rPr>
          <w:rFonts w:ascii="Times New Roman" w:hAnsi="Times New Roman" w:cs="Times New Roman"/>
          <w:b/>
          <w:bCs/>
        </w:rPr>
        <w:lastRenderedPageBreak/>
        <w:t>Supplementary Table Legends</w:t>
      </w:r>
    </w:p>
    <w:p w14:paraId="35E30129" w14:textId="77777777" w:rsidR="00D6527F" w:rsidRPr="00FA5918" w:rsidRDefault="00D6527F" w:rsidP="00D6527F">
      <w:pPr>
        <w:spacing w:line="480" w:lineRule="auto"/>
        <w:rPr>
          <w:rFonts w:ascii="Times New Roman" w:hAnsi="Times New Roman" w:cs="Times New Roman"/>
        </w:rPr>
      </w:pPr>
      <w:r w:rsidRPr="00FA5918">
        <w:rPr>
          <w:rFonts w:ascii="Times New Roman" w:hAnsi="Times New Roman" w:cs="Times New Roman"/>
        </w:rPr>
        <w:t>Supplementary Table 1. Characteristics of the Selected Randomized Controlled Trials</w:t>
      </w:r>
    </w:p>
    <w:p w14:paraId="60B063AD" w14:textId="77777777" w:rsidR="00D6527F" w:rsidRPr="00FA5918" w:rsidRDefault="00D6527F" w:rsidP="00D6527F">
      <w:pPr>
        <w:spacing w:line="480" w:lineRule="auto"/>
        <w:rPr>
          <w:rFonts w:ascii="Times New Roman" w:hAnsi="Times New Roman" w:cs="Times New Roman"/>
          <w:color w:val="000000"/>
        </w:rPr>
      </w:pPr>
      <w:r w:rsidRPr="00FA5918">
        <w:rPr>
          <w:rFonts w:ascii="Times New Roman" w:hAnsi="Times New Roman" w:cs="Times New Roman"/>
          <w:color w:val="000000"/>
        </w:rPr>
        <w:t xml:space="preserve">Supplementary Table 2. Assessment of Inconsistencies Among Studies Regarding </w:t>
      </w:r>
      <w:r w:rsidRPr="00FA5918">
        <w:rPr>
          <w:rFonts w:ascii="Times New Roman" w:hAnsi="Times New Roman" w:cs="Times New Roman"/>
        </w:rPr>
        <w:t xml:space="preserve">Speech </w:t>
      </w:r>
      <w:r w:rsidRPr="00FA5918">
        <w:rPr>
          <w:rFonts w:ascii="Times New Roman" w:hAnsi="Times New Roman" w:cs="Times New Roman"/>
          <w:color w:val="000000"/>
        </w:rPr>
        <w:t>Performance in All Patients</w:t>
      </w:r>
    </w:p>
    <w:p w14:paraId="69ECBF42" w14:textId="77777777" w:rsidR="00D6527F" w:rsidRPr="00FA5918" w:rsidRDefault="00D6527F" w:rsidP="00D6527F">
      <w:pPr>
        <w:spacing w:line="480" w:lineRule="auto"/>
        <w:rPr>
          <w:rFonts w:ascii="Times New Roman" w:hAnsi="Times New Roman" w:cs="Times New Roman"/>
        </w:rPr>
      </w:pPr>
      <w:r w:rsidRPr="00FA5918">
        <w:rPr>
          <w:rFonts w:ascii="Times New Roman" w:hAnsi="Times New Roman" w:cs="Times New Roman"/>
          <w:color w:val="000000"/>
        </w:rPr>
        <w:t xml:space="preserve">Supplementary Table 3. Network Meta-Analysis Results for </w:t>
      </w:r>
      <w:r w:rsidRPr="00FA5918">
        <w:rPr>
          <w:rFonts w:ascii="Times New Roman" w:hAnsi="Times New Roman" w:cs="Times New Roman"/>
        </w:rPr>
        <w:t xml:space="preserve">Speech </w:t>
      </w:r>
      <w:r w:rsidRPr="00FA5918">
        <w:rPr>
          <w:rFonts w:ascii="Times New Roman" w:hAnsi="Times New Roman" w:cs="Times New Roman"/>
          <w:color w:val="000000"/>
        </w:rPr>
        <w:t>Performance of Patients in the Chronic Phase</w:t>
      </w:r>
    </w:p>
    <w:p w14:paraId="3A7237E5" w14:textId="77777777" w:rsidR="00D6527F" w:rsidRPr="00FA5918" w:rsidRDefault="00D6527F" w:rsidP="00D6527F">
      <w:pPr>
        <w:spacing w:line="480" w:lineRule="auto"/>
        <w:rPr>
          <w:rFonts w:ascii="Times New Roman" w:hAnsi="Times New Roman" w:cs="Times New Roman"/>
          <w:color w:val="000000"/>
        </w:rPr>
      </w:pPr>
      <w:r w:rsidRPr="00FA5918">
        <w:rPr>
          <w:rFonts w:ascii="Times New Roman" w:hAnsi="Times New Roman" w:cs="Times New Roman"/>
          <w:color w:val="000000"/>
        </w:rPr>
        <w:t xml:space="preserve">Supplementary Table 4. Assessment of Inconsistencies Among Studies </w:t>
      </w:r>
      <w:r w:rsidRPr="00FA5918">
        <w:rPr>
          <w:rFonts w:ascii="Times New Roman" w:hAnsi="Times New Roman" w:cs="Times New Roman"/>
        </w:rPr>
        <w:t>Regarding Speech Performance of Patients in the Chronic Phase</w:t>
      </w:r>
    </w:p>
    <w:p w14:paraId="4AD71BC4" w14:textId="77777777" w:rsidR="00D6527F" w:rsidRPr="00FA5918" w:rsidRDefault="00D6527F" w:rsidP="00D6527F">
      <w:pPr>
        <w:spacing w:line="480" w:lineRule="auto"/>
        <w:rPr>
          <w:rFonts w:ascii="Times New Roman" w:hAnsi="Times New Roman" w:cs="Times New Roman"/>
        </w:rPr>
      </w:pPr>
      <w:r w:rsidRPr="00FA5918">
        <w:rPr>
          <w:rFonts w:ascii="Times New Roman" w:hAnsi="Times New Roman" w:cs="Times New Roman"/>
          <w:color w:val="000000"/>
        </w:rPr>
        <w:t>Supplementary Table 5. Network Meta-Analysis Results for Motor Aphasia Performance in All Patients</w:t>
      </w:r>
    </w:p>
    <w:p w14:paraId="3951044C" w14:textId="77777777" w:rsidR="00D6527F" w:rsidRPr="00FA5918" w:rsidRDefault="00D6527F" w:rsidP="00D6527F">
      <w:pPr>
        <w:spacing w:line="480" w:lineRule="auto"/>
        <w:rPr>
          <w:rFonts w:ascii="Times New Roman" w:hAnsi="Times New Roman" w:cs="Times New Roman"/>
          <w:color w:val="000000"/>
        </w:rPr>
      </w:pPr>
      <w:r w:rsidRPr="00FA5918">
        <w:rPr>
          <w:rFonts w:ascii="Times New Roman" w:hAnsi="Times New Roman" w:cs="Times New Roman"/>
          <w:color w:val="000000"/>
        </w:rPr>
        <w:t>Supplementary Table 6. Assessment of Inconsistencies Among Studies Regarding Motor Aphasia Performance in All Patients</w:t>
      </w:r>
    </w:p>
    <w:p w14:paraId="741EA622" w14:textId="77777777" w:rsidR="00D6527F" w:rsidRPr="00FA5918" w:rsidRDefault="00D6527F" w:rsidP="00D6527F">
      <w:pPr>
        <w:spacing w:line="480" w:lineRule="auto"/>
        <w:rPr>
          <w:rFonts w:ascii="Times New Roman" w:hAnsi="Times New Roman" w:cs="Times New Roman"/>
        </w:rPr>
      </w:pPr>
      <w:r w:rsidRPr="00FA5918">
        <w:rPr>
          <w:rFonts w:ascii="Times New Roman" w:hAnsi="Times New Roman" w:cs="Times New Roman"/>
          <w:color w:val="000000"/>
        </w:rPr>
        <w:t>Supplementary Table 7. Network Meta-Analysis Results for Motor Aphasia Performance of Patients in the Chronic Phase</w:t>
      </w:r>
    </w:p>
    <w:p w14:paraId="56D84DFA" w14:textId="77777777" w:rsidR="00D6527F" w:rsidRPr="00FA5918" w:rsidRDefault="00D6527F" w:rsidP="00D6527F">
      <w:pPr>
        <w:spacing w:line="480" w:lineRule="auto"/>
        <w:rPr>
          <w:rFonts w:ascii="Times New Roman" w:hAnsi="Times New Roman" w:cs="Times New Roman"/>
          <w:color w:val="000000"/>
        </w:rPr>
      </w:pPr>
      <w:r w:rsidRPr="00FA5918">
        <w:rPr>
          <w:rFonts w:ascii="Times New Roman" w:hAnsi="Times New Roman" w:cs="Times New Roman"/>
          <w:color w:val="000000"/>
        </w:rPr>
        <w:t>Supplementary Table 8. Assessment of Inconsistencies Among Studies Regarding Motor Aphasia Performance of Patients in the Chronic Phase</w:t>
      </w:r>
    </w:p>
    <w:p w14:paraId="433451C0" w14:textId="77777777" w:rsidR="00D6527F" w:rsidRPr="00FA5918" w:rsidRDefault="00D6527F" w:rsidP="00D6527F">
      <w:pPr>
        <w:spacing w:line="480" w:lineRule="auto"/>
        <w:rPr>
          <w:rFonts w:ascii="Times New Roman" w:hAnsi="Times New Roman" w:cs="Times New Roman"/>
        </w:rPr>
      </w:pPr>
      <w:r w:rsidRPr="00FA5918">
        <w:rPr>
          <w:rFonts w:ascii="Times New Roman" w:hAnsi="Times New Roman" w:cs="Times New Roman"/>
          <w:color w:val="000000"/>
        </w:rPr>
        <w:t>Supplementary Table 9. Network Meta-Analysis Results for Sensory Aphasia Performance in All Patients</w:t>
      </w:r>
    </w:p>
    <w:p w14:paraId="49311C19" w14:textId="77777777" w:rsidR="00D6527F" w:rsidRPr="00FA5918" w:rsidRDefault="00D6527F" w:rsidP="00D6527F">
      <w:pPr>
        <w:spacing w:line="480" w:lineRule="auto"/>
        <w:rPr>
          <w:rFonts w:ascii="Times New Roman" w:hAnsi="Times New Roman" w:cs="Times New Roman"/>
          <w:color w:val="000000"/>
        </w:rPr>
      </w:pPr>
      <w:r w:rsidRPr="00FA5918">
        <w:rPr>
          <w:rFonts w:ascii="Times New Roman" w:hAnsi="Times New Roman" w:cs="Times New Roman"/>
          <w:color w:val="000000"/>
        </w:rPr>
        <w:t xml:space="preserve">Supplementary Table 10. Assessment of Inconsistencies Among Studies Regarding </w:t>
      </w:r>
      <w:r w:rsidRPr="00FA5918">
        <w:rPr>
          <w:rFonts w:ascii="Times New Roman" w:hAnsi="Times New Roman" w:cs="Times New Roman"/>
          <w:color w:val="000000"/>
        </w:rPr>
        <w:lastRenderedPageBreak/>
        <w:t>Sensory Aphasia Performance in All Patients</w:t>
      </w:r>
    </w:p>
    <w:p w14:paraId="7C0FD3C1" w14:textId="77777777" w:rsidR="00D6527F" w:rsidRPr="00FA5918" w:rsidRDefault="00D6527F" w:rsidP="00D6527F">
      <w:pPr>
        <w:spacing w:line="480" w:lineRule="auto"/>
        <w:rPr>
          <w:rFonts w:ascii="Times New Roman" w:hAnsi="Times New Roman" w:cs="Times New Roman"/>
        </w:rPr>
      </w:pPr>
      <w:r w:rsidRPr="00FA5918">
        <w:rPr>
          <w:rFonts w:ascii="Times New Roman" w:hAnsi="Times New Roman" w:cs="Times New Roman"/>
          <w:color w:val="000000"/>
        </w:rPr>
        <w:t>Supplementary Table 11. Network Meta-Analysis Results for Sensory Aphasia Performance of Patients in the Chronic Phase</w:t>
      </w:r>
    </w:p>
    <w:p w14:paraId="063B89CE" w14:textId="77777777" w:rsidR="00FD564D" w:rsidRPr="00FA5918" w:rsidRDefault="00D6527F" w:rsidP="00D6527F">
      <w:pPr>
        <w:spacing w:line="480" w:lineRule="auto"/>
        <w:rPr>
          <w:rFonts w:ascii="Times New Roman" w:hAnsi="Times New Roman" w:cs="Times New Roman"/>
          <w:color w:val="000000"/>
        </w:rPr>
      </w:pPr>
      <w:r w:rsidRPr="00FA5918">
        <w:rPr>
          <w:rFonts w:ascii="Times New Roman" w:hAnsi="Times New Roman" w:cs="Times New Roman"/>
          <w:color w:val="000000"/>
        </w:rPr>
        <w:t>Supplementary Table 12. Assessment of Inconsistencies Among Studies Regarding Sensory Aphasia Performance of Patients in the Chronic Phase</w:t>
      </w:r>
    </w:p>
    <w:p w14:paraId="35224C86" w14:textId="77777777" w:rsidR="00FD564D" w:rsidRPr="00FA5918" w:rsidRDefault="00FD564D">
      <w:pPr>
        <w:rPr>
          <w:rFonts w:ascii="Times New Roman" w:hAnsi="Times New Roman" w:cs="Times New Roman"/>
        </w:rPr>
        <w:sectPr w:rsidR="00FD564D" w:rsidRPr="00FA5918" w:rsidSect="008F30E7">
          <w:pgSz w:w="11900" w:h="16840"/>
          <w:pgMar w:top="1440" w:right="1800" w:bottom="1440" w:left="1800" w:header="851" w:footer="992" w:gutter="0"/>
          <w:cols w:space="425"/>
          <w:docGrid w:type="lines" w:linePitch="360"/>
        </w:sectPr>
      </w:pPr>
    </w:p>
    <w:tbl>
      <w:tblPr>
        <w:tblStyle w:val="a3"/>
        <w:tblW w:w="15871" w:type="dxa"/>
        <w:tblLayout w:type="fixed"/>
        <w:tblLook w:val="04A0" w:firstRow="1" w:lastRow="0" w:firstColumn="1" w:lastColumn="0" w:noHBand="0" w:noVBand="1"/>
      </w:tblPr>
      <w:tblGrid>
        <w:gridCol w:w="1555"/>
        <w:gridCol w:w="992"/>
        <w:gridCol w:w="2126"/>
        <w:gridCol w:w="1559"/>
        <w:gridCol w:w="1134"/>
        <w:gridCol w:w="993"/>
        <w:gridCol w:w="1275"/>
        <w:gridCol w:w="2977"/>
        <w:gridCol w:w="1559"/>
        <w:gridCol w:w="1701"/>
      </w:tblGrid>
      <w:tr w:rsidR="00D6527F" w:rsidRPr="00FA5918" w14:paraId="15559A6F" w14:textId="77777777" w:rsidTr="00EF7B25">
        <w:trPr>
          <w:trHeight w:val="280"/>
        </w:trPr>
        <w:tc>
          <w:tcPr>
            <w:tcW w:w="15871" w:type="dxa"/>
            <w:gridSpan w:val="10"/>
          </w:tcPr>
          <w:p w14:paraId="7FDE7C5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5918">
              <w:rPr>
                <w:rFonts w:ascii="Times New Roman" w:hAnsi="Times New Roman" w:cs="Times New Roman"/>
                <w:color w:val="000000" w:themeColor="text1"/>
              </w:rPr>
              <w:lastRenderedPageBreak/>
              <w:t>Supplementary Table 1. Characteristics of the Selected Randomized Controlled Trials</w:t>
            </w:r>
          </w:p>
        </w:tc>
      </w:tr>
      <w:tr w:rsidR="00D6527F" w:rsidRPr="00FA5918" w14:paraId="5F9C326F" w14:textId="77777777" w:rsidTr="00EF7B25">
        <w:trPr>
          <w:trHeight w:val="280"/>
        </w:trPr>
        <w:tc>
          <w:tcPr>
            <w:tcW w:w="1555" w:type="dxa"/>
            <w:vMerge w:val="restart"/>
            <w:hideMark/>
          </w:tcPr>
          <w:p w14:paraId="1012530B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Author, year</w:t>
            </w:r>
          </w:p>
        </w:tc>
        <w:tc>
          <w:tcPr>
            <w:tcW w:w="992" w:type="dxa"/>
            <w:vMerge w:val="restart"/>
            <w:hideMark/>
          </w:tcPr>
          <w:p w14:paraId="2A0881BF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Study design</w:t>
            </w:r>
          </w:p>
        </w:tc>
        <w:tc>
          <w:tcPr>
            <w:tcW w:w="2126" w:type="dxa"/>
            <w:vMerge w:val="restart"/>
            <w:hideMark/>
          </w:tcPr>
          <w:p w14:paraId="2366516F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Inclusion criteria</w:t>
            </w:r>
          </w:p>
        </w:tc>
        <w:tc>
          <w:tcPr>
            <w:tcW w:w="7938" w:type="dxa"/>
            <w:gridSpan w:val="5"/>
            <w:hideMark/>
          </w:tcPr>
          <w:p w14:paraId="274EC905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Intervention group</w:t>
            </w:r>
          </w:p>
        </w:tc>
        <w:tc>
          <w:tcPr>
            <w:tcW w:w="1559" w:type="dxa"/>
            <w:vMerge w:val="restart"/>
            <w:hideMark/>
          </w:tcPr>
          <w:p w14:paraId="1482996A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Longest follow-up</w:t>
            </w:r>
          </w:p>
        </w:tc>
        <w:tc>
          <w:tcPr>
            <w:tcW w:w="1701" w:type="dxa"/>
            <w:vMerge w:val="restart"/>
            <w:hideMark/>
          </w:tcPr>
          <w:p w14:paraId="71442DC1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Outcome measurement</w:t>
            </w:r>
          </w:p>
        </w:tc>
      </w:tr>
      <w:tr w:rsidR="00D6527F" w:rsidRPr="00FA5918" w14:paraId="23B15B18" w14:textId="77777777" w:rsidTr="00EF7B25">
        <w:trPr>
          <w:trHeight w:val="600"/>
        </w:trPr>
        <w:tc>
          <w:tcPr>
            <w:tcW w:w="1555" w:type="dxa"/>
            <w:vMerge/>
            <w:hideMark/>
          </w:tcPr>
          <w:p w14:paraId="0647A6C4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hideMark/>
          </w:tcPr>
          <w:p w14:paraId="05D569E6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hideMark/>
          </w:tcPr>
          <w:p w14:paraId="674C54F9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hideMark/>
          </w:tcPr>
          <w:p w14:paraId="7664CC0A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Group</w:t>
            </w:r>
          </w:p>
        </w:tc>
        <w:tc>
          <w:tcPr>
            <w:tcW w:w="1134" w:type="dxa"/>
            <w:hideMark/>
          </w:tcPr>
          <w:p w14:paraId="13F497F1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 xml:space="preserve">Number of patients </w:t>
            </w:r>
          </w:p>
        </w:tc>
        <w:tc>
          <w:tcPr>
            <w:tcW w:w="993" w:type="dxa"/>
            <w:hideMark/>
          </w:tcPr>
          <w:p w14:paraId="2975B937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Age (years), mean (SD)</w:t>
            </w:r>
          </w:p>
        </w:tc>
        <w:tc>
          <w:tcPr>
            <w:tcW w:w="1275" w:type="dxa"/>
            <w:hideMark/>
          </w:tcPr>
          <w:p w14:paraId="244F4375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Time since aphasia onset (months), mean (SD)</w:t>
            </w:r>
          </w:p>
        </w:tc>
        <w:tc>
          <w:tcPr>
            <w:tcW w:w="2977" w:type="dxa"/>
            <w:hideMark/>
          </w:tcPr>
          <w:p w14:paraId="0FDB9621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Intervention protocol</w:t>
            </w:r>
          </w:p>
        </w:tc>
        <w:tc>
          <w:tcPr>
            <w:tcW w:w="1559" w:type="dxa"/>
            <w:vMerge/>
            <w:hideMark/>
          </w:tcPr>
          <w:p w14:paraId="761B336C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hideMark/>
          </w:tcPr>
          <w:p w14:paraId="0C90A25C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</w:tr>
      <w:tr w:rsidR="00D6527F" w:rsidRPr="00FA5918" w14:paraId="2325B5BB" w14:textId="77777777" w:rsidTr="00EF7B25">
        <w:trPr>
          <w:trHeight w:val="900"/>
        </w:trPr>
        <w:tc>
          <w:tcPr>
            <w:tcW w:w="1555" w:type="dxa"/>
            <w:vMerge w:val="restart"/>
            <w:hideMark/>
          </w:tcPr>
          <w:p w14:paraId="66007FFB" w14:textId="77777777" w:rsidR="00D6527F" w:rsidRPr="00FA5918" w:rsidRDefault="00D6527F" w:rsidP="00EF7B25">
            <w:pPr>
              <w:rPr>
                <w:rFonts w:ascii="Times New Roman" w:hAnsi="Times New Roman" w:cs="Times New Roman"/>
                <w:vertAlign w:val="superscript"/>
              </w:rPr>
            </w:pPr>
            <w:r w:rsidRPr="00FA5918">
              <w:rPr>
                <w:rFonts w:ascii="Times New Roman" w:hAnsi="Times New Roman" w:cs="Times New Roman"/>
              </w:rPr>
              <w:t>Kurland et al., 2016</w:t>
            </w:r>
            <w:r w:rsidRPr="00FA5918">
              <w:rPr>
                <w:rFonts w:ascii="Times New Roman" w:hAnsi="Times New Roman" w:cs="Times New Roman"/>
                <w:vertAlign w:val="superscript"/>
              </w:rPr>
              <w:t>22</w:t>
            </w:r>
          </w:p>
        </w:tc>
        <w:tc>
          <w:tcPr>
            <w:tcW w:w="992" w:type="dxa"/>
            <w:vMerge w:val="restart"/>
            <w:hideMark/>
          </w:tcPr>
          <w:p w14:paraId="3C3ABF56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Parallel</w:t>
            </w:r>
          </w:p>
        </w:tc>
        <w:tc>
          <w:tcPr>
            <w:tcW w:w="2126" w:type="dxa"/>
            <w:vMerge w:val="restart"/>
            <w:hideMark/>
          </w:tcPr>
          <w:p w14:paraId="34CB2973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1) Diagnosed with poststroke aphasia; 2) Time since aphasia onset &gt; 6 months</w:t>
            </w:r>
          </w:p>
        </w:tc>
        <w:tc>
          <w:tcPr>
            <w:tcW w:w="1559" w:type="dxa"/>
            <w:hideMark/>
          </w:tcPr>
          <w:p w14:paraId="7101E722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Experimental group</w:t>
            </w:r>
          </w:p>
        </w:tc>
        <w:tc>
          <w:tcPr>
            <w:tcW w:w="1134" w:type="dxa"/>
            <w:hideMark/>
          </w:tcPr>
          <w:p w14:paraId="710CF2B1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3" w:type="dxa"/>
            <w:hideMark/>
          </w:tcPr>
          <w:p w14:paraId="18C76D5C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Mean (range) 68.6 (55-78)</w:t>
            </w:r>
          </w:p>
        </w:tc>
        <w:tc>
          <w:tcPr>
            <w:tcW w:w="1275" w:type="dxa"/>
            <w:hideMark/>
          </w:tcPr>
          <w:p w14:paraId="35BB1C0B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35.6 (6-142)</w:t>
            </w:r>
          </w:p>
        </w:tc>
        <w:tc>
          <w:tcPr>
            <w:tcW w:w="2977" w:type="dxa"/>
            <w:hideMark/>
          </w:tcPr>
          <w:p w14:paraId="662F9F9F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CIAT: 10 consecutive workdays × 3 h per day</w:t>
            </w:r>
          </w:p>
        </w:tc>
        <w:tc>
          <w:tcPr>
            <w:tcW w:w="1559" w:type="dxa"/>
            <w:vMerge w:val="restart"/>
            <w:hideMark/>
          </w:tcPr>
          <w:p w14:paraId="4C0B777E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At the end of the interventions</w:t>
            </w:r>
          </w:p>
        </w:tc>
        <w:tc>
          <w:tcPr>
            <w:tcW w:w="1701" w:type="dxa"/>
            <w:vMerge w:val="restart"/>
            <w:hideMark/>
          </w:tcPr>
          <w:p w14:paraId="6EF409B7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Picture naming, BNT and, BDAE</w:t>
            </w:r>
          </w:p>
        </w:tc>
      </w:tr>
      <w:tr w:rsidR="00D6527F" w:rsidRPr="00FA5918" w14:paraId="2282FE34" w14:textId="77777777" w:rsidTr="00EF7B25">
        <w:trPr>
          <w:trHeight w:val="900"/>
        </w:trPr>
        <w:tc>
          <w:tcPr>
            <w:tcW w:w="1555" w:type="dxa"/>
            <w:vMerge/>
            <w:hideMark/>
          </w:tcPr>
          <w:p w14:paraId="78B99156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hideMark/>
          </w:tcPr>
          <w:p w14:paraId="0209783F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hideMark/>
          </w:tcPr>
          <w:p w14:paraId="4056C0DC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hideMark/>
          </w:tcPr>
          <w:p w14:paraId="5B3185B3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Control group</w:t>
            </w:r>
          </w:p>
        </w:tc>
        <w:tc>
          <w:tcPr>
            <w:tcW w:w="1134" w:type="dxa"/>
            <w:hideMark/>
          </w:tcPr>
          <w:p w14:paraId="15E30357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3" w:type="dxa"/>
            <w:hideMark/>
          </w:tcPr>
          <w:p w14:paraId="4103D5E1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65 (46-81)</w:t>
            </w:r>
          </w:p>
        </w:tc>
        <w:tc>
          <w:tcPr>
            <w:tcW w:w="1275" w:type="dxa"/>
            <w:hideMark/>
          </w:tcPr>
          <w:p w14:paraId="4B30F832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17.8 (7-82)</w:t>
            </w:r>
          </w:p>
        </w:tc>
        <w:tc>
          <w:tcPr>
            <w:tcW w:w="2977" w:type="dxa"/>
            <w:hideMark/>
          </w:tcPr>
          <w:p w14:paraId="30AE7FBD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PACE: 10 consecutive workdays × 3 h per day</w:t>
            </w:r>
          </w:p>
        </w:tc>
        <w:tc>
          <w:tcPr>
            <w:tcW w:w="1559" w:type="dxa"/>
            <w:vMerge/>
            <w:hideMark/>
          </w:tcPr>
          <w:p w14:paraId="31674CE1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hideMark/>
          </w:tcPr>
          <w:p w14:paraId="62FD17B2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</w:tr>
      <w:tr w:rsidR="00D6527F" w:rsidRPr="00FA5918" w14:paraId="2984A6CA" w14:textId="77777777" w:rsidTr="00EF7B25">
        <w:trPr>
          <w:trHeight w:val="900"/>
        </w:trPr>
        <w:tc>
          <w:tcPr>
            <w:tcW w:w="1555" w:type="dxa"/>
            <w:vMerge w:val="restart"/>
            <w:hideMark/>
          </w:tcPr>
          <w:p w14:paraId="165ED202" w14:textId="77777777" w:rsidR="00D6527F" w:rsidRPr="00FA5918" w:rsidRDefault="00D6527F" w:rsidP="00EF7B25">
            <w:pPr>
              <w:rPr>
                <w:rFonts w:ascii="Times New Roman" w:hAnsi="Times New Roman" w:cs="Times New Roman"/>
                <w:vertAlign w:val="superscript"/>
              </w:rPr>
            </w:pPr>
            <w:r w:rsidRPr="00FA5918">
              <w:rPr>
                <w:rFonts w:ascii="Times New Roman" w:hAnsi="Times New Roman" w:cs="Times New Roman"/>
              </w:rPr>
              <w:t>Ciccone et al., 2015</w:t>
            </w:r>
            <w:r w:rsidRPr="00FA5918">
              <w:rPr>
                <w:rFonts w:ascii="Times New Roman" w:hAnsi="Times New Roman" w:cs="Times New Roman"/>
                <w:vertAlign w:val="superscript"/>
              </w:rPr>
              <w:t>21</w:t>
            </w:r>
          </w:p>
        </w:tc>
        <w:tc>
          <w:tcPr>
            <w:tcW w:w="992" w:type="dxa"/>
            <w:vMerge w:val="restart"/>
            <w:hideMark/>
          </w:tcPr>
          <w:p w14:paraId="4EAB4448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Parallel</w:t>
            </w:r>
          </w:p>
        </w:tc>
        <w:tc>
          <w:tcPr>
            <w:tcW w:w="2126" w:type="dxa"/>
            <w:vMerge w:val="restart"/>
            <w:hideMark/>
          </w:tcPr>
          <w:p w14:paraId="1B6768C8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 xml:space="preserve">1) Acute stroke diagnosed within 48 hours of hospital admission; 2) Aphasia diagnosis (confirmed by score of &lt;13/20 on the shortened </w:t>
            </w:r>
            <w:proofErr w:type="spellStart"/>
            <w:r w:rsidRPr="00FA5918">
              <w:rPr>
                <w:rFonts w:ascii="Times New Roman" w:hAnsi="Times New Roman" w:cs="Times New Roman"/>
              </w:rPr>
              <w:t>Frenchay</w:t>
            </w:r>
            <w:proofErr w:type="spellEnd"/>
            <w:r w:rsidRPr="00FA5918">
              <w:rPr>
                <w:rFonts w:ascii="Times New Roman" w:hAnsi="Times New Roman" w:cs="Times New Roman"/>
              </w:rPr>
              <w:t xml:space="preserve"> Aphasia Screening Test) and aphasia severity score of &lt;93.7 on the AQ of WAB</w:t>
            </w:r>
          </w:p>
        </w:tc>
        <w:tc>
          <w:tcPr>
            <w:tcW w:w="1559" w:type="dxa"/>
            <w:hideMark/>
          </w:tcPr>
          <w:p w14:paraId="692B8656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Experimental group</w:t>
            </w:r>
          </w:p>
        </w:tc>
        <w:tc>
          <w:tcPr>
            <w:tcW w:w="1134" w:type="dxa"/>
            <w:hideMark/>
          </w:tcPr>
          <w:p w14:paraId="45CD8E99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3" w:type="dxa"/>
            <w:hideMark/>
          </w:tcPr>
          <w:p w14:paraId="79E458FF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69.4 (15.0)</w:t>
            </w:r>
          </w:p>
        </w:tc>
        <w:tc>
          <w:tcPr>
            <w:tcW w:w="1275" w:type="dxa"/>
            <w:hideMark/>
          </w:tcPr>
          <w:p w14:paraId="48373189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Days 5.6 (2.3)</w:t>
            </w:r>
          </w:p>
        </w:tc>
        <w:tc>
          <w:tcPr>
            <w:tcW w:w="2977" w:type="dxa"/>
            <w:hideMark/>
          </w:tcPr>
          <w:p w14:paraId="08743B33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CIAT: 45-60 min, 5 days a week for 20 sessions over 5 weeks (15-20 h total)</w:t>
            </w:r>
          </w:p>
        </w:tc>
        <w:tc>
          <w:tcPr>
            <w:tcW w:w="1559" w:type="dxa"/>
            <w:vMerge w:val="restart"/>
            <w:hideMark/>
          </w:tcPr>
          <w:p w14:paraId="6E0FD29D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26 weeks after the interventions</w:t>
            </w:r>
          </w:p>
        </w:tc>
        <w:tc>
          <w:tcPr>
            <w:tcW w:w="1701" w:type="dxa"/>
            <w:vMerge w:val="restart"/>
            <w:hideMark/>
          </w:tcPr>
          <w:p w14:paraId="700FCEFD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WAB</w:t>
            </w:r>
          </w:p>
        </w:tc>
      </w:tr>
      <w:tr w:rsidR="00D6527F" w:rsidRPr="00FA5918" w14:paraId="0324AD39" w14:textId="77777777" w:rsidTr="00EF7B25">
        <w:trPr>
          <w:trHeight w:val="900"/>
        </w:trPr>
        <w:tc>
          <w:tcPr>
            <w:tcW w:w="1555" w:type="dxa"/>
            <w:vMerge/>
            <w:hideMark/>
          </w:tcPr>
          <w:p w14:paraId="60FF55FE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hideMark/>
          </w:tcPr>
          <w:p w14:paraId="3E92DD78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hideMark/>
          </w:tcPr>
          <w:p w14:paraId="23472986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hideMark/>
          </w:tcPr>
          <w:p w14:paraId="7C10C6DA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Control group</w:t>
            </w:r>
          </w:p>
        </w:tc>
        <w:tc>
          <w:tcPr>
            <w:tcW w:w="1134" w:type="dxa"/>
            <w:hideMark/>
          </w:tcPr>
          <w:p w14:paraId="2AA99CD9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3" w:type="dxa"/>
            <w:hideMark/>
          </w:tcPr>
          <w:p w14:paraId="47F2E9DA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72.6 (14.1)</w:t>
            </w:r>
          </w:p>
        </w:tc>
        <w:tc>
          <w:tcPr>
            <w:tcW w:w="1275" w:type="dxa"/>
            <w:hideMark/>
          </w:tcPr>
          <w:p w14:paraId="4D0232CD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Days 4.8 (2.3)</w:t>
            </w:r>
          </w:p>
        </w:tc>
        <w:tc>
          <w:tcPr>
            <w:tcW w:w="2977" w:type="dxa"/>
            <w:hideMark/>
          </w:tcPr>
          <w:p w14:paraId="6863BDCF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Conventional therapy: 45-60 min, 5 days a week for 20 sessions over 5 weeks (15-20 h total)</w:t>
            </w:r>
          </w:p>
        </w:tc>
        <w:tc>
          <w:tcPr>
            <w:tcW w:w="1559" w:type="dxa"/>
            <w:vMerge/>
            <w:hideMark/>
          </w:tcPr>
          <w:p w14:paraId="55759826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hideMark/>
          </w:tcPr>
          <w:p w14:paraId="1B5ABD81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</w:tr>
      <w:tr w:rsidR="00D6527F" w:rsidRPr="00FA5918" w14:paraId="1E27D569" w14:textId="77777777" w:rsidTr="00EF7B25">
        <w:trPr>
          <w:trHeight w:val="600"/>
        </w:trPr>
        <w:tc>
          <w:tcPr>
            <w:tcW w:w="1555" w:type="dxa"/>
            <w:vMerge w:val="restart"/>
            <w:hideMark/>
          </w:tcPr>
          <w:p w14:paraId="31160F64" w14:textId="77777777" w:rsidR="00D6527F" w:rsidRPr="00FA5918" w:rsidRDefault="00D6527F" w:rsidP="00EF7B25">
            <w:pPr>
              <w:rPr>
                <w:rFonts w:ascii="Times New Roman" w:hAnsi="Times New Roman" w:cs="Times New Roman"/>
                <w:vertAlign w:val="superscript"/>
              </w:rPr>
            </w:pPr>
            <w:proofErr w:type="spellStart"/>
            <w:r w:rsidRPr="00FA5918">
              <w:rPr>
                <w:rFonts w:ascii="Times New Roman" w:hAnsi="Times New Roman" w:cs="Times New Roman"/>
              </w:rPr>
              <w:lastRenderedPageBreak/>
              <w:t>Nenert</w:t>
            </w:r>
            <w:proofErr w:type="spellEnd"/>
            <w:r w:rsidRPr="00FA5918">
              <w:rPr>
                <w:rFonts w:ascii="Times New Roman" w:hAnsi="Times New Roman" w:cs="Times New Roman"/>
              </w:rPr>
              <w:t xml:space="preserve"> et al., 2017</w:t>
            </w:r>
            <w:r w:rsidRPr="00FA5918">
              <w:rPr>
                <w:rFonts w:ascii="Times New Roman" w:hAnsi="Times New Roman" w:cs="Times New Roman"/>
                <w:vertAlign w:val="superscript"/>
              </w:rPr>
              <w:t>23</w:t>
            </w:r>
          </w:p>
        </w:tc>
        <w:tc>
          <w:tcPr>
            <w:tcW w:w="992" w:type="dxa"/>
            <w:vMerge w:val="restart"/>
            <w:hideMark/>
          </w:tcPr>
          <w:p w14:paraId="36594533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Parallel</w:t>
            </w:r>
          </w:p>
        </w:tc>
        <w:tc>
          <w:tcPr>
            <w:tcW w:w="2126" w:type="dxa"/>
            <w:vMerge w:val="restart"/>
            <w:hideMark/>
          </w:tcPr>
          <w:p w14:paraId="19C08627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Diagnosis of single ischemic stroke in the left middle cerebral artery</w:t>
            </w:r>
          </w:p>
        </w:tc>
        <w:tc>
          <w:tcPr>
            <w:tcW w:w="1559" w:type="dxa"/>
            <w:hideMark/>
          </w:tcPr>
          <w:p w14:paraId="09E74ABB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Experimental group</w:t>
            </w:r>
          </w:p>
        </w:tc>
        <w:tc>
          <w:tcPr>
            <w:tcW w:w="1134" w:type="dxa"/>
            <w:hideMark/>
          </w:tcPr>
          <w:p w14:paraId="092AA321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3" w:type="dxa"/>
            <w:hideMark/>
          </w:tcPr>
          <w:p w14:paraId="43C0EF7F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58 (10.6)</w:t>
            </w:r>
          </w:p>
        </w:tc>
        <w:tc>
          <w:tcPr>
            <w:tcW w:w="1275" w:type="dxa"/>
            <w:hideMark/>
          </w:tcPr>
          <w:p w14:paraId="5BB0B20D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Median (IQR) 60.2 (48.9)</w:t>
            </w:r>
          </w:p>
        </w:tc>
        <w:tc>
          <w:tcPr>
            <w:tcW w:w="2977" w:type="dxa"/>
            <w:hideMark/>
          </w:tcPr>
          <w:p w14:paraId="24AB918A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CIAT: 10 daily sessions × 4 h</w:t>
            </w:r>
          </w:p>
        </w:tc>
        <w:tc>
          <w:tcPr>
            <w:tcW w:w="1559" w:type="dxa"/>
            <w:vMerge w:val="restart"/>
            <w:hideMark/>
          </w:tcPr>
          <w:p w14:paraId="64FB156D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3 months after the interventions</w:t>
            </w:r>
          </w:p>
        </w:tc>
        <w:tc>
          <w:tcPr>
            <w:tcW w:w="1701" w:type="dxa"/>
            <w:vMerge w:val="restart"/>
            <w:hideMark/>
          </w:tcPr>
          <w:p w14:paraId="0F71DC94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Mini-CAL, BNT, and PPVT</w:t>
            </w:r>
          </w:p>
        </w:tc>
      </w:tr>
      <w:tr w:rsidR="00D6527F" w:rsidRPr="00FA5918" w14:paraId="461616E5" w14:textId="77777777" w:rsidTr="00EF7B25">
        <w:trPr>
          <w:trHeight w:val="1880"/>
        </w:trPr>
        <w:tc>
          <w:tcPr>
            <w:tcW w:w="1555" w:type="dxa"/>
            <w:vMerge/>
            <w:hideMark/>
          </w:tcPr>
          <w:p w14:paraId="7932E718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hideMark/>
          </w:tcPr>
          <w:p w14:paraId="30D88EA3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hideMark/>
          </w:tcPr>
          <w:p w14:paraId="7EE4D3E9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hideMark/>
          </w:tcPr>
          <w:p w14:paraId="2BA28389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Control group</w:t>
            </w:r>
          </w:p>
        </w:tc>
        <w:tc>
          <w:tcPr>
            <w:tcW w:w="1134" w:type="dxa"/>
            <w:hideMark/>
          </w:tcPr>
          <w:p w14:paraId="149CFC35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3" w:type="dxa"/>
            <w:hideMark/>
          </w:tcPr>
          <w:p w14:paraId="65844422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50 (13.3)</w:t>
            </w:r>
          </w:p>
        </w:tc>
        <w:tc>
          <w:tcPr>
            <w:tcW w:w="1275" w:type="dxa"/>
            <w:hideMark/>
          </w:tcPr>
          <w:p w14:paraId="1E36C61D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Median (IQR) 41.9 (30)</w:t>
            </w:r>
          </w:p>
        </w:tc>
        <w:tc>
          <w:tcPr>
            <w:tcW w:w="2977" w:type="dxa"/>
            <w:hideMark/>
          </w:tcPr>
          <w:p w14:paraId="365B0061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No intervention</w:t>
            </w:r>
          </w:p>
        </w:tc>
        <w:tc>
          <w:tcPr>
            <w:tcW w:w="1559" w:type="dxa"/>
            <w:vMerge/>
            <w:hideMark/>
          </w:tcPr>
          <w:p w14:paraId="5C2A6BC5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hideMark/>
          </w:tcPr>
          <w:p w14:paraId="627538EF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</w:tr>
      <w:tr w:rsidR="00D6527F" w:rsidRPr="00FA5918" w14:paraId="6A947795" w14:textId="77777777" w:rsidTr="00EF7B25">
        <w:trPr>
          <w:trHeight w:val="900"/>
        </w:trPr>
        <w:tc>
          <w:tcPr>
            <w:tcW w:w="1555" w:type="dxa"/>
            <w:vMerge w:val="restart"/>
            <w:hideMark/>
          </w:tcPr>
          <w:p w14:paraId="58792283" w14:textId="77777777" w:rsidR="00D6527F" w:rsidRPr="00FA5918" w:rsidRDefault="00D6527F" w:rsidP="00EF7B25">
            <w:pPr>
              <w:rPr>
                <w:rFonts w:ascii="Times New Roman" w:hAnsi="Times New Roman" w:cs="Times New Roman"/>
                <w:vertAlign w:val="superscript"/>
              </w:rPr>
            </w:pPr>
            <w:r w:rsidRPr="00FA5918">
              <w:rPr>
                <w:rFonts w:ascii="Times New Roman" w:hAnsi="Times New Roman" w:cs="Times New Roman"/>
              </w:rPr>
              <w:t>Pierce et al., 2023</w:t>
            </w:r>
            <w:r w:rsidRPr="00FA5918">
              <w:rPr>
                <w:rFonts w:ascii="Times New Roman" w:hAnsi="Times New Roman" w:cs="Times New Roman"/>
                <w:vertAlign w:val="superscript"/>
              </w:rPr>
              <w:t>25</w:t>
            </w:r>
          </w:p>
        </w:tc>
        <w:tc>
          <w:tcPr>
            <w:tcW w:w="992" w:type="dxa"/>
            <w:vMerge w:val="restart"/>
            <w:hideMark/>
          </w:tcPr>
          <w:p w14:paraId="3A2DD4D5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Parallel</w:t>
            </w:r>
          </w:p>
        </w:tc>
        <w:tc>
          <w:tcPr>
            <w:tcW w:w="2126" w:type="dxa"/>
            <w:vMerge w:val="restart"/>
            <w:hideMark/>
          </w:tcPr>
          <w:p w14:paraId="0B4AAFAC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1) Aged ≥17 years; 2) Chronic aphasia resulting from stroke (&gt;6 months duration) confirmed by WAB-R-AQ &lt; 93.8; 3); fluent in English prior to stroke</w:t>
            </w:r>
          </w:p>
        </w:tc>
        <w:tc>
          <w:tcPr>
            <w:tcW w:w="1559" w:type="dxa"/>
            <w:hideMark/>
          </w:tcPr>
          <w:p w14:paraId="4B42071E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Experimental group</w:t>
            </w:r>
          </w:p>
        </w:tc>
        <w:tc>
          <w:tcPr>
            <w:tcW w:w="1134" w:type="dxa"/>
            <w:hideMark/>
          </w:tcPr>
          <w:p w14:paraId="3F17D520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3" w:type="dxa"/>
            <w:hideMark/>
          </w:tcPr>
          <w:p w14:paraId="1058148E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60.5 (11.5)</w:t>
            </w:r>
          </w:p>
        </w:tc>
        <w:tc>
          <w:tcPr>
            <w:tcW w:w="1275" w:type="dxa"/>
            <w:hideMark/>
          </w:tcPr>
          <w:p w14:paraId="1E193C97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Median (IQR) 46.5 (47.5)</w:t>
            </w:r>
          </w:p>
        </w:tc>
        <w:tc>
          <w:tcPr>
            <w:tcW w:w="2977" w:type="dxa"/>
            <w:hideMark/>
          </w:tcPr>
          <w:p w14:paraId="49363EC0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CIAT: 2 h × 3 days × 5 weeks (30 h total)</w:t>
            </w:r>
          </w:p>
        </w:tc>
        <w:tc>
          <w:tcPr>
            <w:tcW w:w="1559" w:type="dxa"/>
            <w:vMerge w:val="restart"/>
            <w:hideMark/>
          </w:tcPr>
          <w:p w14:paraId="41123A0B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3 months after the interventions</w:t>
            </w:r>
          </w:p>
        </w:tc>
        <w:tc>
          <w:tcPr>
            <w:tcW w:w="1701" w:type="dxa"/>
            <w:vMerge w:val="restart"/>
            <w:hideMark/>
          </w:tcPr>
          <w:p w14:paraId="7349A038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WAB and naming battery</w:t>
            </w:r>
          </w:p>
        </w:tc>
      </w:tr>
      <w:tr w:rsidR="00D6527F" w:rsidRPr="00FA5918" w14:paraId="5768BBF9" w14:textId="77777777" w:rsidTr="00EF7B25">
        <w:trPr>
          <w:trHeight w:val="980"/>
        </w:trPr>
        <w:tc>
          <w:tcPr>
            <w:tcW w:w="1555" w:type="dxa"/>
            <w:vMerge/>
            <w:hideMark/>
          </w:tcPr>
          <w:p w14:paraId="5CBC76E7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hideMark/>
          </w:tcPr>
          <w:p w14:paraId="452A6BB6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hideMark/>
          </w:tcPr>
          <w:p w14:paraId="0772FF42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hideMark/>
          </w:tcPr>
          <w:p w14:paraId="61B74E28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Control group</w:t>
            </w:r>
          </w:p>
        </w:tc>
        <w:tc>
          <w:tcPr>
            <w:tcW w:w="1134" w:type="dxa"/>
            <w:hideMark/>
          </w:tcPr>
          <w:p w14:paraId="503E43CD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93" w:type="dxa"/>
            <w:hideMark/>
          </w:tcPr>
          <w:p w14:paraId="7FBBDF31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66.1 (11.2)</w:t>
            </w:r>
          </w:p>
        </w:tc>
        <w:tc>
          <w:tcPr>
            <w:tcW w:w="1275" w:type="dxa"/>
            <w:hideMark/>
          </w:tcPr>
          <w:p w14:paraId="656E6531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Median (IQR) 30.5 (35.5)</w:t>
            </w:r>
          </w:p>
        </w:tc>
        <w:tc>
          <w:tcPr>
            <w:tcW w:w="2977" w:type="dxa"/>
            <w:hideMark/>
          </w:tcPr>
          <w:p w14:paraId="572CF585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M-MAT: 2 h × 3 days × 5 weeks (30 h total)</w:t>
            </w:r>
          </w:p>
        </w:tc>
        <w:tc>
          <w:tcPr>
            <w:tcW w:w="1559" w:type="dxa"/>
            <w:vMerge/>
            <w:hideMark/>
          </w:tcPr>
          <w:p w14:paraId="72D3DEA8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hideMark/>
          </w:tcPr>
          <w:p w14:paraId="4511D016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</w:tr>
      <w:tr w:rsidR="00D6527F" w:rsidRPr="00FA5918" w14:paraId="66D12626" w14:textId="77777777" w:rsidTr="00EF7B25">
        <w:trPr>
          <w:trHeight w:val="900"/>
        </w:trPr>
        <w:tc>
          <w:tcPr>
            <w:tcW w:w="1555" w:type="dxa"/>
            <w:vMerge w:val="restart"/>
            <w:hideMark/>
          </w:tcPr>
          <w:p w14:paraId="68003372" w14:textId="77777777" w:rsidR="00D6527F" w:rsidRPr="00FA5918" w:rsidRDefault="00D6527F" w:rsidP="00EF7B25">
            <w:pPr>
              <w:rPr>
                <w:rFonts w:ascii="Times New Roman" w:hAnsi="Times New Roman" w:cs="Times New Roman"/>
                <w:vertAlign w:val="superscript"/>
              </w:rPr>
            </w:pPr>
            <w:r w:rsidRPr="00FA5918">
              <w:rPr>
                <w:rFonts w:ascii="Times New Roman" w:hAnsi="Times New Roman" w:cs="Times New Roman"/>
              </w:rPr>
              <w:t>Rose et al., 2022</w:t>
            </w:r>
            <w:r w:rsidRPr="00FA5918">
              <w:rPr>
                <w:rFonts w:ascii="Times New Roman" w:hAnsi="Times New Roman" w:cs="Times New Roman"/>
                <w:vertAlign w:val="superscript"/>
              </w:rPr>
              <w:t>27</w:t>
            </w:r>
          </w:p>
        </w:tc>
        <w:tc>
          <w:tcPr>
            <w:tcW w:w="992" w:type="dxa"/>
            <w:vMerge w:val="restart"/>
            <w:hideMark/>
          </w:tcPr>
          <w:p w14:paraId="6AC27D25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Parallel</w:t>
            </w:r>
          </w:p>
        </w:tc>
        <w:tc>
          <w:tcPr>
            <w:tcW w:w="2126" w:type="dxa"/>
            <w:vMerge w:val="restart"/>
            <w:hideMark/>
          </w:tcPr>
          <w:p w14:paraId="4247E163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1) Aged ≥18 years; 2) Chronic aphasia resulting from stroke of any type (&gt;6 months duration) confirmed by an AQ of &lt;93.8 on the WAB-R-AQ at the time of screening</w:t>
            </w:r>
          </w:p>
        </w:tc>
        <w:tc>
          <w:tcPr>
            <w:tcW w:w="1559" w:type="dxa"/>
            <w:hideMark/>
          </w:tcPr>
          <w:p w14:paraId="5A9E70D9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Experimental group</w:t>
            </w:r>
          </w:p>
        </w:tc>
        <w:tc>
          <w:tcPr>
            <w:tcW w:w="1134" w:type="dxa"/>
            <w:hideMark/>
          </w:tcPr>
          <w:p w14:paraId="0B5C2587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993" w:type="dxa"/>
            <w:hideMark/>
          </w:tcPr>
          <w:p w14:paraId="691866B6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Median (IQR) 63.93 (19.79)</w:t>
            </w:r>
          </w:p>
        </w:tc>
        <w:tc>
          <w:tcPr>
            <w:tcW w:w="1275" w:type="dxa"/>
            <w:hideMark/>
          </w:tcPr>
          <w:p w14:paraId="68293692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Years, median (IQR) 2.41 (4.22)</w:t>
            </w:r>
          </w:p>
        </w:tc>
        <w:tc>
          <w:tcPr>
            <w:tcW w:w="2977" w:type="dxa"/>
            <w:hideMark/>
          </w:tcPr>
          <w:p w14:paraId="101F72CE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CIAT: 3 h × 5 days per week × 2 weeks (30 h total)</w:t>
            </w:r>
          </w:p>
        </w:tc>
        <w:tc>
          <w:tcPr>
            <w:tcW w:w="1559" w:type="dxa"/>
            <w:vMerge w:val="restart"/>
            <w:hideMark/>
          </w:tcPr>
          <w:p w14:paraId="218414AA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3 months after the interventions</w:t>
            </w:r>
          </w:p>
        </w:tc>
        <w:tc>
          <w:tcPr>
            <w:tcW w:w="1701" w:type="dxa"/>
            <w:vMerge w:val="restart"/>
            <w:hideMark/>
          </w:tcPr>
          <w:p w14:paraId="631990B4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WAB and naming battery</w:t>
            </w:r>
          </w:p>
        </w:tc>
      </w:tr>
      <w:tr w:rsidR="00D6527F" w:rsidRPr="00FA5918" w14:paraId="5BFF1066" w14:textId="77777777" w:rsidTr="00EF7B25">
        <w:trPr>
          <w:trHeight w:val="900"/>
        </w:trPr>
        <w:tc>
          <w:tcPr>
            <w:tcW w:w="1555" w:type="dxa"/>
            <w:vMerge/>
            <w:hideMark/>
          </w:tcPr>
          <w:p w14:paraId="00B17B11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hideMark/>
          </w:tcPr>
          <w:p w14:paraId="33CAE6EF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hideMark/>
          </w:tcPr>
          <w:p w14:paraId="0A0A3BAA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hideMark/>
          </w:tcPr>
          <w:p w14:paraId="459FA9C2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Experimental group</w:t>
            </w:r>
          </w:p>
        </w:tc>
        <w:tc>
          <w:tcPr>
            <w:tcW w:w="1134" w:type="dxa"/>
            <w:hideMark/>
          </w:tcPr>
          <w:p w14:paraId="19405421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993" w:type="dxa"/>
            <w:hideMark/>
          </w:tcPr>
          <w:p w14:paraId="53E82D49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Median (IQR) 63.77 (21.02)</w:t>
            </w:r>
          </w:p>
        </w:tc>
        <w:tc>
          <w:tcPr>
            <w:tcW w:w="1275" w:type="dxa"/>
            <w:hideMark/>
          </w:tcPr>
          <w:p w14:paraId="0D1E254F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Years, median (IQR) 2.97 (3.81)</w:t>
            </w:r>
          </w:p>
        </w:tc>
        <w:tc>
          <w:tcPr>
            <w:tcW w:w="2977" w:type="dxa"/>
            <w:hideMark/>
          </w:tcPr>
          <w:p w14:paraId="588A0EBB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M-MAT: 3 h × 5 days per week × 2 weeks (30 h total)</w:t>
            </w:r>
          </w:p>
        </w:tc>
        <w:tc>
          <w:tcPr>
            <w:tcW w:w="1559" w:type="dxa"/>
            <w:vMerge/>
            <w:hideMark/>
          </w:tcPr>
          <w:p w14:paraId="4363FD44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hideMark/>
          </w:tcPr>
          <w:p w14:paraId="6DF7F1AB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</w:tr>
      <w:tr w:rsidR="00D6527F" w:rsidRPr="00FA5918" w14:paraId="7FBB75C1" w14:textId="77777777" w:rsidTr="00EF7B25">
        <w:trPr>
          <w:trHeight w:val="900"/>
        </w:trPr>
        <w:tc>
          <w:tcPr>
            <w:tcW w:w="1555" w:type="dxa"/>
            <w:vMerge/>
            <w:hideMark/>
          </w:tcPr>
          <w:p w14:paraId="63250CD1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hideMark/>
          </w:tcPr>
          <w:p w14:paraId="1F69A01E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hideMark/>
          </w:tcPr>
          <w:p w14:paraId="323071D8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hideMark/>
          </w:tcPr>
          <w:p w14:paraId="078C483C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Control group</w:t>
            </w:r>
          </w:p>
        </w:tc>
        <w:tc>
          <w:tcPr>
            <w:tcW w:w="1134" w:type="dxa"/>
            <w:hideMark/>
          </w:tcPr>
          <w:p w14:paraId="2BBBD454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93" w:type="dxa"/>
            <w:hideMark/>
          </w:tcPr>
          <w:p w14:paraId="5FCD6CA3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 xml:space="preserve">Median (IQR) </w:t>
            </w:r>
            <w:r w:rsidRPr="00FA5918">
              <w:rPr>
                <w:rFonts w:ascii="Times New Roman" w:hAnsi="Times New Roman" w:cs="Times New Roman"/>
              </w:rPr>
              <w:lastRenderedPageBreak/>
              <w:t>63.16 (14.10)</w:t>
            </w:r>
          </w:p>
        </w:tc>
        <w:tc>
          <w:tcPr>
            <w:tcW w:w="1275" w:type="dxa"/>
            <w:hideMark/>
          </w:tcPr>
          <w:p w14:paraId="66CD860D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lastRenderedPageBreak/>
              <w:t xml:space="preserve">Years, median </w:t>
            </w:r>
            <w:r w:rsidRPr="00FA5918">
              <w:rPr>
                <w:rFonts w:ascii="Times New Roman" w:hAnsi="Times New Roman" w:cs="Times New Roman"/>
              </w:rPr>
              <w:lastRenderedPageBreak/>
              <w:t>(IQR) 2.58 (2.87)</w:t>
            </w:r>
          </w:p>
        </w:tc>
        <w:tc>
          <w:tcPr>
            <w:tcW w:w="2977" w:type="dxa"/>
            <w:hideMark/>
          </w:tcPr>
          <w:p w14:paraId="759C7C95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lastRenderedPageBreak/>
              <w:t>No intervention</w:t>
            </w:r>
          </w:p>
        </w:tc>
        <w:tc>
          <w:tcPr>
            <w:tcW w:w="1559" w:type="dxa"/>
            <w:vMerge/>
            <w:hideMark/>
          </w:tcPr>
          <w:p w14:paraId="0F64547F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hideMark/>
          </w:tcPr>
          <w:p w14:paraId="170A4310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</w:tr>
      <w:tr w:rsidR="00D6527F" w:rsidRPr="00FA5918" w14:paraId="566128AE" w14:textId="77777777" w:rsidTr="00EF7B25">
        <w:trPr>
          <w:trHeight w:val="600"/>
        </w:trPr>
        <w:tc>
          <w:tcPr>
            <w:tcW w:w="1555" w:type="dxa"/>
            <w:vMerge w:val="restart"/>
            <w:hideMark/>
          </w:tcPr>
          <w:p w14:paraId="55A16F1D" w14:textId="77777777" w:rsidR="00D6527F" w:rsidRPr="00FA5918" w:rsidRDefault="00D6527F" w:rsidP="00EF7B25">
            <w:pPr>
              <w:rPr>
                <w:rFonts w:ascii="Times New Roman" w:hAnsi="Times New Roman" w:cs="Times New Roman"/>
                <w:vertAlign w:val="superscript"/>
              </w:rPr>
            </w:pPr>
            <w:r w:rsidRPr="00FA5918">
              <w:rPr>
                <w:rFonts w:ascii="Times New Roman" w:hAnsi="Times New Roman" w:cs="Times New Roman"/>
              </w:rPr>
              <w:t>Sickert et al., 2013</w:t>
            </w:r>
            <w:r w:rsidRPr="00FA5918">
              <w:rPr>
                <w:rFonts w:ascii="Times New Roman" w:hAnsi="Times New Roman" w:cs="Times New Roman"/>
                <w:vertAlign w:val="superscript"/>
              </w:rPr>
              <w:t>28</w:t>
            </w:r>
          </w:p>
        </w:tc>
        <w:tc>
          <w:tcPr>
            <w:tcW w:w="992" w:type="dxa"/>
            <w:vMerge w:val="restart"/>
            <w:hideMark/>
          </w:tcPr>
          <w:p w14:paraId="2D308B12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Parallel</w:t>
            </w:r>
          </w:p>
        </w:tc>
        <w:tc>
          <w:tcPr>
            <w:tcW w:w="2126" w:type="dxa"/>
            <w:vMerge w:val="restart"/>
            <w:hideMark/>
          </w:tcPr>
          <w:p w14:paraId="3A53FBB8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First-ever stroke with aphasia in the subacute stage (time since lesion onset 1-4 months poststroke)</w:t>
            </w:r>
          </w:p>
        </w:tc>
        <w:tc>
          <w:tcPr>
            <w:tcW w:w="1559" w:type="dxa"/>
            <w:hideMark/>
          </w:tcPr>
          <w:p w14:paraId="42EC94F0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Experimental group</w:t>
            </w:r>
          </w:p>
        </w:tc>
        <w:tc>
          <w:tcPr>
            <w:tcW w:w="1134" w:type="dxa"/>
            <w:hideMark/>
          </w:tcPr>
          <w:p w14:paraId="091AA5E4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3" w:type="dxa"/>
            <w:hideMark/>
          </w:tcPr>
          <w:p w14:paraId="5E5AC21D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60.7 (41-81)</w:t>
            </w:r>
          </w:p>
        </w:tc>
        <w:tc>
          <w:tcPr>
            <w:tcW w:w="1275" w:type="dxa"/>
            <w:hideMark/>
          </w:tcPr>
          <w:p w14:paraId="5AD5CBC5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Days 36.7 (28-84)</w:t>
            </w:r>
          </w:p>
        </w:tc>
        <w:tc>
          <w:tcPr>
            <w:tcW w:w="2977" w:type="dxa"/>
            <w:hideMark/>
          </w:tcPr>
          <w:p w14:paraId="56F71A5C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CIAT: 2 h per day × 15 days</w:t>
            </w:r>
          </w:p>
        </w:tc>
        <w:tc>
          <w:tcPr>
            <w:tcW w:w="1559" w:type="dxa"/>
            <w:vMerge w:val="restart"/>
            <w:hideMark/>
          </w:tcPr>
          <w:p w14:paraId="60BB146F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3 weeks after the interventions</w:t>
            </w:r>
          </w:p>
        </w:tc>
        <w:tc>
          <w:tcPr>
            <w:tcW w:w="1701" w:type="dxa"/>
            <w:vMerge w:val="restart"/>
            <w:hideMark/>
          </w:tcPr>
          <w:p w14:paraId="040BDE70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AAT and CAL</w:t>
            </w:r>
          </w:p>
        </w:tc>
      </w:tr>
      <w:tr w:rsidR="00D6527F" w:rsidRPr="00FA5918" w14:paraId="2B6E83E5" w14:textId="77777777" w:rsidTr="00EF7B25">
        <w:trPr>
          <w:trHeight w:val="1380"/>
        </w:trPr>
        <w:tc>
          <w:tcPr>
            <w:tcW w:w="1555" w:type="dxa"/>
            <w:vMerge/>
            <w:hideMark/>
          </w:tcPr>
          <w:p w14:paraId="68628BAD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hideMark/>
          </w:tcPr>
          <w:p w14:paraId="27955E57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hideMark/>
          </w:tcPr>
          <w:p w14:paraId="2850F810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hideMark/>
          </w:tcPr>
          <w:p w14:paraId="45494A17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Control group</w:t>
            </w:r>
          </w:p>
        </w:tc>
        <w:tc>
          <w:tcPr>
            <w:tcW w:w="1134" w:type="dxa"/>
            <w:hideMark/>
          </w:tcPr>
          <w:p w14:paraId="27AC2AC0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3" w:type="dxa"/>
            <w:hideMark/>
          </w:tcPr>
          <w:p w14:paraId="12F0CBCA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60.2 (34-84)</w:t>
            </w:r>
          </w:p>
        </w:tc>
        <w:tc>
          <w:tcPr>
            <w:tcW w:w="1275" w:type="dxa"/>
            <w:hideMark/>
          </w:tcPr>
          <w:p w14:paraId="3AC6B529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Days 32.9 (28-112)</w:t>
            </w:r>
          </w:p>
        </w:tc>
        <w:tc>
          <w:tcPr>
            <w:tcW w:w="2977" w:type="dxa"/>
            <w:hideMark/>
          </w:tcPr>
          <w:p w14:paraId="7420C93F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Conventional therapy: 2 h per day × 15 days</w:t>
            </w:r>
          </w:p>
        </w:tc>
        <w:tc>
          <w:tcPr>
            <w:tcW w:w="1559" w:type="dxa"/>
            <w:vMerge/>
            <w:hideMark/>
          </w:tcPr>
          <w:p w14:paraId="28D5708C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hideMark/>
          </w:tcPr>
          <w:p w14:paraId="1F4B6BAD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</w:tr>
      <w:tr w:rsidR="00D6527F" w:rsidRPr="00FA5918" w14:paraId="14D916AF" w14:textId="77777777" w:rsidTr="00EF7B25">
        <w:trPr>
          <w:trHeight w:val="1500"/>
        </w:trPr>
        <w:tc>
          <w:tcPr>
            <w:tcW w:w="1555" w:type="dxa"/>
            <w:vMerge w:val="restart"/>
            <w:hideMark/>
          </w:tcPr>
          <w:p w14:paraId="49C6BCEF" w14:textId="77777777" w:rsidR="00D6527F" w:rsidRPr="00FA5918" w:rsidRDefault="00D6527F" w:rsidP="00EF7B25">
            <w:pPr>
              <w:rPr>
                <w:rFonts w:ascii="Times New Roman" w:hAnsi="Times New Roman" w:cs="Times New Roman"/>
                <w:vertAlign w:val="superscript"/>
              </w:rPr>
            </w:pPr>
            <w:r w:rsidRPr="00FA5918">
              <w:rPr>
                <w:rFonts w:ascii="Times New Roman" w:hAnsi="Times New Roman" w:cs="Times New Roman"/>
              </w:rPr>
              <w:t>Stahl et al., 2017</w:t>
            </w:r>
            <w:r w:rsidRPr="00FA5918">
              <w:rPr>
                <w:rFonts w:ascii="Times New Roman" w:hAnsi="Times New Roman" w:cs="Times New Roman"/>
                <w:vertAlign w:val="superscript"/>
              </w:rPr>
              <w:t>30</w:t>
            </w:r>
          </w:p>
        </w:tc>
        <w:tc>
          <w:tcPr>
            <w:tcW w:w="992" w:type="dxa"/>
            <w:vMerge w:val="restart"/>
            <w:hideMark/>
          </w:tcPr>
          <w:p w14:paraId="684B075F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Crossover</w:t>
            </w:r>
          </w:p>
        </w:tc>
        <w:tc>
          <w:tcPr>
            <w:tcW w:w="2126" w:type="dxa"/>
            <w:vMerge w:val="restart"/>
            <w:hideMark/>
          </w:tcPr>
          <w:p w14:paraId="2166AC98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 xml:space="preserve">Poststroke chronic </w:t>
            </w:r>
            <w:proofErr w:type="spellStart"/>
            <w:r w:rsidRPr="00FA5918">
              <w:rPr>
                <w:rFonts w:ascii="Times New Roman" w:hAnsi="Times New Roman" w:cs="Times New Roman"/>
              </w:rPr>
              <w:t>nonfluent</w:t>
            </w:r>
            <w:proofErr w:type="spellEnd"/>
            <w:r w:rsidRPr="00FA5918">
              <w:rPr>
                <w:rFonts w:ascii="Times New Roman" w:hAnsi="Times New Roman" w:cs="Times New Roman"/>
              </w:rPr>
              <w:t xml:space="preserve"> aphasia</w:t>
            </w:r>
          </w:p>
        </w:tc>
        <w:tc>
          <w:tcPr>
            <w:tcW w:w="1559" w:type="dxa"/>
            <w:hideMark/>
          </w:tcPr>
          <w:p w14:paraId="7AF7F7F7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Experimental group</w:t>
            </w:r>
          </w:p>
        </w:tc>
        <w:tc>
          <w:tcPr>
            <w:tcW w:w="1134" w:type="dxa"/>
            <w:hideMark/>
          </w:tcPr>
          <w:p w14:paraId="15F0BA24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3" w:type="dxa"/>
            <w:hideMark/>
          </w:tcPr>
          <w:p w14:paraId="4F21B0D9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45.5 (10.6)</w:t>
            </w:r>
          </w:p>
        </w:tc>
        <w:tc>
          <w:tcPr>
            <w:tcW w:w="1275" w:type="dxa"/>
            <w:hideMark/>
          </w:tcPr>
          <w:p w14:paraId="5A8A5065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45.7 (26.8)</w:t>
            </w:r>
          </w:p>
        </w:tc>
        <w:tc>
          <w:tcPr>
            <w:tcW w:w="2977" w:type="dxa"/>
            <w:hideMark/>
          </w:tcPr>
          <w:p w14:paraId="073B0B2F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CIAT treatment for 3.5 h per session for 6 consecutive working days, followed by 6-day washout period, then crossover to conventional therapy for 3.5 h per session for 6 consecutive working days</w:t>
            </w:r>
          </w:p>
        </w:tc>
        <w:tc>
          <w:tcPr>
            <w:tcW w:w="1559" w:type="dxa"/>
            <w:vMerge w:val="restart"/>
            <w:hideMark/>
          </w:tcPr>
          <w:p w14:paraId="7F28D167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At the end of the interventions</w:t>
            </w:r>
          </w:p>
        </w:tc>
        <w:tc>
          <w:tcPr>
            <w:tcW w:w="1701" w:type="dxa"/>
            <w:vMerge w:val="restart"/>
            <w:hideMark/>
          </w:tcPr>
          <w:p w14:paraId="5BF6599F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ACT</w:t>
            </w:r>
          </w:p>
        </w:tc>
      </w:tr>
      <w:tr w:rsidR="00D6527F" w:rsidRPr="00FA5918" w14:paraId="70E822A2" w14:textId="77777777" w:rsidTr="00EF7B25">
        <w:trPr>
          <w:trHeight w:val="1500"/>
        </w:trPr>
        <w:tc>
          <w:tcPr>
            <w:tcW w:w="1555" w:type="dxa"/>
            <w:vMerge/>
            <w:hideMark/>
          </w:tcPr>
          <w:p w14:paraId="6747FCF5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hideMark/>
          </w:tcPr>
          <w:p w14:paraId="4FC0247C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hideMark/>
          </w:tcPr>
          <w:p w14:paraId="19448EF4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hideMark/>
          </w:tcPr>
          <w:p w14:paraId="762CDB50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Control group</w:t>
            </w:r>
          </w:p>
        </w:tc>
        <w:tc>
          <w:tcPr>
            <w:tcW w:w="1134" w:type="dxa"/>
            <w:hideMark/>
          </w:tcPr>
          <w:p w14:paraId="31E68081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3" w:type="dxa"/>
            <w:hideMark/>
          </w:tcPr>
          <w:p w14:paraId="72DC92AD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53.3 (11.9)</w:t>
            </w:r>
          </w:p>
        </w:tc>
        <w:tc>
          <w:tcPr>
            <w:tcW w:w="1275" w:type="dxa"/>
            <w:hideMark/>
          </w:tcPr>
          <w:p w14:paraId="12F3F16F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109.4 (84.5)</w:t>
            </w:r>
          </w:p>
        </w:tc>
        <w:tc>
          <w:tcPr>
            <w:tcW w:w="2977" w:type="dxa"/>
            <w:hideMark/>
          </w:tcPr>
          <w:p w14:paraId="3381E918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Conventional therapy for 3.5 h per session for 6 consecutive working days, followed by 6-day washout period, then crossover to CIAT for 3.5 h per session for 6 consecutive working days</w:t>
            </w:r>
          </w:p>
        </w:tc>
        <w:tc>
          <w:tcPr>
            <w:tcW w:w="1559" w:type="dxa"/>
            <w:vMerge/>
            <w:hideMark/>
          </w:tcPr>
          <w:p w14:paraId="19D81949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hideMark/>
          </w:tcPr>
          <w:p w14:paraId="124EB7A6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</w:tr>
      <w:tr w:rsidR="00D6527F" w:rsidRPr="00FA5918" w14:paraId="457887CF" w14:textId="77777777" w:rsidTr="00EF7B25">
        <w:trPr>
          <w:trHeight w:val="2100"/>
        </w:trPr>
        <w:tc>
          <w:tcPr>
            <w:tcW w:w="1555" w:type="dxa"/>
            <w:vMerge w:val="restart"/>
            <w:hideMark/>
          </w:tcPr>
          <w:p w14:paraId="14859E0F" w14:textId="77777777" w:rsidR="00D6527F" w:rsidRPr="00FA5918" w:rsidRDefault="00D6527F" w:rsidP="00EF7B25">
            <w:pPr>
              <w:rPr>
                <w:rFonts w:ascii="Times New Roman" w:hAnsi="Times New Roman" w:cs="Times New Roman"/>
                <w:vertAlign w:val="superscript"/>
              </w:rPr>
            </w:pPr>
            <w:proofErr w:type="spellStart"/>
            <w:r w:rsidRPr="00FA5918">
              <w:rPr>
                <w:rFonts w:ascii="Times New Roman" w:hAnsi="Times New Roman" w:cs="Times New Roman"/>
              </w:rPr>
              <w:lastRenderedPageBreak/>
              <w:t>Szaflarski</w:t>
            </w:r>
            <w:proofErr w:type="spellEnd"/>
            <w:r w:rsidRPr="00FA5918">
              <w:rPr>
                <w:rFonts w:ascii="Times New Roman" w:hAnsi="Times New Roman" w:cs="Times New Roman"/>
              </w:rPr>
              <w:t xml:space="preserve"> et al., 2015</w:t>
            </w:r>
            <w:r w:rsidRPr="00FA5918">
              <w:rPr>
                <w:rFonts w:ascii="Times New Roman" w:hAnsi="Times New Roman" w:cs="Times New Roman"/>
                <w:vertAlign w:val="superscript"/>
              </w:rPr>
              <w:t>31</w:t>
            </w:r>
          </w:p>
        </w:tc>
        <w:tc>
          <w:tcPr>
            <w:tcW w:w="992" w:type="dxa"/>
            <w:vMerge w:val="restart"/>
            <w:hideMark/>
          </w:tcPr>
          <w:p w14:paraId="650D6D01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Parallel</w:t>
            </w:r>
          </w:p>
        </w:tc>
        <w:tc>
          <w:tcPr>
            <w:tcW w:w="2126" w:type="dxa"/>
            <w:vMerge w:val="restart"/>
            <w:hideMark/>
          </w:tcPr>
          <w:p w14:paraId="4F1BAB1C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Chronic aphasia related to a single ischemic stroke in the left middle cerebral artery distribution</w:t>
            </w:r>
          </w:p>
        </w:tc>
        <w:tc>
          <w:tcPr>
            <w:tcW w:w="1559" w:type="dxa"/>
            <w:hideMark/>
          </w:tcPr>
          <w:p w14:paraId="738032A7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Experimental group</w:t>
            </w:r>
          </w:p>
        </w:tc>
        <w:tc>
          <w:tcPr>
            <w:tcW w:w="1134" w:type="dxa"/>
            <w:hideMark/>
          </w:tcPr>
          <w:p w14:paraId="18241693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93" w:type="dxa"/>
            <w:hideMark/>
          </w:tcPr>
          <w:p w14:paraId="3B82BA14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57 (11)</w:t>
            </w:r>
          </w:p>
        </w:tc>
        <w:tc>
          <w:tcPr>
            <w:tcW w:w="1275" w:type="dxa"/>
            <w:hideMark/>
          </w:tcPr>
          <w:p w14:paraId="21295F58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Median (IQR) 38 (59)</w:t>
            </w:r>
          </w:p>
        </w:tc>
        <w:tc>
          <w:tcPr>
            <w:tcW w:w="2977" w:type="dxa"/>
            <w:hideMark/>
          </w:tcPr>
          <w:p w14:paraId="4B3B70C9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CIAT: 4 h × 10 consecutive business days (40 h total)</w:t>
            </w:r>
          </w:p>
        </w:tc>
        <w:tc>
          <w:tcPr>
            <w:tcW w:w="1559" w:type="dxa"/>
            <w:vMerge w:val="restart"/>
            <w:hideMark/>
          </w:tcPr>
          <w:p w14:paraId="4262A33D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3 months after the interventions</w:t>
            </w:r>
          </w:p>
        </w:tc>
        <w:tc>
          <w:tcPr>
            <w:tcW w:w="1701" w:type="dxa"/>
            <w:vMerge w:val="restart"/>
            <w:hideMark/>
          </w:tcPr>
          <w:p w14:paraId="5D1D3B4B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BNT, PPVT, and mini-CAL</w:t>
            </w:r>
          </w:p>
        </w:tc>
      </w:tr>
      <w:tr w:rsidR="00D6527F" w:rsidRPr="00FA5918" w14:paraId="4AAC84D4" w14:textId="77777777" w:rsidTr="00EF7B25">
        <w:trPr>
          <w:trHeight w:val="600"/>
        </w:trPr>
        <w:tc>
          <w:tcPr>
            <w:tcW w:w="1555" w:type="dxa"/>
            <w:vMerge/>
            <w:hideMark/>
          </w:tcPr>
          <w:p w14:paraId="3BFEE8B1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hideMark/>
          </w:tcPr>
          <w:p w14:paraId="3D3195A2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hideMark/>
          </w:tcPr>
          <w:p w14:paraId="32463EB2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hideMark/>
          </w:tcPr>
          <w:p w14:paraId="4BDFFA25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Control group</w:t>
            </w:r>
          </w:p>
        </w:tc>
        <w:tc>
          <w:tcPr>
            <w:tcW w:w="1134" w:type="dxa"/>
            <w:hideMark/>
          </w:tcPr>
          <w:p w14:paraId="6A8C4238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3" w:type="dxa"/>
            <w:hideMark/>
          </w:tcPr>
          <w:p w14:paraId="21D543F3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51 (13)</w:t>
            </w:r>
          </w:p>
        </w:tc>
        <w:tc>
          <w:tcPr>
            <w:tcW w:w="1275" w:type="dxa"/>
            <w:hideMark/>
          </w:tcPr>
          <w:p w14:paraId="0D9C8072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Median (IQR) 30 (58)</w:t>
            </w:r>
          </w:p>
        </w:tc>
        <w:tc>
          <w:tcPr>
            <w:tcW w:w="2977" w:type="dxa"/>
            <w:hideMark/>
          </w:tcPr>
          <w:p w14:paraId="47F84D9C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No intervention</w:t>
            </w:r>
          </w:p>
        </w:tc>
        <w:tc>
          <w:tcPr>
            <w:tcW w:w="1559" w:type="dxa"/>
            <w:vMerge/>
            <w:hideMark/>
          </w:tcPr>
          <w:p w14:paraId="1BC63C5B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hideMark/>
          </w:tcPr>
          <w:p w14:paraId="1F062B01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</w:tr>
      <w:tr w:rsidR="00D6527F" w:rsidRPr="00FA5918" w14:paraId="78120C13" w14:textId="77777777" w:rsidTr="00EF7B25">
        <w:trPr>
          <w:trHeight w:val="1500"/>
        </w:trPr>
        <w:tc>
          <w:tcPr>
            <w:tcW w:w="1555" w:type="dxa"/>
            <w:vMerge w:val="restart"/>
            <w:hideMark/>
          </w:tcPr>
          <w:p w14:paraId="57708D16" w14:textId="77777777" w:rsidR="00D6527F" w:rsidRPr="00FA5918" w:rsidRDefault="00D6527F" w:rsidP="00EF7B25">
            <w:pPr>
              <w:rPr>
                <w:rFonts w:ascii="Times New Roman" w:hAnsi="Times New Roman" w:cs="Times New Roman"/>
                <w:vertAlign w:val="superscript"/>
              </w:rPr>
            </w:pPr>
            <w:proofErr w:type="spellStart"/>
            <w:r w:rsidRPr="00FA5918">
              <w:rPr>
                <w:rFonts w:ascii="Times New Roman" w:hAnsi="Times New Roman" w:cs="Times New Roman"/>
              </w:rPr>
              <w:t>Vuksanović</w:t>
            </w:r>
            <w:proofErr w:type="spellEnd"/>
            <w:r w:rsidRPr="00FA5918">
              <w:rPr>
                <w:rFonts w:ascii="Times New Roman" w:hAnsi="Times New Roman" w:cs="Times New Roman"/>
              </w:rPr>
              <w:t xml:space="preserve"> et al., 2018</w:t>
            </w:r>
            <w:r w:rsidRPr="00FA5918">
              <w:rPr>
                <w:rFonts w:ascii="Times New Roman" w:hAnsi="Times New Roman" w:cs="Times New Roman"/>
                <w:vertAlign w:val="superscript"/>
              </w:rPr>
              <w:t>33</w:t>
            </w:r>
          </w:p>
        </w:tc>
        <w:tc>
          <w:tcPr>
            <w:tcW w:w="992" w:type="dxa"/>
            <w:vMerge w:val="restart"/>
            <w:hideMark/>
          </w:tcPr>
          <w:p w14:paraId="13E15731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Crossover</w:t>
            </w:r>
          </w:p>
        </w:tc>
        <w:tc>
          <w:tcPr>
            <w:tcW w:w="2126" w:type="dxa"/>
            <w:vMerge w:val="restart"/>
            <w:hideMark/>
          </w:tcPr>
          <w:p w14:paraId="46DAB03E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proofErr w:type="spellStart"/>
            <w:r w:rsidRPr="00FA5918">
              <w:rPr>
                <w:rFonts w:ascii="Times New Roman" w:hAnsi="Times New Roman" w:cs="Times New Roman"/>
              </w:rPr>
              <w:t>Nonfluent</w:t>
            </w:r>
            <w:proofErr w:type="spellEnd"/>
            <w:r w:rsidRPr="00FA5918">
              <w:rPr>
                <w:rFonts w:ascii="Times New Roman" w:hAnsi="Times New Roman" w:cs="Times New Roman"/>
              </w:rPr>
              <w:t xml:space="preserve"> poststroke aphasia</w:t>
            </w:r>
          </w:p>
        </w:tc>
        <w:tc>
          <w:tcPr>
            <w:tcW w:w="1559" w:type="dxa"/>
            <w:hideMark/>
          </w:tcPr>
          <w:p w14:paraId="4EA81244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Experimental group</w:t>
            </w:r>
          </w:p>
        </w:tc>
        <w:tc>
          <w:tcPr>
            <w:tcW w:w="1134" w:type="dxa"/>
            <w:hideMark/>
          </w:tcPr>
          <w:p w14:paraId="20D18915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3" w:type="dxa"/>
            <w:hideMark/>
          </w:tcPr>
          <w:p w14:paraId="21849DF5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61.4 (8.7)</w:t>
            </w:r>
          </w:p>
        </w:tc>
        <w:tc>
          <w:tcPr>
            <w:tcW w:w="1275" w:type="dxa"/>
            <w:hideMark/>
          </w:tcPr>
          <w:p w14:paraId="77AC83BC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Weeks 11.7 (13.7)</w:t>
            </w:r>
          </w:p>
        </w:tc>
        <w:tc>
          <w:tcPr>
            <w:tcW w:w="2977" w:type="dxa"/>
            <w:hideMark/>
          </w:tcPr>
          <w:p w14:paraId="3046CB4B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CIAT for 1 h × 5 times per week × 4 weeks, then crossover to conventional therapy 1 h × 5 times per week × 4 weeks</w:t>
            </w:r>
          </w:p>
        </w:tc>
        <w:tc>
          <w:tcPr>
            <w:tcW w:w="1559" w:type="dxa"/>
            <w:vMerge w:val="restart"/>
            <w:hideMark/>
          </w:tcPr>
          <w:p w14:paraId="26F1C9CC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4 weeks after the interventions</w:t>
            </w:r>
          </w:p>
        </w:tc>
        <w:tc>
          <w:tcPr>
            <w:tcW w:w="1701" w:type="dxa"/>
            <w:vMerge w:val="restart"/>
            <w:hideMark/>
          </w:tcPr>
          <w:p w14:paraId="24D770E0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Cookie theft picture description task and BNT</w:t>
            </w:r>
          </w:p>
        </w:tc>
      </w:tr>
      <w:tr w:rsidR="00D6527F" w:rsidRPr="00FA5918" w14:paraId="0E1A271B" w14:textId="77777777" w:rsidTr="00EF7B25">
        <w:trPr>
          <w:trHeight w:val="1200"/>
        </w:trPr>
        <w:tc>
          <w:tcPr>
            <w:tcW w:w="1555" w:type="dxa"/>
            <w:vMerge/>
            <w:hideMark/>
          </w:tcPr>
          <w:p w14:paraId="676638C6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hideMark/>
          </w:tcPr>
          <w:p w14:paraId="579CF824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hideMark/>
          </w:tcPr>
          <w:p w14:paraId="3BE872B7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hideMark/>
          </w:tcPr>
          <w:p w14:paraId="5F85B710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Control group</w:t>
            </w:r>
          </w:p>
        </w:tc>
        <w:tc>
          <w:tcPr>
            <w:tcW w:w="1134" w:type="dxa"/>
            <w:hideMark/>
          </w:tcPr>
          <w:p w14:paraId="27CCBFD3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3" w:type="dxa"/>
            <w:hideMark/>
          </w:tcPr>
          <w:p w14:paraId="74E7C16A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60.3 (10.5)</w:t>
            </w:r>
          </w:p>
        </w:tc>
        <w:tc>
          <w:tcPr>
            <w:tcW w:w="1275" w:type="dxa"/>
            <w:hideMark/>
          </w:tcPr>
          <w:p w14:paraId="79F3EF73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Weeks 15.8 (15.7)</w:t>
            </w:r>
          </w:p>
        </w:tc>
        <w:tc>
          <w:tcPr>
            <w:tcW w:w="2977" w:type="dxa"/>
            <w:hideMark/>
          </w:tcPr>
          <w:p w14:paraId="1E35F6DB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Conventional therapy for 1 h × 5 times per week × 4 weeks, then crossover to CIAT for 1 h × 5 times per week × 4 weeks</w:t>
            </w:r>
          </w:p>
        </w:tc>
        <w:tc>
          <w:tcPr>
            <w:tcW w:w="1559" w:type="dxa"/>
            <w:vMerge/>
            <w:hideMark/>
          </w:tcPr>
          <w:p w14:paraId="174BEE93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hideMark/>
          </w:tcPr>
          <w:p w14:paraId="570C4E06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</w:tr>
      <w:tr w:rsidR="00D6527F" w:rsidRPr="00FA5918" w14:paraId="5A517D69" w14:textId="77777777" w:rsidTr="00EF7B25">
        <w:trPr>
          <w:trHeight w:val="2100"/>
        </w:trPr>
        <w:tc>
          <w:tcPr>
            <w:tcW w:w="1555" w:type="dxa"/>
            <w:vMerge w:val="restart"/>
            <w:hideMark/>
          </w:tcPr>
          <w:p w14:paraId="1C5AF201" w14:textId="77777777" w:rsidR="00D6527F" w:rsidRPr="00FA5918" w:rsidRDefault="00D6527F" w:rsidP="00EF7B25">
            <w:pPr>
              <w:rPr>
                <w:rFonts w:ascii="Times New Roman" w:hAnsi="Times New Roman" w:cs="Times New Roman"/>
                <w:vertAlign w:val="superscript"/>
              </w:rPr>
            </w:pPr>
            <w:proofErr w:type="spellStart"/>
            <w:r w:rsidRPr="00FA5918">
              <w:rPr>
                <w:rFonts w:ascii="Times New Roman" w:hAnsi="Times New Roman" w:cs="Times New Roman"/>
              </w:rPr>
              <w:t>Wilssens</w:t>
            </w:r>
            <w:proofErr w:type="spellEnd"/>
            <w:r w:rsidRPr="00FA5918">
              <w:rPr>
                <w:rFonts w:ascii="Times New Roman" w:hAnsi="Times New Roman" w:cs="Times New Roman"/>
              </w:rPr>
              <w:t xml:space="preserve"> et al., 2015</w:t>
            </w:r>
            <w:r w:rsidRPr="00FA5918">
              <w:rPr>
                <w:rFonts w:ascii="Times New Roman" w:hAnsi="Times New Roman" w:cs="Times New Roman"/>
                <w:vertAlign w:val="superscript"/>
              </w:rPr>
              <w:t>34</w:t>
            </w:r>
          </w:p>
        </w:tc>
        <w:tc>
          <w:tcPr>
            <w:tcW w:w="992" w:type="dxa"/>
            <w:vMerge w:val="restart"/>
            <w:hideMark/>
          </w:tcPr>
          <w:p w14:paraId="6802D6DE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Parallel</w:t>
            </w:r>
          </w:p>
        </w:tc>
        <w:tc>
          <w:tcPr>
            <w:tcW w:w="2126" w:type="dxa"/>
            <w:vMerge w:val="restart"/>
            <w:hideMark/>
          </w:tcPr>
          <w:p w14:paraId="4FF9FFEE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 xml:space="preserve">1) Adult age; 2) Single and first-ever stroke in the left hemisphere confirmed by structural brain imaging; 3) Fluent aphasia with a combined semantic and phonological </w:t>
            </w:r>
            <w:r w:rsidRPr="00FA5918">
              <w:rPr>
                <w:rFonts w:ascii="Times New Roman" w:hAnsi="Times New Roman" w:cs="Times New Roman"/>
              </w:rPr>
              <w:lastRenderedPageBreak/>
              <w:t>deficit</w:t>
            </w:r>
          </w:p>
        </w:tc>
        <w:tc>
          <w:tcPr>
            <w:tcW w:w="1559" w:type="dxa"/>
            <w:hideMark/>
          </w:tcPr>
          <w:p w14:paraId="44DC1BE9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lastRenderedPageBreak/>
              <w:t>Experimental group</w:t>
            </w:r>
          </w:p>
        </w:tc>
        <w:tc>
          <w:tcPr>
            <w:tcW w:w="1134" w:type="dxa"/>
            <w:hideMark/>
          </w:tcPr>
          <w:p w14:paraId="4B279A4D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3" w:type="dxa"/>
            <w:hideMark/>
          </w:tcPr>
          <w:p w14:paraId="495761F3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63 (8)</w:t>
            </w:r>
          </w:p>
        </w:tc>
        <w:tc>
          <w:tcPr>
            <w:tcW w:w="1275" w:type="dxa"/>
            <w:hideMark/>
          </w:tcPr>
          <w:p w14:paraId="38558949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61 (48)</w:t>
            </w:r>
          </w:p>
        </w:tc>
        <w:tc>
          <w:tcPr>
            <w:tcW w:w="2977" w:type="dxa"/>
            <w:hideMark/>
          </w:tcPr>
          <w:p w14:paraId="44807F79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CIAT for 2-3-h sessions per day × 9 or 10 consecutive working days</w:t>
            </w:r>
          </w:p>
        </w:tc>
        <w:tc>
          <w:tcPr>
            <w:tcW w:w="1559" w:type="dxa"/>
            <w:vMerge w:val="restart"/>
            <w:hideMark/>
          </w:tcPr>
          <w:p w14:paraId="10A72984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1 week after the interventions</w:t>
            </w:r>
          </w:p>
        </w:tc>
        <w:tc>
          <w:tcPr>
            <w:tcW w:w="1701" w:type="dxa"/>
            <w:vMerge w:val="restart"/>
            <w:hideMark/>
          </w:tcPr>
          <w:p w14:paraId="77F05749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AAT and ANELT</w:t>
            </w:r>
          </w:p>
        </w:tc>
      </w:tr>
      <w:tr w:rsidR="00D6527F" w:rsidRPr="00FA5918" w14:paraId="133CC79D" w14:textId="77777777" w:rsidTr="00EF7B25">
        <w:trPr>
          <w:trHeight w:val="900"/>
        </w:trPr>
        <w:tc>
          <w:tcPr>
            <w:tcW w:w="1555" w:type="dxa"/>
            <w:vMerge/>
            <w:hideMark/>
          </w:tcPr>
          <w:p w14:paraId="03450296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hideMark/>
          </w:tcPr>
          <w:p w14:paraId="0980D504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hideMark/>
          </w:tcPr>
          <w:p w14:paraId="2E78A77D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hideMark/>
          </w:tcPr>
          <w:p w14:paraId="65BE373F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Control group</w:t>
            </w:r>
          </w:p>
        </w:tc>
        <w:tc>
          <w:tcPr>
            <w:tcW w:w="1134" w:type="dxa"/>
            <w:hideMark/>
          </w:tcPr>
          <w:p w14:paraId="4D5A5C77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3" w:type="dxa"/>
            <w:hideMark/>
          </w:tcPr>
          <w:p w14:paraId="1E9A2B08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71 (9)</w:t>
            </w:r>
          </w:p>
        </w:tc>
        <w:tc>
          <w:tcPr>
            <w:tcW w:w="1275" w:type="dxa"/>
            <w:hideMark/>
          </w:tcPr>
          <w:p w14:paraId="1B7197AB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52 (25)</w:t>
            </w:r>
          </w:p>
        </w:tc>
        <w:tc>
          <w:tcPr>
            <w:tcW w:w="2977" w:type="dxa"/>
            <w:hideMark/>
          </w:tcPr>
          <w:p w14:paraId="6FD432B7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Semantic therapy (BOX therapy) for 2-3-h sessions per day × 9 or 10 consecutive working days</w:t>
            </w:r>
          </w:p>
        </w:tc>
        <w:tc>
          <w:tcPr>
            <w:tcW w:w="1559" w:type="dxa"/>
            <w:vMerge/>
            <w:hideMark/>
          </w:tcPr>
          <w:p w14:paraId="3AAA8E24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hideMark/>
          </w:tcPr>
          <w:p w14:paraId="3C1BD811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</w:tr>
      <w:tr w:rsidR="00D6527F" w:rsidRPr="00FA5918" w14:paraId="7DE03C10" w14:textId="77777777" w:rsidTr="00EF7B25">
        <w:trPr>
          <w:trHeight w:val="900"/>
        </w:trPr>
        <w:tc>
          <w:tcPr>
            <w:tcW w:w="1555" w:type="dxa"/>
            <w:vMerge w:val="restart"/>
            <w:hideMark/>
          </w:tcPr>
          <w:p w14:paraId="1DC297CC" w14:textId="77777777" w:rsidR="00D6527F" w:rsidRPr="00FA5918" w:rsidRDefault="00D6527F" w:rsidP="00EF7B25">
            <w:pPr>
              <w:rPr>
                <w:rFonts w:ascii="Times New Roman" w:hAnsi="Times New Roman" w:cs="Times New Roman"/>
                <w:vertAlign w:val="superscript"/>
              </w:rPr>
            </w:pPr>
            <w:proofErr w:type="spellStart"/>
            <w:r w:rsidRPr="00FA5918">
              <w:rPr>
                <w:rFonts w:ascii="Times New Roman" w:hAnsi="Times New Roman" w:cs="Times New Roman"/>
              </w:rPr>
              <w:t>Woldag</w:t>
            </w:r>
            <w:proofErr w:type="spellEnd"/>
            <w:r w:rsidRPr="00FA5918">
              <w:rPr>
                <w:rFonts w:ascii="Times New Roman" w:hAnsi="Times New Roman" w:cs="Times New Roman"/>
              </w:rPr>
              <w:t xml:space="preserve"> et al., 2016</w:t>
            </w:r>
            <w:r w:rsidRPr="00FA5918">
              <w:rPr>
                <w:rFonts w:ascii="Times New Roman" w:hAnsi="Times New Roman" w:cs="Times New Roman"/>
                <w:vertAlign w:val="superscript"/>
              </w:rPr>
              <w:t>35</w:t>
            </w:r>
          </w:p>
        </w:tc>
        <w:tc>
          <w:tcPr>
            <w:tcW w:w="992" w:type="dxa"/>
            <w:vMerge w:val="restart"/>
            <w:hideMark/>
          </w:tcPr>
          <w:p w14:paraId="4D4624B5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Parallel</w:t>
            </w:r>
          </w:p>
        </w:tc>
        <w:tc>
          <w:tcPr>
            <w:tcW w:w="2126" w:type="dxa"/>
            <w:vMerge w:val="restart"/>
            <w:hideMark/>
          </w:tcPr>
          <w:p w14:paraId="16FB050E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Acute aphasia after first-ever stroke</w:t>
            </w:r>
          </w:p>
        </w:tc>
        <w:tc>
          <w:tcPr>
            <w:tcW w:w="1559" w:type="dxa"/>
            <w:hideMark/>
          </w:tcPr>
          <w:p w14:paraId="36FDA0A2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Experimental group</w:t>
            </w:r>
          </w:p>
        </w:tc>
        <w:tc>
          <w:tcPr>
            <w:tcW w:w="1134" w:type="dxa"/>
            <w:hideMark/>
          </w:tcPr>
          <w:p w14:paraId="3B0849AF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3" w:type="dxa"/>
            <w:hideMark/>
          </w:tcPr>
          <w:p w14:paraId="47FF8874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71.3 (7.2)</w:t>
            </w:r>
          </w:p>
        </w:tc>
        <w:tc>
          <w:tcPr>
            <w:tcW w:w="1275" w:type="dxa"/>
            <w:hideMark/>
          </w:tcPr>
          <w:p w14:paraId="3122A7BA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Days 20.6 (10.9)</w:t>
            </w:r>
          </w:p>
        </w:tc>
        <w:tc>
          <w:tcPr>
            <w:tcW w:w="2977" w:type="dxa"/>
            <w:hideMark/>
          </w:tcPr>
          <w:p w14:paraId="19895F64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CIAT: 3 h × 10 workdays (30 h total)</w:t>
            </w:r>
          </w:p>
        </w:tc>
        <w:tc>
          <w:tcPr>
            <w:tcW w:w="1559" w:type="dxa"/>
            <w:vMerge w:val="restart"/>
            <w:hideMark/>
          </w:tcPr>
          <w:p w14:paraId="461D4A7B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At the end of the interventions</w:t>
            </w:r>
          </w:p>
        </w:tc>
        <w:tc>
          <w:tcPr>
            <w:tcW w:w="1701" w:type="dxa"/>
            <w:vMerge w:val="restart"/>
            <w:hideMark/>
          </w:tcPr>
          <w:p w14:paraId="6CBF31A3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CAL and AAT</w:t>
            </w:r>
          </w:p>
        </w:tc>
      </w:tr>
      <w:tr w:rsidR="00D6527F" w:rsidRPr="00FA5918" w14:paraId="465B720A" w14:textId="77777777" w:rsidTr="00EF7B25">
        <w:trPr>
          <w:trHeight w:val="900"/>
        </w:trPr>
        <w:tc>
          <w:tcPr>
            <w:tcW w:w="1555" w:type="dxa"/>
            <w:vMerge/>
            <w:hideMark/>
          </w:tcPr>
          <w:p w14:paraId="1E6D29C6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hideMark/>
          </w:tcPr>
          <w:p w14:paraId="5CE8636D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hideMark/>
          </w:tcPr>
          <w:p w14:paraId="5A3B25E9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hideMark/>
          </w:tcPr>
          <w:p w14:paraId="2A2A4944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Control group</w:t>
            </w:r>
          </w:p>
        </w:tc>
        <w:tc>
          <w:tcPr>
            <w:tcW w:w="1134" w:type="dxa"/>
            <w:hideMark/>
          </w:tcPr>
          <w:p w14:paraId="33498594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3" w:type="dxa"/>
            <w:hideMark/>
          </w:tcPr>
          <w:p w14:paraId="26964A5F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70.3 (11.2)</w:t>
            </w:r>
          </w:p>
        </w:tc>
        <w:tc>
          <w:tcPr>
            <w:tcW w:w="1275" w:type="dxa"/>
            <w:hideMark/>
          </w:tcPr>
          <w:p w14:paraId="6EAFDC8D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Days 19.9 (10.0)</w:t>
            </w:r>
          </w:p>
        </w:tc>
        <w:tc>
          <w:tcPr>
            <w:tcW w:w="2977" w:type="dxa"/>
            <w:hideMark/>
          </w:tcPr>
          <w:p w14:paraId="6BACF658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Conventional communication therapy: 3 h × 10 workdays (30 h total)</w:t>
            </w:r>
          </w:p>
        </w:tc>
        <w:tc>
          <w:tcPr>
            <w:tcW w:w="1559" w:type="dxa"/>
            <w:vMerge/>
            <w:hideMark/>
          </w:tcPr>
          <w:p w14:paraId="6573882D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hideMark/>
          </w:tcPr>
          <w:p w14:paraId="1C3C0A14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</w:tr>
      <w:tr w:rsidR="00D6527F" w:rsidRPr="00FA5918" w14:paraId="33341FBC" w14:textId="77777777" w:rsidTr="00EF7B25">
        <w:trPr>
          <w:trHeight w:val="1500"/>
        </w:trPr>
        <w:tc>
          <w:tcPr>
            <w:tcW w:w="1555" w:type="dxa"/>
            <w:vMerge w:val="restart"/>
            <w:hideMark/>
          </w:tcPr>
          <w:p w14:paraId="3D32BC21" w14:textId="77777777" w:rsidR="00D6527F" w:rsidRPr="00FA5918" w:rsidRDefault="00D6527F" w:rsidP="00EF7B25">
            <w:pPr>
              <w:rPr>
                <w:rFonts w:ascii="Times New Roman" w:hAnsi="Times New Roman" w:cs="Times New Roman"/>
                <w:vertAlign w:val="superscript"/>
              </w:rPr>
            </w:pPr>
            <w:r w:rsidRPr="00FA5918">
              <w:rPr>
                <w:rFonts w:ascii="Times New Roman" w:hAnsi="Times New Roman" w:cs="Times New Roman"/>
              </w:rPr>
              <w:t>Palmer et al., 2019</w:t>
            </w:r>
            <w:r w:rsidRPr="00FA5918">
              <w:rPr>
                <w:rFonts w:ascii="Times New Roman" w:hAnsi="Times New Roman" w:cs="Times New Roman"/>
                <w:vertAlign w:val="superscript"/>
              </w:rPr>
              <w:t>24</w:t>
            </w:r>
          </w:p>
        </w:tc>
        <w:tc>
          <w:tcPr>
            <w:tcW w:w="992" w:type="dxa"/>
            <w:vMerge w:val="restart"/>
            <w:hideMark/>
          </w:tcPr>
          <w:p w14:paraId="5E68174D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Parallel</w:t>
            </w:r>
          </w:p>
        </w:tc>
        <w:tc>
          <w:tcPr>
            <w:tcW w:w="2126" w:type="dxa"/>
            <w:vMerge w:val="restart"/>
            <w:hideMark/>
          </w:tcPr>
          <w:p w14:paraId="5A52D297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 xml:space="preserve">1) Aged ≥18 years; 2) Aphasia diagnosis confirmed by a speech and language therapist after one or more strokes at least 4 months before randomization; 3) Difficulties finding words but able to perform a simple matching task on the </w:t>
            </w:r>
            <w:proofErr w:type="spellStart"/>
            <w:r w:rsidRPr="00FA5918">
              <w:rPr>
                <w:rFonts w:ascii="Times New Roman" w:hAnsi="Times New Roman" w:cs="Times New Roman"/>
              </w:rPr>
              <w:t>StepByStep</w:t>
            </w:r>
            <w:proofErr w:type="spellEnd"/>
            <w:r w:rsidRPr="00FA5918">
              <w:rPr>
                <w:rFonts w:ascii="Times New Roman" w:hAnsi="Times New Roman" w:cs="Times New Roman"/>
              </w:rPr>
              <w:t xml:space="preserve"> computer program</w:t>
            </w:r>
          </w:p>
        </w:tc>
        <w:tc>
          <w:tcPr>
            <w:tcW w:w="1559" w:type="dxa"/>
            <w:hideMark/>
          </w:tcPr>
          <w:p w14:paraId="3665E118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Experimental group</w:t>
            </w:r>
          </w:p>
        </w:tc>
        <w:tc>
          <w:tcPr>
            <w:tcW w:w="1134" w:type="dxa"/>
            <w:hideMark/>
          </w:tcPr>
          <w:p w14:paraId="7D792151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993" w:type="dxa"/>
            <w:hideMark/>
          </w:tcPr>
          <w:p w14:paraId="2B002B32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64.9 (13.0)</w:t>
            </w:r>
          </w:p>
        </w:tc>
        <w:tc>
          <w:tcPr>
            <w:tcW w:w="1275" w:type="dxa"/>
            <w:hideMark/>
          </w:tcPr>
          <w:p w14:paraId="4085DFED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Years 2.9 (2.9)</w:t>
            </w:r>
          </w:p>
        </w:tc>
        <w:tc>
          <w:tcPr>
            <w:tcW w:w="2977" w:type="dxa"/>
            <w:hideMark/>
          </w:tcPr>
          <w:p w14:paraId="6AEC5ADD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CSLT for 6 months</w:t>
            </w:r>
          </w:p>
        </w:tc>
        <w:tc>
          <w:tcPr>
            <w:tcW w:w="1559" w:type="dxa"/>
            <w:vMerge w:val="restart"/>
            <w:hideMark/>
          </w:tcPr>
          <w:p w14:paraId="0866D357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6 months after the interventions</w:t>
            </w:r>
          </w:p>
        </w:tc>
        <w:tc>
          <w:tcPr>
            <w:tcW w:w="1701" w:type="dxa"/>
            <w:vMerge w:val="restart"/>
            <w:hideMark/>
          </w:tcPr>
          <w:p w14:paraId="6BC6583D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TOMs and change in word finding performance</w:t>
            </w:r>
          </w:p>
        </w:tc>
      </w:tr>
      <w:tr w:rsidR="00D6527F" w:rsidRPr="00FA5918" w14:paraId="0ED6D55B" w14:textId="77777777" w:rsidTr="00EF7B25">
        <w:trPr>
          <w:trHeight w:val="600"/>
        </w:trPr>
        <w:tc>
          <w:tcPr>
            <w:tcW w:w="1555" w:type="dxa"/>
            <w:vMerge/>
            <w:hideMark/>
          </w:tcPr>
          <w:p w14:paraId="71B247A2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hideMark/>
          </w:tcPr>
          <w:p w14:paraId="5F7317F9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hideMark/>
          </w:tcPr>
          <w:p w14:paraId="5D6B8A8A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hideMark/>
          </w:tcPr>
          <w:p w14:paraId="01AEBD3C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Control group</w:t>
            </w:r>
          </w:p>
        </w:tc>
        <w:tc>
          <w:tcPr>
            <w:tcW w:w="1134" w:type="dxa"/>
            <w:hideMark/>
          </w:tcPr>
          <w:p w14:paraId="279E45E5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993" w:type="dxa"/>
            <w:hideMark/>
          </w:tcPr>
          <w:p w14:paraId="7DEC2447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64.9 (13.0)</w:t>
            </w:r>
          </w:p>
        </w:tc>
        <w:tc>
          <w:tcPr>
            <w:tcW w:w="1275" w:type="dxa"/>
            <w:hideMark/>
          </w:tcPr>
          <w:p w14:paraId="6738B093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Years 2.8 (2.6)</w:t>
            </w:r>
          </w:p>
        </w:tc>
        <w:tc>
          <w:tcPr>
            <w:tcW w:w="2977" w:type="dxa"/>
            <w:hideMark/>
          </w:tcPr>
          <w:p w14:paraId="04DAF01E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Conventional communication for 6 months</w:t>
            </w:r>
          </w:p>
        </w:tc>
        <w:tc>
          <w:tcPr>
            <w:tcW w:w="1559" w:type="dxa"/>
            <w:vMerge/>
            <w:hideMark/>
          </w:tcPr>
          <w:p w14:paraId="5E3A53E9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hideMark/>
          </w:tcPr>
          <w:p w14:paraId="7EB20781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</w:tr>
      <w:tr w:rsidR="00D6527F" w:rsidRPr="00FA5918" w14:paraId="5B373C70" w14:textId="77777777" w:rsidTr="00EF7B25">
        <w:trPr>
          <w:trHeight w:val="900"/>
        </w:trPr>
        <w:tc>
          <w:tcPr>
            <w:tcW w:w="1555" w:type="dxa"/>
            <w:vMerge w:val="restart"/>
            <w:hideMark/>
          </w:tcPr>
          <w:p w14:paraId="62C3B057" w14:textId="77777777" w:rsidR="00D6527F" w:rsidRPr="00FA5918" w:rsidRDefault="00D6527F" w:rsidP="00EF7B25">
            <w:pPr>
              <w:rPr>
                <w:rFonts w:ascii="Times New Roman" w:hAnsi="Times New Roman" w:cs="Times New Roman"/>
                <w:vertAlign w:val="superscript"/>
              </w:rPr>
            </w:pPr>
            <w:proofErr w:type="spellStart"/>
            <w:r w:rsidRPr="00FA5918">
              <w:rPr>
                <w:rFonts w:ascii="Times New Roman" w:hAnsi="Times New Roman" w:cs="Times New Roman"/>
              </w:rPr>
              <w:t>Spaccavento</w:t>
            </w:r>
            <w:proofErr w:type="spellEnd"/>
            <w:r w:rsidRPr="00FA5918">
              <w:rPr>
                <w:rFonts w:ascii="Times New Roman" w:hAnsi="Times New Roman" w:cs="Times New Roman"/>
              </w:rPr>
              <w:t xml:space="preserve"> et al., 2021</w:t>
            </w:r>
            <w:r w:rsidRPr="00FA5918">
              <w:rPr>
                <w:rFonts w:ascii="Times New Roman" w:hAnsi="Times New Roman" w:cs="Times New Roman"/>
                <w:vertAlign w:val="superscript"/>
              </w:rPr>
              <w:t>29</w:t>
            </w:r>
          </w:p>
        </w:tc>
        <w:tc>
          <w:tcPr>
            <w:tcW w:w="992" w:type="dxa"/>
            <w:vMerge w:val="restart"/>
            <w:hideMark/>
          </w:tcPr>
          <w:p w14:paraId="0850E0DC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Parallel</w:t>
            </w:r>
          </w:p>
        </w:tc>
        <w:tc>
          <w:tcPr>
            <w:tcW w:w="2126" w:type="dxa"/>
            <w:vMerge w:val="restart"/>
            <w:hideMark/>
          </w:tcPr>
          <w:p w14:paraId="21CF16F0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1) Aphasia resulting from unilateral left-</w:t>
            </w:r>
            <w:r w:rsidRPr="00FA5918">
              <w:rPr>
                <w:rFonts w:ascii="Times New Roman" w:hAnsi="Times New Roman" w:cs="Times New Roman"/>
              </w:rPr>
              <w:lastRenderedPageBreak/>
              <w:t>hemisphere lesion; 2) Absence of premorbid cognitive impairment or mental health disorders</w:t>
            </w:r>
          </w:p>
        </w:tc>
        <w:tc>
          <w:tcPr>
            <w:tcW w:w="1559" w:type="dxa"/>
            <w:hideMark/>
          </w:tcPr>
          <w:p w14:paraId="20AFC5D0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lastRenderedPageBreak/>
              <w:t>Experimental group</w:t>
            </w:r>
          </w:p>
        </w:tc>
        <w:tc>
          <w:tcPr>
            <w:tcW w:w="1134" w:type="dxa"/>
            <w:hideMark/>
          </w:tcPr>
          <w:p w14:paraId="12448120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3" w:type="dxa"/>
            <w:hideMark/>
          </w:tcPr>
          <w:p w14:paraId="691A63D1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57.38 (9.23)</w:t>
            </w:r>
          </w:p>
        </w:tc>
        <w:tc>
          <w:tcPr>
            <w:tcW w:w="1275" w:type="dxa"/>
            <w:hideMark/>
          </w:tcPr>
          <w:p w14:paraId="347435CC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Days 25.92 (25.99)</w:t>
            </w:r>
          </w:p>
        </w:tc>
        <w:tc>
          <w:tcPr>
            <w:tcW w:w="2977" w:type="dxa"/>
            <w:hideMark/>
          </w:tcPr>
          <w:p w14:paraId="6940AA06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CSLT: 1 session per day of ±50 min × 5 days a week × 8 weeks</w:t>
            </w:r>
          </w:p>
        </w:tc>
        <w:tc>
          <w:tcPr>
            <w:tcW w:w="1559" w:type="dxa"/>
            <w:vMerge w:val="restart"/>
            <w:hideMark/>
          </w:tcPr>
          <w:p w14:paraId="70C79CFE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At the end of the interventions</w:t>
            </w:r>
          </w:p>
        </w:tc>
        <w:tc>
          <w:tcPr>
            <w:tcW w:w="1701" w:type="dxa"/>
            <w:vMerge w:val="restart"/>
            <w:hideMark/>
          </w:tcPr>
          <w:p w14:paraId="34DE9CEF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AAT</w:t>
            </w:r>
          </w:p>
        </w:tc>
      </w:tr>
      <w:tr w:rsidR="00D6527F" w:rsidRPr="00FA5918" w14:paraId="742290AC" w14:textId="77777777" w:rsidTr="00EF7B25">
        <w:trPr>
          <w:trHeight w:val="900"/>
        </w:trPr>
        <w:tc>
          <w:tcPr>
            <w:tcW w:w="1555" w:type="dxa"/>
            <w:vMerge/>
            <w:hideMark/>
          </w:tcPr>
          <w:p w14:paraId="711676B1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hideMark/>
          </w:tcPr>
          <w:p w14:paraId="05D4549F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hideMark/>
          </w:tcPr>
          <w:p w14:paraId="3DBF1607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hideMark/>
          </w:tcPr>
          <w:p w14:paraId="66BCE235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Control group</w:t>
            </w:r>
          </w:p>
        </w:tc>
        <w:tc>
          <w:tcPr>
            <w:tcW w:w="1134" w:type="dxa"/>
            <w:hideMark/>
          </w:tcPr>
          <w:p w14:paraId="773EF905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3" w:type="dxa"/>
            <w:hideMark/>
          </w:tcPr>
          <w:p w14:paraId="45E438FD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64.11 (15.04)</w:t>
            </w:r>
          </w:p>
        </w:tc>
        <w:tc>
          <w:tcPr>
            <w:tcW w:w="1275" w:type="dxa"/>
            <w:hideMark/>
          </w:tcPr>
          <w:p w14:paraId="5F6B2BA2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Days 20 (10.66)</w:t>
            </w:r>
          </w:p>
        </w:tc>
        <w:tc>
          <w:tcPr>
            <w:tcW w:w="2977" w:type="dxa"/>
            <w:hideMark/>
          </w:tcPr>
          <w:p w14:paraId="2D75CB02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Conventional therapy: 1 session per day of ±50 min × 5 days a week × 8 weeks</w:t>
            </w:r>
          </w:p>
        </w:tc>
        <w:tc>
          <w:tcPr>
            <w:tcW w:w="1559" w:type="dxa"/>
            <w:vMerge/>
            <w:hideMark/>
          </w:tcPr>
          <w:p w14:paraId="1AF9C772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hideMark/>
          </w:tcPr>
          <w:p w14:paraId="7B653155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</w:tr>
      <w:tr w:rsidR="00D6527F" w:rsidRPr="00FA5918" w14:paraId="60470695" w14:textId="77777777" w:rsidTr="00EF7B25">
        <w:trPr>
          <w:trHeight w:val="300"/>
        </w:trPr>
        <w:tc>
          <w:tcPr>
            <w:tcW w:w="1555" w:type="dxa"/>
            <w:vMerge w:val="restart"/>
            <w:hideMark/>
          </w:tcPr>
          <w:p w14:paraId="6D150DFE" w14:textId="77777777" w:rsidR="00D6527F" w:rsidRPr="00FA5918" w:rsidRDefault="00D6527F" w:rsidP="00EF7B25">
            <w:pPr>
              <w:rPr>
                <w:rFonts w:ascii="Times New Roman" w:hAnsi="Times New Roman" w:cs="Times New Roman"/>
                <w:vertAlign w:val="superscript"/>
              </w:rPr>
            </w:pPr>
            <w:r w:rsidRPr="00FA5918">
              <w:rPr>
                <w:rFonts w:ascii="Times New Roman" w:hAnsi="Times New Roman" w:cs="Times New Roman"/>
              </w:rPr>
              <w:t xml:space="preserve">Van Der </w:t>
            </w:r>
            <w:proofErr w:type="spellStart"/>
            <w:r w:rsidRPr="00FA5918">
              <w:rPr>
                <w:rFonts w:ascii="Times New Roman" w:hAnsi="Times New Roman" w:cs="Times New Roman"/>
              </w:rPr>
              <w:t>Meulen</w:t>
            </w:r>
            <w:proofErr w:type="spellEnd"/>
            <w:r w:rsidRPr="00FA5918">
              <w:rPr>
                <w:rFonts w:ascii="Times New Roman" w:hAnsi="Times New Roman" w:cs="Times New Roman"/>
              </w:rPr>
              <w:t xml:space="preserve"> et al., 2016</w:t>
            </w:r>
            <w:r w:rsidRPr="00FA5918">
              <w:rPr>
                <w:rFonts w:ascii="Times New Roman" w:hAnsi="Times New Roman" w:cs="Times New Roman"/>
                <w:vertAlign w:val="superscript"/>
              </w:rPr>
              <w:t>32</w:t>
            </w:r>
          </w:p>
        </w:tc>
        <w:tc>
          <w:tcPr>
            <w:tcW w:w="992" w:type="dxa"/>
            <w:vMerge w:val="restart"/>
            <w:hideMark/>
          </w:tcPr>
          <w:p w14:paraId="5BC6BEAF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Parallel</w:t>
            </w:r>
          </w:p>
        </w:tc>
        <w:tc>
          <w:tcPr>
            <w:tcW w:w="2126" w:type="dxa"/>
            <w:vMerge w:val="restart"/>
            <w:hideMark/>
          </w:tcPr>
          <w:p w14:paraId="728E31B0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1) Aged 18-80 years; 2) &gt;1 year poststroke</w:t>
            </w:r>
          </w:p>
        </w:tc>
        <w:tc>
          <w:tcPr>
            <w:tcW w:w="1559" w:type="dxa"/>
            <w:hideMark/>
          </w:tcPr>
          <w:p w14:paraId="54151F47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Experimental group</w:t>
            </w:r>
          </w:p>
        </w:tc>
        <w:tc>
          <w:tcPr>
            <w:tcW w:w="1134" w:type="dxa"/>
            <w:hideMark/>
          </w:tcPr>
          <w:p w14:paraId="495DC7AD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3" w:type="dxa"/>
            <w:hideMark/>
          </w:tcPr>
          <w:p w14:paraId="2DC20C5E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58.1 (15.2)</w:t>
            </w:r>
          </w:p>
        </w:tc>
        <w:tc>
          <w:tcPr>
            <w:tcW w:w="1275" w:type="dxa"/>
            <w:hideMark/>
          </w:tcPr>
          <w:p w14:paraId="086147CC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33.1 (19.4)</w:t>
            </w:r>
          </w:p>
        </w:tc>
        <w:tc>
          <w:tcPr>
            <w:tcW w:w="2977" w:type="dxa"/>
            <w:hideMark/>
          </w:tcPr>
          <w:p w14:paraId="170C01D4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MIT: 5 h per week × 6 weeks</w:t>
            </w:r>
          </w:p>
        </w:tc>
        <w:tc>
          <w:tcPr>
            <w:tcW w:w="1559" w:type="dxa"/>
            <w:vMerge w:val="restart"/>
            <w:hideMark/>
          </w:tcPr>
          <w:p w14:paraId="42AED5A4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At the end of the interventions</w:t>
            </w:r>
          </w:p>
        </w:tc>
        <w:tc>
          <w:tcPr>
            <w:tcW w:w="1701" w:type="dxa"/>
            <w:vMerge w:val="restart"/>
            <w:hideMark/>
          </w:tcPr>
          <w:p w14:paraId="4846D430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ANELT and AAT</w:t>
            </w:r>
          </w:p>
        </w:tc>
      </w:tr>
      <w:tr w:rsidR="00D6527F" w:rsidRPr="00FA5918" w14:paraId="13E604D0" w14:textId="77777777" w:rsidTr="00EF7B25">
        <w:trPr>
          <w:trHeight w:val="300"/>
        </w:trPr>
        <w:tc>
          <w:tcPr>
            <w:tcW w:w="1555" w:type="dxa"/>
            <w:vMerge/>
            <w:hideMark/>
          </w:tcPr>
          <w:p w14:paraId="1FD47778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hideMark/>
          </w:tcPr>
          <w:p w14:paraId="34F7FB4E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hideMark/>
          </w:tcPr>
          <w:p w14:paraId="2870A878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hideMark/>
          </w:tcPr>
          <w:p w14:paraId="04FBC1DD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Control group</w:t>
            </w:r>
          </w:p>
        </w:tc>
        <w:tc>
          <w:tcPr>
            <w:tcW w:w="1134" w:type="dxa"/>
            <w:hideMark/>
          </w:tcPr>
          <w:p w14:paraId="4948EC96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3" w:type="dxa"/>
            <w:hideMark/>
          </w:tcPr>
          <w:p w14:paraId="0DA92444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63.6 (12.7)</w:t>
            </w:r>
          </w:p>
        </w:tc>
        <w:tc>
          <w:tcPr>
            <w:tcW w:w="1275" w:type="dxa"/>
            <w:hideMark/>
          </w:tcPr>
          <w:p w14:paraId="2CE0FC27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42.6 (23.7)</w:t>
            </w:r>
          </w:p>
        </w:tc>
        <w:tc>
          <w:tcPr>
            <w:tcW w:w="2977" w:type="dxa"/>
            <w:hideMark/>
          </w:tcPr>
          <w:p w14:paraId="4E362787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No intervention</w:t>
            </w:r>
          </w:p>
        </w:tc>
        <w:tc>
          <w:tcPr>
            <w:tcW w:w="1559" w:type="dxa"/>
            <w:vMerge/>
            <w:hideMark/>
          </w:tcPr>
          <w:p w14:paraId="0E974B33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hideMark/>
          </w:tcPr>
          <w:p w14:paraId="5D2C9F3E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</w:tr>
      <w:tr w:rsidR="00D6527F" w:rsidRPr="00FA5918" w14:paraId="0E39707B" w14:textId="77777777" w:rsidTr="00EF7B25">
        <w:trPr>
          <w:trHeight w:val="900"/>
        </w:trPr>
        <w:tc>
          <w:tcPr>
            <w:tcW w:w="1555" w:type="dxa"/>
            <w:vMerge w:val="restart"/>
            <w:hideMark/>
          </w:tcPr>
          <w:p w14:paraId="7A5359A1" w14:textId="77777777" w:rsidR="00D6527F" w:rsidRPr="00FA5918" w:rsidRDefault="00D6527F" w:rsidP="00EF7B25">
            <w:pPr>
              <w:rPr>
                <w:rFonts w:ascii="Times New Roman" w:hAnsi="Times New Roman" w:cs="Times New Roman"/>
                <w:vertAlign w:val="superscript"/>
              </w:rPr>
            </w:pPr>
            <w:proofErr w:type="spellStart"/>
            <w:r w:rsidRPr="00FA5918">
              <w:rPr>
                <w:rFonts w:ascii="Times New Roman" w:hAnsi="Times New Roman" w:cs="Times New Roman"/>
              </w:rPr>
              <w:t>Raglio</w:t>
            </w:r>
            <w:proofErr w:type="spellEnd"/>
            <w:r w:rsidRPr="00FA5918">
              <w:rPr>
                <w:rFonts w:ascii="Times New Roman" w:hAnsi="Times New Roman" w:cs="Times New Roman"/>
              </w:rPr>
              <w:t xml:space="preserve"> et al., 2016</w:t>
            </w:r>
            <w:r w:rsidRPr="00FA5918">
              <w:rPr>
                <w:rFonts w:ascii="Times New Roman" w:hAnsi="Times New Roman" w:cs="Times New Roman"/>
                <w:vertAlign w:val="superscript"/>
              </w:rPr>
              <w:t>26</w:t>
            </w:r>
          </w:p>
        </w:tc>
        <w:tc>
          <w:tcPr>
            <w:tcW w:w="992" w:type="dxa"/>
            <w:vMerge w:val="restart"/>
            <w:hideMark/>
          </w:tcPr>
          <w:p w14:paraId="6AA26CEC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Parallel</w:t>
            </w:r>
          </w:p>
        </w:tc>
        <w:tc>
          <w:tcPr>
            <w:tcW w:w="2126" w:type="dxa"/>
            <w:vMerge w:val="restart"/>
            <w:hideMark/>
          </w:tcPr>
          <w:p w14:paraId="7439881A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Patients with poststroke aphasia</w:t>
            </w:r>
          </w:p>
        </w:tc>
        <w:tc>
          <w:tcPr>
            <w:tcW w:w="1559" w:type="dxa"/>
            <w:hideMark/>
          </w:tcPr>
          <w:p w14:paraId="5E273CA3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Experimental group</w:t>
            </w:r>
          </w:p>
        </w:tc>
        <w:tc>
          <w:tcPr>
            <w:tcW w:w="1134" w:type="dxa"/>
            <w:hideMark/>
          </w:tcPr>
          <w:p w14:paraId="224E2856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3" w:type="dxa"/>
            <w:hideMark/>
          </w:tcPr>
          <w:p w14:paraId="2B6E2D08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58.6 (12.4)</w:t>
            </w:r>
          </w:p>
        </w:tc>
        <w:tc>
          <w:tcPr>
            <w:tcW w:w="1275" w:type="dxa"/>
            <w:hideMark/>
          </w:tcPr>
          <w:p w14:paraId="3CC251D1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Years 3.4 (4.1)</w:t>
            </w:r>
          </w:p>
        </w:tc>
        <w:tc>
          <w:tcPr>
            <w:tcW w:w="2977" w:type="dxa"/>
            <w:hideMark/>
          </w:tcPr>
          <w:p w14:paraId="05C98477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MIT: individual 30-min sessions twice a week × 15 weeks (30 sessions total)</w:t>
            </w:r>
          </w:p>
        </w:tc>
        <w:tc>
          <w:tcPr>
            <w:tcW w:w="1559" w:type="dxa"/>
            <w:vMerge w:val="restart"/>
            <w:hideMark/>
          </w:tcPr>
          <w:p w14:paraId="1EEB6BED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At the end of the interventions</w:t>
            </w:r>
          </w:p>
        </w:tc>
        <w:tc>
          <w:tcPr>
            <w:tcW w:w="1701" w:type="dxa"/>
            <w:vMerge w:val="restart"/>
            <w:hideMark/>
          </w:tcPr>
          <w:p w14:paraId="48981A65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AAT, Token test, and BNT</w:t>
            </w:r>
          </w:p>
        </w:tc>
      </w:tr>
      <w:tr w:rsidR="00D6527F" w:rsidRPr="00FA5918" w14:paraId="33242742" w14:textId="77777777" w:rsidTr="00EF7B25">
        <w:trPr>
          <w:trHeight w:val="900"/>
        </w:trPr>
        <w:tc>
          <w:tcPr>
            <w:tcW w:w="1555" w:type="dxa"/>
            <w:vMerge/>
            <w:hideMark/>
          </w:tcPr>
          <w:p w14:paraId="4C9CE5B7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hideMark/>
          </w:tcPr>
          <w:p w14:paraId="3A257ED0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hideMark/>
          </w:tcPr>
          <w:p w14:paraId="4B7EC987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hideMark/>
          </w:tcPr>
          <w:p w14:paraId="5A062352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Control group</w:t>
            </w:r>
          </w:p>
        </w:tc>
        <w:tc>
          <w:tcPr>
            <w:tcW w:w="1134" w:type="dxa"/>
            <w:hideMark/>
          </w:tcPr>
          <w:p w14:paraId="3885F47B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3" w:type="dxa"/>
            <w:hideMark/>
          </w:tcPr>
          <w:p w14:paraId="0600D78C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56.7 (10.5)</w:t>
            </w:r>
          </w:p>
        </w:tc>
        <w:tc>
          <w:tcPr>
            <w:tcW w:w="1275" w:type="dxa"/>
            <w:hideMark/>
          </w:tcPr>
          <w:p w14:paraId="6959C690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Years 3.8 (3.3)</w:t>
            </w:r>
          </w:p>
        </w:tc>
        <w:tc>
          <w:tcPr>
            <w:tcW w:w="2977" w:type="dxa"/>
            <w:hideMark/>
          </w:tcPr>
          <w:p w14:paraId="34235EB3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PACE: individual 45-min sessions twice a week × 15 weeks (30 sessions total)</w:t>
            </w:r>
          </w:p>
        </w:tc>
        <w:tc>
          <w:tcPr>
            <w:tcW w:w="1559" w:type="dxa"/>
            <w:vMerge/>
            <w:hideMark/>
          </w:tcPr>
          <w:p w14:paraId="4BF4D171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hideMark/>
          </w:tcPr>
          <w:p w14:paraId="0A13C2C8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</w:tr>
      <w:tr w:rsidR="00D6527F" w:rsidRPr="00FA5918" w14:paraId="50C64006" w14:textId="77777777" w:rsidTr="00EF7B25">
        <w:trPr>
          <w:trHeight w:val="600"/>
        </w:trPr>
        <w:tc>
          <w:tcPr>
            <w:tcW w:w="1555" w:type="dxa"/>
            <w:vMerge w:val="restart"/>
            <w:hideMark/>
          </w:tcPr>
          <w:p w14:paraId="0D02D616" w14:textId="77777777" w:rsidR="00D6527F" w:rsidRPr="00FA5918" w:rsidRDefault="00D6527F" w:rsidP="00EF7B25">
            <w:pPr>
              <w:rPr>
                <w:rFonts w:ascii="Times New Roman" w:hAnsi="Times New Roman" w:cs="Times New Roman"/>
                <w:vertAlign w:val="superscript"/>
              </w:rPr>
            </w:pPr>
            <w:r w:rsidRPr="00FA5918">
              <w:rPr>
                <w:rFonts w:ascii="Times New Roman" w:hAnsi="Times New Roman" w:cs="Times New Roman"/>
              </w:rPr>
              <w:t>Zhang et al., 2021</w:t>
            </w:r>
            <w:r w:rsidRPr="00FA5918">
              <w:rPr>
                <w:rFonts w:ascii="Times New Roman" w:hAnsi="Times New Roman" w:cs="Times New Roman"/>
                <w:vertAlign w:val="superscript"/>
              </w:rPr>
              <w:t>36</w:t>
            </w:r>
          </w:p>
        </w:tc>
        <w:tc>
          <w:tcPr>
            <w:tcW w:w="992" w:type="dxa"/>
            <w:vMerge w:val="restart"/>
            <w:hideMark/>
          </w:tcPr>
          <w:p w14:paraId="40DBCBEE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Parallel</w:t>
            </w:r>
          </w:p>
        </w:tc>
        <w:tc>
          <w:tcPr>
            <w:tcW w:w="2126" w:type="dxa"/>
            <w:vMerge w:val="restart"/>
            <w:hideMark/>
          </w:tcPr>
          <w:p w14:paraId="4B2B3D4E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 xml:space="preserve">1) Meeting the diagnostic criteria for </w:t>
            </w:r>
            <w:proofErr w:type="spellStart"/>
            <w:r w:rsidRPr="00FA5918">
              <w:rPr>
                <w:rFonts w:ascii="Times New Roman" w:hAnsi="Times New Roman" w:cs="Times New Roman"/>
              </w:rPr>
              <w:t>nonfluent</w:t>
            </w:r>
            <w:proofErr w:type="spellEnd"/>
            <w:r w:rsidRPr="00FA5918">
              <w:rPr>
                <w:rFonts w:ascii="Times New Roman" w:hAnsi="Times New Roman" w:cs="Times New Roman"/>
              </w:rPr>
              <w:t xml:space="preserve"> aphasia; 2) Time since aphasia onset ≥15, hospitalized patients; 3) Aged 18-70 years</w:t>
            </w:r>
          </w:p>
        </w:tc>
        <w:tc>
          <w:tcPr>
            <w:tcW w:w="1559" w:type="dxa"/>
            <w:hideMark/>
          </w:tcPr>
          <w:p w14:paraId="54DBBCFD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Experimental group</w:t>
            </w:r>
          </w:p>
        </w:tc>
        <w:tc>
          <w:tcPr>
            <w:tcW w:w="1134" w:type="dxa"/>
            <w:hideMark/>
          </w:tcPr>
          <w:p w14:paraId="0CEE2615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3" w:type="dxa"/>
            <w:hideMark/>
          </w:tcPr>
          <w:p w14:paraId="2737A3E2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52.90 (9.08)</w:t>
            </w:r>
          </w:p>
        </w:tc>
        <w:tc>
          <w:tcPr>
            <w:tcW w:w="1275" w:type="dxa"/>
            <w:hideMark/>
          </w:tcPr>
          <w:p w14:paraId="1C96EE0B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2.57 (1.74)</w:t>
            </w:r>
          </w:p>
        </w:tc>
        <w:tc>
          <w:tcPr>
            <w:tcW w:w="2977" w:type="dxa"/>
            <w:hideMark/>
          </w:tcPr>
          <w:p w14:paraId="6536E6C6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MIT: 30 min × 5 times a week × 8 consecutive weeks</w:t>
            </w:r>
          </w:p>
        </w:tc>
        <w:tc>
          <w:tcPr>
            <w:tcW w:w="1559" w:type="dxa"/>
            <w:vMerge w:val="restart"/>
            <w:hideMark/>
          </w:tcPr>
          <w:p w14:paraId="06401E6A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At the end of the interventions</w:t>
            </w:r>
          </w:p>
        </w:tc>
        <w:tc>
          <w:tcPr>
            <w:tcW w:w="1701" w:type="dxa"/>
            <w:vMerge w:val="restart"/>
            <w:hideMark/>
          </w:tcPr>
          <w:p w14:paraId="64DB6BDF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BDAE</w:t>
            </w:r>
          </w:p>
        </w:tc>
      </w:tr>
      <w:tr w:rsidR="00D6527F" w:rsidRPr="00FA5918" w14:paraId="476D8593" w14:textId="77777777" w:rsidTr="00EF7B25">
        <w:trPr>
          <w:trHeight w:val="1380"/>
        </w:trPr>
        <w:tc>
          <w:tcPr>
            <w:tcW w:w="1555" w:type="dxa"/>
            <w:vMerge/>
            <w:hideMark/>
          </w:tcPr>
          <w:p w14:paraId="6093033D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hideMark/>
          </w:tcPr>
          <w:p w14:paraId="02F02BEE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hideMark/>
          </w:tcPr>
          <w:p w14:paraId="52D20B19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hideMark/>
          </w:tcPr>
          <w:p w14:paraId="5F009C6B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Control group</w:t>
            </w:r>
          </w:p>
        </w:tc>
        <w:tc>
          <w:tcPr>
            <w:tcW w:w="1134" w:type="dxa"/>
            <w:hideMark/>
          </w:tcPr>
          <w:p w14:paraId="357D99A7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3" w:type="dxa"/>
            <w:hideMark/>
          </w:tcPr>
          <w:p w14:paraId="2E7C5AE9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54.05 (10.81)</w:t>
            </w:r>
          </w:p>
        </w:tc>
        <w:tc>
          <w:tcPr>
            <w:tcW w:w="1275" w:type="dxa"/>
            <w:hideMark/>
          </w:tcPr>
          <w:p w14:paraId="73B85BCE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1.96 (1.38)</w:t>
            </w:r>
          </w:p>
        </w:tc>
        <w:tc>
          <w:tcPr>
            <w:tcW w:w="2977" w:type="dxa"/>
            <w:hideMark/>
          </w:tcPr>
          <w:p w14:paraId="02A6F2C3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>Conventional communication therapy: 30 min × 5 times a week × 8 consecutive weeks</w:t>
            </w:r>
          </w:p>
        </w:tc>
        <w:tc>
          <w:tcPr>
            <w:tcW w:w="1559" w:type="dxa"/>
            <w:vMerge/>
            <w:hideMark/>
          </w:tcPr>
          <w:p w14:paraId="59BBDF28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hideMark/>
          </w:tcPr>
          <w:p w14:paraId="176CE3D8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</w:p>
        </w:tc>
      </w:tr>
      <w:tr w:rsidR="00D6527F" w:rsidRPr="00FA5918" w14:paraId="4D1D1FCD" w14:textId="77777777" w:rsidTr="00D6527F">
        <w:trPr>
          <w:trHeight w:val="983"/>
        </w:trPr>
        <w:tc>
          <w:tcPr>
            <w:tcW w:w="15871" w:type="dxa"/>
            <w:gridSpan w:val="10"/>
          </w:tcPr>
          <w:p w14:paraId="4FAA2368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</w:rPr>
              <w:t xml:space="preserve">CIAT, constraint-induced aphasia therapy; PACE, promoting aphasics’ communicative effectiveness; M-MAT, multimodality aphasia therapy; BDAE, Boston Diagnostic Aphasia Examination; BNT, Boston Naming Test; CSLT, computerized speech and language therapy; AAT, </w:t>
            </w:r>
            <w:proofErr w:type="spellStart"/>
            <w:r w:rsidRPr="00FA5918">
              <w:rPr>
                <w:rFonts w:ascii="Times New Roman" w:hAnsi="Times New Roman" w:cs="Times New Roman"/>
              </w:rPr>
              <w:t>Aachener</w:t>
            </w:r>
            <w:proofErr w:type="spellEnd"/>
            <w:r w:rsidRPr="00FA5918">
              <w:rPr>
                <w:rFonts w:ascii="Times New Roman" w:hAnsi="Times New Roman" w:cs="Times New Roman"/>
              </w:rPr>
              <w:t xml:space="preserve"> Aphasia Test; ANELT, Amsterdam–Nijmegen Everyday Language Test; WAB-AQ, Western Aphasia Battery–Aphasia Quotient; PPVT, Peabody Picture Vocabulary Test; mini-CAL, </w:t>
            </w:r>
            <w:r w:rsidRPr="00FA5918">
              <w:rPr>
                <w:rFonts w:ascii="Times New Roman" w:hAnsi="Times New Roman" w:cs="Times New Roman"/>
              </w:rPr>
              <w:lastRenderedPageBreak/>
              <w:t>mini-Communicative Activity Log; TOMs, Therapy Outcome Measures; CETI, Communicative Effectiveness Index; CAL, Communicative Activity Log; ACT, Action Communication Test; MIT, melodic intonation therapy; SD, standard deviation; IQR, interquartile range.</w:t>
            </w:r>
          </w:p>
        </w:tc>
      </w:tr>
    </w:tbl>
    <w:p w14:paraId="7159DF33" w14:textId="77777777" w:rsidR="00D6527F" w:rsidRPr="00FA5918" w:rsidRDefault="00D6527F" w:rsidP="00D6527F">
      <w:pPr>
        <w:rPr>
          <w:rFonts w:ascii="Times New Roman" w:hAnsi="Times New Roman" w:cs="Times New Roman"/>
        </w:rPr>
        <w:sectPr w:rsidR="00D6527F" w:rsidRPr="00FA5918" w:rsidSect="0074062E">
          <w:pgSz w:w="16840" w:h="11900" w:orient="landscape"/>
          <w:pgMar w:top="720" w:right="720" w:bottom="720" w:left="720" w:header="851" w:footer="992" w:gutter="0"/>
          <w:cols w:space="425"/>
          <w:docGrid w:type="lines" w:linePitch="360"/>
        </w:sectPr>
      </w:pP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2405"/>
        <w:gridCol w:w="1276"/>
        <w:gridCol w:w="1559"/>
        <w:gridCol w:w="1418"/>
        <w:gridCol w:w="1417"/>
        <w:gridCol w:w="2552"/>
        <w:gridCol w:w="1417"/>
        <w:gridCol w:w="1559"/>
        <w:gridCol w:w="1134"/>
      </w:tblGrid>
      <w:tr w:rsidR="00D6527F" w:rsidRPr="00FA5918" w14:paraId="3AD7B241" w14:textId="77777777" w:rsidTr="00EF7B25">
        <w:trPr>
          <w:trHeight w:val="405"/>
        </w:trPr>
        <w:tc>
          <w:tcPr>
            <w:tcW w:w="14737" w:type="dxa"/>
            <w:gridSpan w:val="9"/>
            <w:noWrap/>
          </w:tcPr>
          <w:p w14:paraId="1FD49EA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lastRenderedPageBreak/>
              <w:t xml:space="preserve">Supplementary Table 2. Assessment of Inconsistencies Among All Studies Regarding </w:t>
            </w:r>
            <w:r w:rsidRPr="00FA5918">
              <w:rPr>
                <w:rFonts w:ascii="Times New Roman" w:hAnsi="Times New Roman" w:cs="Times New Roman"/>
              </w:rPr>
              <w:t xml:space="preserve">Speech </w:t>
            </w:r>
            <w:r w:rsidRPr="00FA5918">
              <w:rPr>
                <w:rFonts w:ascii="Times New Roman" w:hAnsi="Times New Roman" w:cs="Times New Roman"/>
                <w:color w:val="000000"/>
              </w:rPr>
              <w:t>Performance in All Patients</w:t>
            </w:r>
          </w:p>
        </w:tc>
      </w:tr>
      <w:tr w:rsidR="00D6527F" w:rsidRPr="00FA5918" w14:paraId="0DD0A9CE" w14:textId="77777777" w:rsidTr="00EF7B25">
        <w:trPr>
          <w:trHeight w:val="405"/>
        </w:trPr>
        <w:tc>
          <w:tcPr>
            <w:tcW w:w="2405" w:type="dxa"/>
            <w:noWrap/>
            <w:hideMark/>
          </w:tcPr>
          <w:p w14:paraId="7FDE40E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Comparison</w:t>
            </w:r>
          </w:p>
        </w:tc>
        <w:tc>
          <w:tcPr>
            <w:tcW w:w="1276" w:type="dxa"/>
            <w:noWrap/>
            <w:hideMark/>
          </w:tcPr>
          <w:p w14:paraId="0C6DB1B9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Number of studies</w:t>
            </w:r>
          </w:p>
        </w:tc>
        <w:tc>
          <w:tcPr>
            <w:tcW w:w="1559" w:type="dxa"/>
            <w:noWrap/>
            <w:hideMark/>
          </w:tcPr>
          <w:p w14:paraId="6747AFC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Network meta-analysis</w:t>
            </w:r>
          </w:p>
        </w:tc>
        <w:tc>
          <w:tcPr>
            <w:tcW w:w="1418" w:type="dxa"/>
            <w:noWrap/>
            <w:hideMark/>
          </w:tcPr>
          <w:p w14:paraId="442FD15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Direct comparison</w:t>
            </w:r>
          </w:p>
        </w:tc>
        <w:tc>
          <w:tcPr>
            <w:tcW w:w="1417" w:type="dxa"/>
            <w:noWrap/>
            <w:hideMark/>
          </w:tcPr>
          <w:p w14:paraId="797DF0B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Indirect comparison</w:t>
            </w:r>
          </w:p>
        </w:tc>
        <w:tc>
          <w:tcPr>
            <w:tcW w:w="2552" w:type="dxa"/>
            <w:noWrap/>
            <w:hideMark/>
          </w:tcPr>
          <w:p w14:paraId="6F88394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5918">
              <w:rPr>
                <w:rFonts w:ascii="Times New Roman" w:hAnsi="Times New Roman" w:cs="Times New Roman"/>
                <w:color w:val="000000" w:themeColor="text1"/>
              </w:rPr>
              <w:t>Difference between direct and indirect comparisons</w:t>
            </w:r>
          </w:p>
        </w:tc>
        <w:tc>
          <w:tcPr>
            <w:tcW w:w="1417" w:type="dxa"/>
            <w:noWrap/>
            <w:hideMark/>
          </w:tcPr>
          <w:p w14:paraId="580942D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5918">
              <w:rPr>
                <w:rFonts w:ascii="Times New Roman" w:hAnsi="Times New Roman" w:cs="Times New Roman"/>
                <w:color w:val="000000" w:themeColor="text1"/>
              </w:rPr>
              <w:t>Lower limit of 95% CI</w:t>
            </w:r>
          </w:p>
        </w:tc>
        <w:tc>
          <w:tcPr>
            <w:tcW w:w="1559" w:type="dxa"/>
            <w:noWrap/>
            <w:hideMark/>
          </w:tcPr>
          <w:p w14:paraId="7656E07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5918">
              <w:rPr>
                <w:rFonts w:ascii="Times New Roman" w:hAnsi="Times New Roman" w:cs="Times New Roman"/>
                <w:color w:val="000000" w:themeColor="text1"/>
              </w:rPr>
              <w:t>Upper limit of 95% CI</w:t>
            </w:r>
          </w:p>
        </w:tc>
        <w:tc>
          <w:tcPr>
            <w:tcW w:w="1134" w:type="dxa"/>
            <w:noWrap/>
            <w:hideMark/>
          </w:tcPr>
          <w:p w14:paraId="7DED25D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5918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FA5918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</w:tr>
      <w:tr w:rsidR="00D6527F" w:rsidRPr="00FA5918" w14:paraId="0038AEEE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190F0673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CIAT vs. conventional therapy</w:t>
            </w:r>
          </w:p>
        </w:tc>
        <w:tc>
          <w:tcPr>
            <w:tcW w:w="1276" w:type="dxa"/>
            <w:noWrap/>
            <w:hideMark/>
          </w:tcPr>
          <w:p w14:paraId="70772F9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559" w:type="dxa"/>
            <w:noWrap/>
            <w:hideMark/>
          </w:tcPr>
          <w:p w14:paraId="276A589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0.3019</w:t>
            </w:r>
          </w:p>
        </w:tc>
        <w:tc>
          <w:tcPr>
            <w:tcW w:w="1418" w:type="dxa"/>
            <w:noWrap/>
            <w:hideMark/>
          </w:tcPr>
          <w:p w14:paraId="35D5D933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0.2619</w:t>
            </w:r>
          </w:p>
        </w:tc>
        <w:tc>
          <w:tcPr>
            <w:tcW w:w="1417" w:type="dxa"/>
            <w:noWrap/>
            <w:hideMark/>
          </w:tcPr>
          <w:p w14:paraId="67FA376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0.7823</w:t>
            </w:r>
          </w:p>
        </w:tc>
        <w:tc>
          <w:tcPr>
            <w:tcW w:w="2552" w:type="dxa"/>
            <w:noWrap/>
            <w:hideMark/>
          </w:tcPr>
          <w:p w14:paraId="052CDF1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0.5204</w:t>
            </w:r>
          </w:p>
        </w:tc>
        <w:tc>
          <w:tcPr>
            <w:tcW w:w="1417" w:type="dxa"/>
            <w:noWrap/>
            <w:hideMark/>
          </w:tcPr>
          <w:p w14:paraId="25761E77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−1.5608</w:t>
            </w:r>
          </w:p>
        </w:tc>
        <w:tc>
          <w:tcPr>
            <w:tcW w:w="1559" w:type="dxa"/>
            <w:noWrap/>
            <w:hideMark/>
          </w:tcPr>
          <w:p w14:paraId="3F7B70CE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0.5201</w:t>
            </w:r>
          </w:p>
        </w:tc>
        <w:tc>
          <w:tcPr>
            <w:tcW w:w="1134" w:type="dxa"/>
            <w:noWrap/>
            <w:hideMark/>
          </w:tcPr>
          <w:p w14:paraId="7DA363C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0.327</w:t>
            </w:r>
          </w:p>
        </w:tc>
      </w:tr>
      <w:tr w:rsidR="00D6527F" w:rsidRPr="00FA5918" w14:paraId="500066FA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199B92E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CIAT vs. M-MAT</w:t>
            </w:r>
          </w:p>
        </w:tc>
        <w:tc>
          <w:tcPr>
            <w:tcW w:w="1276" w:type="dxa"/>
            <w:noWrap/>
            <w:hideMark/>
          </w:tcPr>
          <w:p w14:paraId="005EF1A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59" w:type="dxa"/>
            <w:noWrap/>
            <w:hideMark/>
          </w:tcPr>
          <w:p w14:paraId="556A283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0.119</w:t>
            </w:r>
          </w:p>
        </w:tc>
        <w:tc>
          <w:tcPr>
            <w:tcW w:w="1418" w:type="dxa"/>
            <w:noWrap/>
            <w:hideMark/>
          </w:tcPr>
          <w:p w14:paraId="64956BA6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0.1567</w:t>
            </w:r>
          </w:p>
        </w:tc>
        <w:tc>
          <w:tcPr>
            <w:tcW w:w="1417" w:type="dxa"/>
            <w:noWrap/>
            <w:hideMark/>
          </w:tcPr>
          <w:p w14:paraId="534FBD6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−0.4476</w:t>
            </w:r>
          </w:p>
        </w:tc>
        <w:tc>
          <w:tcPr>
            <w:tcW w:w="2552" w:type="dxa"/>
            <w:noWrap/>
            <w:hideMark/>
          </w:tcPr>
          <w:p w14:paraId="3522338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0.6043</w:t>
            </w:r>
          </w:p>
        </w:tc>
        <w:tc>
          <w:tcPr>
            <w:tcW w:w="1417" w:type="dxa"/>
            <w:noWrap/>
            <w:hideMark/>
          </w:tcPr>
          <w:p w14:paraId="7C1F4F0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−0.6002</w:t>
            </w:r>
          </w:p>
        </w:tc>
        <w:tc>
          <w:tcPr>
            <w:tcW w:w="1559" w:type="dxa"/>
            <w:noWrap/>
            <w:hideMark/>
          </w:tcPr>
          <w:p w14:paraId="5826C376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1.8088</w:t>
            </w:r>
          </w:p>
        </w:tc>
        <w:tc>
          <w:tcPr>
            <w:tcW w:w="1134" w:type="dxa"/>
            <w:noWrap/>
            <w:hideMark/>
          </w:tcPr>
          <w:p w14:paraId="6225677F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0.3255</w:t>
            </w:r>
          </w:p>
        </w:tc>
      </w:tr>
      <w:tr w:rsidR="00D6527F" w:rsidRPr="00FA5918" w14:paraId="02DDD083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3A7B579E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CIAT vs. no intervention</w:t>
            </w:r>
          </w:p>
        </w:tc>
        <w:tc>
          <w:tcPr>
            <w:tcW w:w="1276" w:type="dxa"/>
            <w:noWrap/>
            <w:hideMark/>
          </w:tcPr>
          <w:p w14:paraId="28DD173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559" w:type="dxa"/>
            <w:noWrap/>
            <w:hideMark/>
          </w:tcPr>
          <w:p w14:paraId="44D0C2D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0.3134</w:t>
            </w:r>
          </w:p>
        </w:tc>
        <w:tc>
          <w:tcPr>
            <w:tcW w:w="1418" w:type="dxa"/>
            <w:noWrap/>
            <w:hideMark/>
          </w:tcPr>
          <w:p w14:paraId="17CFA9D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0.3613</w:t>
            </w:r>
          </w:p>
        </w:tc>
        <w:tc>
          <w:tcPr>
            <w:tcW w:w="1417" w:type="dxa"/>
            <w:noWrap/>
            <w:hideMark/>
          </w:tcPr>
          <w:p w14:paraId="14B380F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−0.1865</w:t>
            </w:r>
          </w:p>
        </w:tc>
        <w:tc>
          <w:tcPr>
            <w:tcW w:w="2552" w:type="dxa"/>
            <w:noWrap/>
            <w:hideMark/>
          </w:tcPr>
          <w:p w14:paraId="4568224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0.5478</w:t>
            </w:r>
          </w:p>
        </w:tc>
        <w:tc>
          <w:tcPr>
            <w:tcW w:w="1417" w:type="dxa"/>
            <w:noWrap/>
            <w:hideMark/>
          </w:tcPr>
          <w:p w14:paraId="46F7083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−0.4414</w:t>
            </w:r>
          </w:p>
        </w:tc>
        <w:tc>
          <w:tcPr>
            <w:tcW w:w="1559" w:type="dxa"/>
            <w:noWrap/>
            <w:hideMark/>
          </w:tcPr>
          <w:p w14:paraId="0E03998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1.5371</w:t>
            </w:r>
          </w:p>
        </w:tc>
        <w:tc>
          <w:tcPr>
            <w:tcW w:w="1134" w:type="dxa"/>
            <w:noWrap/>
            <w:hideMark/>
          </w:tcPr>
          <w:p w14:paraId="3B2483B7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0.2778</w:t>
            </w:r>
          </w:p>
        </w:tc>
      </w:tr>
      <w:tr w:rsidR="00D6527F" w:rsidRPr="00FA5918" w14:paraId="7DE7D2CF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1294DA9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CIAT vs. PACE</w:t>
            </w:r>
          </w:p>
        </w:tc>
        <w:tc>
          <w:tcPr>
            <w:tcW w:w="1276" w:type="dxa"/>
            <w:noWrap/>
            <w:hideMark/>
          </w:tcPr>
          <w:p w14:paraId="739220F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noWrap/>
            <w:hideMark/>
          </w:tcPr>
          <w:p w14:paraId="4807228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</w:t>
            </w:r>
          </w:p>
        </w:tc>
        <w:tc>
          <w:tcPr>
            <w:tcW w:w="1418" w:type="dxa"/>
            <w:noWrap/>
            <w:hideMark/>
          </w:tcPr>
          <w:p w14:paraId="54C498D7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0.1069</w:t>
            </w:r>
          </w:p>
        </w:tc>
        <w:tc>
          <w:tcPr>
            <w:tcW w:w="1417" w:type="dxa"/>
            <w:noWrap/>
            <w:hideMark/>
          </w:tcPr>
          <w:p w14:paraId="15285D5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0.0879</w:t>
            </w:r>
          </w:p>
        </w:tc>
        <w:tc>
          <w:tcPr>
            <w:tcW w:w="2552" w:type="dxa"/>
            <w:noWrap/>
            <w:hideMark/>
          </w:tcPr>
          <w:p w14:paraId="48921917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0.019</w:t>
            </w:r>
          </w:p>
        </w:tc>
        <w:tc>
          <w:tcPr>
            <w:tcW w:w="1417" w:type="dxa"/>
            <w:noWrap/>
            <w:hideMark/>
          </w:tcPr>
          <w:p w14:paraId="27D9679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−1.3033</w:t>
            </w:r>
          </w:p>
        </w:tc>
        <w:tc>
          <w:tcPr>
            <w:tcW w:w="1559" w:type="dxa"/>
            <w:noWrap/>
            <w:hideMark/>
          </w:tcPr>
          <w:p w14:paraId="5A66E1D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1.3413</w:t>
            </w:r>
          </w:p>
        </w:tc>
        <w:tc>
          <w:tcPr>
            <w:tcW w:w="1134" w:type="dxa"/>
            <w:noWrap/>
            <w:hideMark/>
          </w:tcPr>
          <w:p w14:paraId="37F2EFD7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0.9775</w:t>
            </w:r>
          </w:p>
        </w:tc>
      </w:tr>
      <w:tr w:rsidR="00D6527F" w:rsidRPr="00FA5918" w14:paraId="7E37C49B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418F48E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Conventional therapy vs. MIT</w:t>
            </w:r>
          </w:p>
        </w:tc>
        <w:tc>
          <w:tcPr>
            <w:tcW w:w="1276" w:type="dxa"/>
            <w:noWrap/>
            <w:hideMark/>
          </w:tcPr>
          <w:p w14:paraId="30EBDF5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noWrap/>
            <w:hideMark/>
          </w:tcPr>
          <w:p w14:paraId="63E3F34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−0.4661</w:t>
            </w:r>
          </w:p>
        </w:tc>
        <w:tc>
          <w:tcPr>
            <w:tcW w:w="1418" w:type="dxa"/>
            <w:noWrap/>
            <w:hideMark/>
          </w:tcPr>
          <w:p w14:paraId="3AF7FEF9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−0.662</w:t>
            </w:r>
          </w:p>
        </w:tc>
        <w:tc>
          <w:tcPr>
            <w:tcW w:w="1417" w:type="dxa"/>
            <w:noWrap/>
            <w:hideMark/>
          </w:tcPr>
          <w:p w14:paraId="56FD61AF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−0.1416</w:t>
            </w:r>
          </w:p>
        </w:tc>
        <w:tc>
          <w:tcPr>
            <w:tcW w:w="2552" w:type="dxa"/>
            <w:noWrap/>
            <w:hideMark/>
          </w:tcPr>
          <w:p w14:paraId="51995E8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−0.5204</w:t>
            </w:r>
          </w:p>
        </w:tc>
        <w:tc>
          <w:tcPr>
            <w:tcW w:w="1417" w:type="dxa"/>
            <w:noWrap/>
            <w:hideMark/>
          </w:tcPr>
          <w:p w14:paraId="03CB2BDF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−1.5608</w:t>
            </w:r>
          </w:p>
        </w:tc>
        <w:tc>
          <w:tcPr>
            <w:tcW w:w="1559" w:type="dxa"/>
            <w:noWrap/>
            <w:hideMark/>
          </w:tcPr>
          <w:p w14:paraId="245EB58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0.5201</w:t>
            </w:r>
          </w:p>
        </w:tc>
        <w:tc>
          <w:tcPr>
            <w:tcW w:w="1134" w:type="dxa"/>
            <w:noWrap/>
            <w:hideMark/>
          </w:tcPr>
          <w:p w14:paraId="606783C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0.327</w:t>
            </w:r>
          </w:p>
        </w:tc>
      </w:tr>
      <w:tr w:rsidR="00D6527F" w:rsidRPr="00FA5918" w14:paraId="5AD2C444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3C7E618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  <w:lang w:val="pt-BR"/>
              </w:rPr>
            </w:pPr>
            <w:r w:rsidRPr="00FA5918">
              <w:rPr>
                <w:rFonts w:ascii="Times New Roman" w:hAnsi="Times New Roman" w:cs="Times New Roman"/>
                <w:color w:val="000000"/>
                <w:lang w:val="pt-BR"/>
              </w:rPr>
              <w:t xml:space="preserve">M-MAT vs. no </w:t>
            </w:r>
            <w:proofErr w:type="spellStart"/>
            <w:r w:rsidRPr="00FA5918">
              <w:rPr>
                <w:rFonts w:ascii="Times New Roman" w:hAnsi="Times New Roman" w:cs="Times New Roman"/>
                <w:color w:val="000000"/>
                <w:lang w:val="pt-BR"/>
              </w:rPr>
              <w:t>intervention</w:t>
            </w:r>
            <w:proofErr w:type="spellEnd"/>
          </w:p>
        </w:tc>
        <w:tc>
          <w:tcPr>
            <w:tcW w:w="1276" w:type="dxa"/>
            <w:noWrap/>
            <w:hideMark/>
          </w:tcPr>
          <w:p w14:paraId="57711FA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noWrap/>
            <w:hideMark/>
          </w:tcPr>
          <w:p w14:paraId="29D779A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0.1944</w:t>
            </w:r>
          </w:p>
        </w:tc>
        <w:tc>
          <w:tcPr>
            <w:tcW w:w="1418" w:type="dxa"/>
            <w:noWrap/>
            <w:hideMark/>
          </w:tcPr>
          <w:p w14:paraId="4A62891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0.2301</w:t>
            </w:r>
          </w:p>
        </w:tc>
        <w:tc>
          <w:tcPr>
            <w:tcW w:w="1417" w:type="dxa"/>
            <w:noWrap/>
            <w:hideMark/>
          </w:tcPr>
          <w:p w14:paraId="4131B1D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−0.0713</w:t>
            </w:r>
          </w:p>
        </w:tc>
        <w:tc>
          <w:tcPr>
            <w:tcW w:w="2552" w:type="dxa"/>
            <w:noWrap/>
            <w:hideMark/>
          </w:tcPr>
          <w:p w14:paraId="2A7F417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0.3014</w:t>
            </w:r>
          </w:p>
        </w:tc>
        <w:tc>
          <w:tcPr>
            <w:tcW w:w="1417" w:type="dxa"/>
            <w:noWrap/>
            <w:hideMark/>
          </w:tcPr>
          <w:p w14:paraId="6EFF685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−0.6486</w:t>
            </w:r>
          </w:p>
        </w:tc>
        <w:tc>
          <w:tcPr>
            <w:tcW w:w="1559" w:type="dxa"/>
            <w:noWrap/>
            <w:hideMark/>
          </w:tcPr>
          <w:p w14:paraId="5751CF7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1.2514</w:t>
            </w:r>
          </w:p>
        </w:tc>
        <w:tc>
          <w:tcPr>
            <w:tcW w:w="1134" w:type="dxa"/>
            <w:noWrap/>
            <w:hideMark/>
          </w:tcPr>
          <w:p w14:paraId="789081D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0.5341</w:t>
            </w:r>
          </w:p>
        </w:tc>
      </w:tr>
      <w:tr w:rsidR="00D6527F" w:rsidRPr="00FA5918" w14:paraId="3AE9B1F3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62C03B6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MIT vs. no intervention</w:t>
            </w:r>
          </w:p>
        </w:tc>
        <w:tc>
          <w:tcPr>
            <w:tcW w:w="1276" w:type="dxa"/>
            <w:noWrap/>
            <w:hideMark/>
          </w:tcPr>
          <w:p w14:paraId="03B3719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noWrap/>
            <w:hideMark/>
          </w:tcPr>
          <w:p w14:paraId="1619E79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0.4776</w:t>
            </w:r>
          </w:p>
        </w:tc>
        <w:tc>
          <w:tcPr>
            <w:tcW w:w="1418" w:type="dxa"/>
            <w:noWrap/>
            <w:hideMark/>
          </w:tcPr>
          <w:p w14:paraId="7AD6E3C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0.0392</w:t>
            </w:r>
          </w:p>
        </w:tc>
        <w:tc>
          <w:tcPr>
            <w:tcW w:w="1417" w:type="dxa"/>
            <w:noWrap/>
            <w:hideMark/>
          </w:tcPr>
          <w:p w14:paraId="20EDF5AF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0.6879</w:t>
            </w:r>
          </w:p>
        </w:tc>
        <w:tc>
          <w:tcPr>
            <w:tcW w:w="2552" w:type="dxa"/>
            <w:noWrap/>
            <w:hideMark/>
          </w:tcPr>
          <w:p w14:paraId="63F6F5B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−0.6487</w:t>
            </w:r>
          </w:p>
        </w:tc>
        <w:tc>
          <w:tcPr>
            <w:tcW w:w="1417" w:type="dxa"/>
            <w:noWrap/>
            <w:hideMark/>
          </w:tcPr>
          <w:p w14:paraId="143C6D3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−1.8237</w:t>
            </w:r>
          </w:p>
        </w:tc>
        <w:tc>
          <w:tcPr>
            <w:tcW w:w="1559" w:type="dxa"/>
            <w:noWrap/>
            <w:hideMark/>
          </w:tcPr>
          <w:p w14:paraId="6D363EE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0.5264</w:t>
            </w:r>
          </w:p>
        </w:tc>
        <w:tc>
          <w:tcPr>
            <w:tcW w:w="1134" w:type="dxa"/>
            <w:noWrap/>
            <w:hideMark/>
          </w:tcPr>
          <w:p w14:paraId="5518FE89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0.2793</w:t>
            </w:r>
          </w:p>
        </w:tc>
      </w:tr>
      <w:tr w:rsidR="00D6527F" w:rsidRPr="00FA5918" w14:paraId="7E523506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325C8B7F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MIT vs. PACE</w:t>
            </w:r>
          </w:p>
        </w:tc>
        <w:tc>
          <w:tcPr>
            <w:tcW w:w="1276" w:type="dxa"/>
            <w:noWrap/>
            <w:hideMark/>
          </w:tcPr>
          <w:p w14:paraId="23606746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noWrap/>
            <w:hideMark/>
          </w:tcPr>
          <w:p w14:paraId="44669DA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0.2642</w:t>
            </w:r>
          </w:p>
        </w:tc>
        <w:tc>
          <w:tcPr>
            <w:tcW w:w="1418" w:type="dxa"/>
            <w:noWrap/>
            <w:hideMark/>
          </w:tcPr>
          <w:p w14:paraId="2FBA01F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0.2557</w:t>
            </w:r>
          </w:p>
        </w:tc>
        <w:tc>
          <w:tcPr>
            <w:tcW w:w="1417" w:type="dxa"/>
            <w:noWrap/>
            <w:hideMark/>
          </w:tcPr>
          <w:p w14:paraId="0DEAC18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0.2747</w:t>
            </w:r>
          </w:p>
        </w:tc>
        <w:tc>
          <w:tcPr>
            <w:tcW w:w="2552" w:type="dxa"/>
            <w:noWrap/>
            <w:hideMark/>
          </w:tcPr>
          <w:p w14:paraId="020EBBC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−0.019</w:t>
            </w:r>
          </w:p>
        </w:tc>
        <w:tc>
          <w:tcPr>
            <w:tcW w:w="1417" w:type="dxa"/>
            <w:noWrap/>
            <w:hideMark/>
          </w:tcPr>
          <w:p w14:paraId="0A47489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−1.3413</w:t>
            </w:r>
          </w:p>
        </w:tc>
        <w:tc>
          <w:tcPr>
            <w:tcW w:w="1559" w:type="dxa"/>
            <w:noWrap/>
            <w:hideMark/>
          </w:tcPr>
          <w:p w14:paraId="6BB8ADA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1.3033</w:t>
            </w:r>
          </w:p>
        </w:tc>
        <w:tc>
          <w:tcPr>
            <w:tcW w:w="1134" w:type="dxa"/>
            <w:noWrap/>
            <w:hideMark/>
          </w:tcPr>
          <w:p w14:paraId="26EA1C73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0.9775</w:t>
            </w:r>
          </w:p>
        </w:tc>
      </w:tr>
      <w:tr w:rsidR="00D6527F" w:rsidRPr="00FA5918" w14:paraId="6B883A4B" w14:textId="77777777" w:rsidTr="00EF7B25">
        <w:trPr>
          <w:trHeight w:val="400"/>
        </w:trPr>
        <w:tc>
          <w:tcPr>
            <w:tcW w:w="14737" w:type="dxa"/>
            <w:gridSpan w:val="9"/>
            <w:noWrap/>
          </w:tcPr>
          <w:p w14:paraId="32C931CC" w14:textId="77777777" w:rsidR="00D6527F" w:rsidRPr="00FA5918" w:rsidRDefault="00D6527F" w:rsidP="00EF7B25">
            <w:pPr>
              <w:ind w:right="400"/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 xml:space="preserve">CI, credible interval; </w:t>
            </w:r>
            <w:r w:rsidRPr="00FA5918">
              <w:rPr>
                <w:rFonts w:ascii="Times New Roman" w:hAnsi="Times New Roman" w:cs="Times New Roman"/>
              </w:rPr>
              <w:t>CIAT, constraint-induced aphasia therapy; PACE, promoting aphasics’ communicative effectiveness; CSLT, computerized speech and language therapy; MIT, melodic intonation therapy; M-MAT, multimodality aphasia therapy.</w:t>
            </w:r>
          </w:p>
        </w:tc>
      </w:tr>
    </w:tbl>
    <w:p w14:paraId="6431519F" w14:textId="77777777" w:rsidR="00814A76" w:rsidRPr="00FA5918" w:rsidRDefault="00814A76" w:rsidP="00ED1131">
      <w:pPr>
        <w:rPr>
          <w:rFonts w:ascii="Times New Roman" w:hAnsi="Times New Roman" w:cs="Times New Roman"/>
        </w:rPr>
        <w:sectPr w:rsidR="00814A76" w:rsidRPr="00FA5918" w:rsidSect="009637EC">
          <w:pgSz w:w="16840" w:h="11900" w:orient="landscape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53151CB3" w14:textId="77777777" w:rsidR="00ED1131" w:rsidRPr="00FA5918" w:rsidRDefault="00ED1131" w:rsidP="00ED1131">
      <w:pPr>
        <w:rPr>
          <w:rFonts w:ascii="Times New Roman" w:hAnsi="Times New Roman" w:cs="Times New Roman"/>
        </w:rPr>
      </w:pPr>
    </w:p>
    <w:tbl>
      <w:tblPr>
        <w:tblStyle w:val="a3"/>
        <w:tblW w:w="14280" w:type="dxa"/>
        <w:tblLook w:val="04A0" w:firstRow="1" w:lastRow="0" w:firstColumn="1" w:lastColumn="0" w:noHBand="0" w:noVBand="1"/>
      </w:tblPr>
      <w:tblGrid>
        <w:gridCol w:w="1760"/>
        <w:gridCol w:w="1740"/>
        <w:gridCol w:w="1740"/>
        <w:gridCol w:w="1740"/>
        <w:gridCol w:w="1740"/>
        <w:gridCol w:w="1740"/>
        <w:gridCol w:w="2080"/>
        <w:gridCol w:w="1740"/>
      </w:tblGrid>
      <w:tr w:rsidR="00D6527F" w:rsidRPr="00FA5918" w14:paraId="10A3B6BB" w14:textId="77777777" w:rsidTr="00EF7B25">
        <w:trPr>
          <w:trHeight w:val="405"/>
        </w:trPr>
        <w:tc>
          <w:tcPr>
            <w:tcW w:w="14280" w:type="dxa"/>
            <w:gridSpan w:val="8"/>
            <w:noWrap/>
          </w:tcPr>
          <w:p w14:paraId="6BFAD3FE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 xml:space="preserve">Supplementary Table 3. Network Meta-Analysis Results </w:t>
            </w:r>
            <w:r w:rsidRPr="00FA5918">
              <w:rPr>
                <w:rFonts w:ascii="Times New Roman" w:hAnsi="Times New Roman" w:cs="Times New Roman"/>
              </w:rPr>
              <w:t>for Speech Performance of Patients in the Chronic Phase</w:t>
            </w:r>
          </w:p>
        </w:tc>
      </w:tr>
      <w:tr w:rsidR="00D6527F" w:rsidRPr="00FA5918" w14:paraId="3C1D6AA1" w14:textId="77777777" w:rsidTr="00EF7B25">
        <w:trPr>
          <w:trHeight w:val="405"/>
        </w:trPr>
        <w:tc>
          <w:tcPr>
            <w:tcW w:w="14280" w:type="dxa"/>
            <w:gridSpan w:val="8"/>
            <w:noWrap/>
          </w:tcPr>
          <w:p w14:paraId="73A5D65C" w14:textId="77777777" w:rsidR="00D6527F" w:rsidRPr="00FA5918" w:rsidRDefault="00D6527F" w:rsidP="00EF7B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Pairwise meta-analysis</w:t>
            </w:r>
          </w:p>
        </w:tc>
      </w:tr>
      <w:tr w:rsidR="00D6527F" w:rsidRPr="00FA5918" w14:paraId="5010B4B9" w14:textId="77777777" w:rsidTr="00EF7B25">
        <w:trPr>
          <w:trHeight w:val="405"/>
        </w:trPr>
        <w:tc>
          <w:tcPr>
            <w:tcW w:w="1760" w:type="dxa"/>
            <w:noWrap/>
            <w:hideMark/>
          </w:tcPr>
          <w:p w14:paraId="4F9068D8" w14:textId="77777777" w:rsidR="00D6527F" w:rsidRPr="00FA5918" w:rsidRDefault="00D6527F" w:rsidP="00EF7B2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5918">
              <w:rPr>
                <w:rFonts w:ascii="Times New Roman" w:hAnsi="Times New Roman" w:cs="Times New Roman"/>
                <w:b/>
                <w:bCs/>
                <w:color w:val="000000"/>
              </w:rPr>
              <w:t>BOX therapy</w:t>
            </w:r>
          </w:p>
        </w:tc>
        <w:tc>
          <w:tcPr>
            <w:tcW w:w="1740" w:type="dxa"/>
            <w:noWrap/>
            <w:hideMark/>
          </w:tcPr>
          <w:p w14:paraId="721315CF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0.23 [−1.09; 1.55]</w:t>
            </w:r>
          </w:p>
        </w:tc>
        <w:tc>
          <w:tcPr>
            <w:tcW w:w="1740" w:type="dxa"/>
            <w:noWrap/>
            <w:hideMark/>
          </w:tcPr>
          <w:p w14:paraId="6138A34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40" w:type="dxa"/>
            <w:noWrap/>
            <w:hideMark/>
          </w:tcPr>
          <w:p w14:paraId="54DBD49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40" w:type="dxa"/>
            <w:noWrap/>
            <w:hideMark/>
          </w:tcPr>
          <w:p w14:paraId="1077BF36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40" w:type="dxa"/>
            <w:noWrap/>
            <w:hideMark/>
          </w:tcPr>
          <w:p w14:paraId="5CEF34F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080" w:type="dxa"/>
            <w:noWrap/>
            <w:hideMark/>
          </w:tcPr>
          <w:p w14:paraId="5FD0947E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40" w:type="dxa"/>
            <w:noWrap/>
            <w:hideMark/>
          </w:tcPr>
          <w:p w14:paraId="5FDD83A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D6527F" w:rsidRPr="00FA5918" w14:paraId="7C11B277" w14:textId="77777777" w:rsidTr="00EF7B25">
        <w:trPr>
          <w:trHeight w:val="400"/>
        </w:trPr>
        <w:tc>
          <w:tcPr>
            <w:tcW w:w="1760" w:type="dxa"/>
            <w:noWrap/>
            <w:hideMark/>
          </w:tcPr>
          <w:p w14:paraId="2BF1FE3E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0.23 [−1.09; 1.55]</w:t>
            </w:r>
          </w:p>
        </w:tc>
        <w:tc>
          <w:tcPr>
            <w:tcW w:w="1740" w:type="dxa"/>
            <w:noWrap/>
            <w:hideMark/>
          </w:tcPr>
          <w:p w14:paraId="7DB34C9D" w14:textId="77777777" w:rsidR="00D6527F" w:rsidRPr="00FA5918" w:rsidRDefault="00D6527F" w:rsidP="00EF7B2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5918">
              <w:rPr>
                <w:rFonts w:ascii="Times New Roman" w:hAnsi="Times New Roman" w:cs="Times New Roman"/>
                <w:b/>
                <w:bCs/>
                <w:color w:val="000000"/>
              </w:rPr>
              <w:t>CIAT</w:t>
            </w:r>
          </w:p>
        </w:tc>
        <w:tc>
          <w:tcPr>
            <w:tcW w:w="1740" w:type="dxa"/>
            <w:noWrap/>
            <w:hideMark/>
          </w:tcPr>
          <w:p w14:paraId="628F16C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40" w:type="dxa"/>
            <w:noWrap/>
            <w:hideMark/>
          </w:tcPr>
          <w:p w14:paraId="266A826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0.08 [−0.98; 1.14]</w:t>
            </w:r>
          </w:p>
        </w:tc>
        <w:tc>
          <w:tcPr>
            <w:tcW w:w="1740" w:type="dxa"/>
            <w:noWrap/>
            <w:hideMark/>
          </w:tcPr>
          <w:p w14:paraId="5F1876C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40" w:type="dxa"/>
            <w:noWrap/>
            <w:hideMark/>
          </w:tcPr>
          <w:p w14:paraId="4891FC06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0.16 [−0.14; 0.46]</w:t>
            </w:r>
          </w:p>
        </w:tc>
        <w:tc>
          <w:tcPr>
            <w:tcW w:w="2080" w:type="dxa"/>
            <w:noWrap/>
            <w:hideMark/>
          </w:tcPr>
          <w:p w14:paraId="237E4773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0.11 [−0.69; 0.91]</w:t>
            </w:r>
          </w:p>
        </w:tc>
        <w:tc>
          <w:tcPr>
            <w:tcW w:w="1740" w:type="dxa"/>
            <w:noWrap/>
            <w:hideMark/>
          </w:tcPr>
          <w:p w14:paraId="3E87D56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FA5918">
              <w:rPr>
                <w:rFonts w:ascii="Times New Roman" w:hAnsi="Times New Roman" w:cs="Times New Roman"/>
                <w:color w:val="000000"/>
                <w:u w:val="single"/>
              </w:rPr>
              <w:t>0.36 [ 0.07; 0.65]</w:t>
            </w:r>
          </w:p>
        </w:tc>
      </w:tr>
      <w:tr w:rsidR="00D6527F" w:rsidRPr="00FA5918" w14:paraId="1F5DEBA5" w14:textId="77777777" w:rsidTr="00EF7B25">
        <w:trPr>
          <w:trHeight w:val="400"/>
        </w:trPr>
        <w:tc>
          <w:tcPr>
            <w:tcW w:w="1760" w:type="dxa"/>
            <w:noWrap/>
            <w:hideMark/>
          </w:tcPr>
          <w:p w14:paraId="4DF8835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0.27 [−1.45; 1.99]</w:t>
            </w:r>
          </w:p>
        </w:tc>
        <w:tc>
          <w:tcPr>
            <w:tcW w:w="1740" w:type="dxa"/>
            <w:noWrap/>
            <w:hideMark/>
          </w:tcPr>
          <w:p w14:paraId="51D3105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0.04 [−1.06; 1.14]</w:t>
            </w:r>
          </w:p>
        </w:tc>
        <w:tc>
          <w:tcPr>
            <w:tcW w:w="1740" w:type="dxa"/>
            <w:noWrap/>
            <w:hideMark/>
          </w:tcPr>
          <w:p w14:paraId="2926F037" w14:textId="77777777" w:rsidR="00D6527F" w:rsidRPr="00FA5918" w:rsidRDefault="00D6527F" w:rsidP="00EF7B2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5918">
              <w:rPr>
                <w:rFonts w:ascii="Times New Roman" w:hAnsi="Times New Roman" w:cs="Times New Roman"/>
                <w:b/>
                <w:bCs/>
                <w:color w:val="000000"/>
              </w:rPr>
              <w:t>CSLT</w:t>
            </w:r>
          </w:p>
        </w:tc>
        <w:tc>
          <w:tcPr>
            <w:tcW w:w="1740" w:type="dxa"/>
            <w:noWrap/>
            <w:hideMark/>
          </w:tcPr>
          <w:p w14:paraId="55DA253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0.05 [−0.26; 0.35]</w:t>
            </w:r>
          </w:p>
        </w:tc>
        <w:tc>
          <w:tcPr>
            <w:tcW w:w="1740" w:type="dxa"/>
            <w:noWrap/>
            <w:hideMark/>
          </w:tcPr>
          <w:p w14:paraId="2CD210B6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40" w:type="dxa"/>
            <w:noWrap/>
            <w:hideMark/>
          </w:tcPr>
          <w:p w14:paraId="11D7E146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080" w:type="dxa"/>
            <w:noWrap/>
            <w:hideMark/>
          </w:tcPr>
          <w:p w14:paraId="21E9F507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40" w:type="dxa"/>
            <w:noWrap/>
            <w:hideMark/>
          </w:tcPr>
          <w:p w14:paraId="2769C2A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D6527F" w:rsidRPr="00FA5918" w14:paraId="759FBAE4" w14:textId="77777777" w:rsidTr="00EF7B25">
        <w:trPr>
          <w:trHeight w:val="400"/>
        </w:trPr>
        <w:tc>
          <w:tcPr>
            <w:tcW w:w="1760" w:type="dxa"/>
            <w:noWrap/>
            <w:hideMark/>
          </w:tcPr>
          <w:p w14:paraId="7125E46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0.31 [−1.38; 2.01]</w:t>
            </w:r>
          </w:p>
        </w:tc>
        <w:tc>
          <w:tcPr>
            <w:tcW w:w="1740" w:type="dxa"/>
            <w:noWrap/>
            <w:hideMark/>
          </w:tcPr>
          <w:p w14:paraId="55B7CD2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0.08 [−0.98; 1.14]</w:t>
            </w:r>
          </w:p>
        </w:tc>
        <w:tc>
          <w:tcPr>
            <w:tcW w:w="1740" w:type="dxa"/>
            <w:noWrap/>
            <w:hideMark/>
          </w:tcPr>
          <w:p w14:paraId="074668E7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0.05 [−0.26; 0.35]</w:t>
            </w:r>
          </w:p>
        </w:tc>
        <w:tc>
          <w:tcPr>
            <w:tcW w:w="1740" w:type="dxa"/>
            <w:noWrap/>
            <w:hideMark/>
          </w:tcPr>
          <w:p w14:paraId="33331294" w14:textId="77777777" w:rsidR="00D6527F" w:rsidRPr="00FA5918" w:rsidRDefault="00D6527F" w:rsidP="00EF7B2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5918">
              <w:rPr>
                <w:rFonts w:ascii="Times New Roman" w:hAnsi="Times New Roman" w:cs="Times New Roman"/>
                <w:b/>
                <w:bCs/>
                <w:color w:val="000000"/>
              </w:rPr>
              <w:t>Conventional therapy</w:t>
            </w:r>
          </w:p>
        </w:tc>
        <w:tc>
          <w:tcPr>
            <w:tcW w:w="1740" w:type="dxa"/>
            <w:noWrap/>
            <w:hideMark/>
          </w:tcPr>
          <w:p w14:paraId="495C752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40" w:type="dxa"/>
            <w:noWrap/>
            <w:hideMark/>
          </w:tcPr>
          <w:p w14:paraId="7B066A1F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080" w:type="dxa"/>
            <w:noWrap/>
            <w:hideMark/>
          </w:tcPr>
          <w:p w14:paraId="4022201F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40" w:type="dxa"/>
            <w:noWrap/>
            <w:hideMark/>
          </w:tcPr>
          <w:p w14:paraId="78371EA6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D6527F" w:rsidRPr="00FA5918" w14:paraId="6B105162" w14:textId="77777777" w:rsidTr="00EF7B25">
        <w:trPr>
          <w:trHeight w:val="400"/>
        </w:trPr>
        <w:tc>
          <w:tcPr>
            <w:tcW w:w="1760" w:type="dxa"/>
            <w:noWrap/>
            <w:hideMark/>
          </w:tcPr>
          <w:p w14:paraId="0BD1AEF3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0.35 [−1.18; 1.88]</w:t>
            </w:r>
          </w:p>
        </w:tc>
        <w:tc>
          <w:tcPr>
            <w:tcW w:w="1740" w:type="dxa"/>
            <w:noWrap/>
            <w:hideMark/>
          </w:tcPr>
          <w:p w14:paraId="063145F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0.12 [−0.65; 0.89]</w:t>
            </w:r>
          </w:p>
        </w:tc>
        <w:tc>
          <w:tcPr>
            <w:tcW w:w="1740" w:type="dxa"/>
            <w:noWrap/>
            <w:hideMark/>
          </w:tcPr>
          <w:p w14:paraId="2B55FC9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0.08 [−1.26; 1.43]</w:t>
            </w:r>
          </w:p>
        </w:tc>
        <w:tc>
          <w:tcPr>
            <w:tcW w:w="1740" w:type="dxa"/>
            <w:noWrap/>
            <w:hideMark/>
          </w:tcPr>
          <w:p w14:paraId="1CC7B08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0.04 [−1.27; 1.35]</w:t>
            </w:r>
          </w:p>
        </w:tc>
        <w:tc>
          <w:tcPr>
            <w:tcW w:w="1740" w:type="dxa"/>
            <w:noWrap/>
            <w:hideMark/>
          </w:tcPr>
          <w:p w14:paraId="33CC0110" w14:textId="77777777" w:rsidR="00D6527F" w:rsidRPr="00FA5918" w:rsidRDefault="00D6527F" w:rsidP="00EF7B2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5918">
              <w:rPr>
                <w:rFonts w:ascii="Times New Roman" w:hAnsi="Times New Roman" w:cs="Times New Roman"/>
                <w:b/>
                <w:bCs/>
                <w:color w:val="000000"/>
              </w:rPr>
              <w:t>MIT</w:t>
            </w:r>
          </w:p>
        </w:tc>
        <w:tc>
          <w:tcPr>
            <w:tcW w:w="1740" w:type="dxa"/>
            <w:noWrap/>
            <w:hideMark/>
          </w:tcPr>
          <w:p w14:paraId="34518A5F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080" w:type="dxa"/>
            <w:noWrap/>
            <w:hideMark/>
          </w:tcPr>
          <w:p w14:paraId="373623E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0.26 [−0.63; 1.14]</w:t>
            </w:r>
          </w:p>
        </w:tc>
        <w:tc>
          <w:tcPr>
            <w:tcW w:w="1740" w:type="dxa"/>
            <w:noWrap/>
            <w:hideMark/>
          </w:tcPr>
          <w:p w14:paraId="330BE9A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0.04 [−0.93; 1.01]</w:t>
            </w:r>
          </w:p>
        </w:tc>
      </w:tr>
      <w:tr w:rsidR="00D6527F" w:rsidRPr="00FA5918" w14:paraId="656D5BB1" w14:textId="77777777" w:rsidTr="00EF7B25">
        <w:trPr>
          <w:trHeight w:val="400"/>
        </w:trPr>
        <w:tc>
          <w:tcPr>
            <w:tcW w:w="1760" w:type="dxa"/>
            <w:noWrap/>
            <w:hideMark/>
          </w:tcPr>
          <w:p w14:paraId="6C0F1E0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0.36 [−0.99; 1.71]</w:t>
            </w:r>
          </w:p>
        </w:tc>
        <w:tc>
          <w:tcPr>
            <w:tcW w:w="1740" w:type="dxa"/>
            <w:noWrap/>
            <w:hideMark/>
          </w:tcPr>
          <w:p w14:paraId="1AFEDA8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0.13 [−0.16; 0.42]</w:t>
            </w:r>
          </w:p>
        </w:tc>
        <w:tc>
          <w:tcPr>
            <w:tcW w:w="1740" w:type="dxa"/>
            <w:noWrap/>
            <w:hideMark/>
          </w:tcPr>
          <w:p w14:paraId="3E11BED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0.09 [−1.05; 1.23]</w:t>
            </w:r>
          </w:p>
        </w:tc>
        <w:tc>
          <w:tcPr>
            <w:tcW w:w="1740" w:type="dxa"/>
            <w:noWrap/>
            <w:hideMark/>
          </w:tcPr>
          <w:p w14:paraId="49D208A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0.05 [−1.05; 1.14]</w:t>
            </w:r>
          </w:p>
        </w:tc>
        <w:tc>
          <w:tcPr>
            <w:tcW w:w="1740" w:type="dxa"/>
            <w:noWrap/>
            <w:hideMark/>
          </w:tcPr>
          <w:p w14:paraId="19A1E4E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0.01 [−0.79; 0.81]</w:t>
            </w:r>
          </w:p>
        </w:tc>
        <w:tc>
          <w:tcPr>
            <w:tcW w:w="1740" w:type="dxa"/>
            <w:noWrap/>
            <w:hideMark/>
          </w:tcPr>
          <w:p w14:paraId="72D63DCA" w14:textId="77777777" w:rsidR="00D6527F" w:rsidRPr="00FA5918" w:rsidRDefault="00D6527F" w:rsidP="00EF7B2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5918">
              <w:rPr>
                <w:rFonts w:ascii="Times New Roman" w:hAnsi="Times New Roman" w:cs="Times New Roman"/>
                <w:b/>
                <w:bCs/>
                <w:color w:val="000000"/>
              </w:rPr>
              <w:t>M-MAT</w:t>
            </w:r>
          </w:p>
        </w:tc>
        <w:tc>
          <w:tcPr>
            <w:tcW w:w="2080" w:type="dxa"/>
            <w:noWrap/>
            <w:hideMark/>
          </w:tcPr>
          <w:p w14:paraId="200D551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40" w:type="dxa"/>
            <w:noWrap/>
            <w:hideMark/>
          </w:tcPr>
          <w:p w14:paraId="3A86EE36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0.23 [−0.10; 0.56]</w:t>
            </w:r>
          </w:p>
        </w:tc>
      </w:tr>
      <w:tr w:rsidR="00D6527F" w:rsidRPr="00FA5918" w14:paraId="42F4CA09" w14:textId="77777777" w:rsidTr="00EF7B25">
        <w:trPr>
          <w:trHeight w:val="400"/>
        </w:trPr>
        <w:tc>
          <w:tcPr>
            <w:tcW w:w="1760" w:type="dxa"/>
            <w:noWrap/>
            <w:hideMark/>
          </w:tcPr>
          <w:p w14:paraId="2F63797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0.46 [−1.03; 1.95]</w:t>
            </w:r>
          </w:p>
        </w:tc>
        <w:tc>
          <w:tcPr>
            <w:tcW w:w="1740" w:type="dxa"/>
            <w:noWrap/>
            <w:hideMark/>
          </w:tcPr>
          <w:p w14:paraId="163837E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0.23 [−0.46; 0.92]</w:t>
            </w:r>
          </w:p>
        </w:tc>
        <w:tc>
          <w:tcPr>
            <w:tcW w:w="1740" w:type="dxa"/>
            <w:noWrap/>
            <w:hideMark/>
          </w:tcPr>
          <w:p w14:paraId="05C5790E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0.19 [−1.11; 1.49]</w:t>
            </w:r>
          </w:p>
        </w:tc>
        <w:tc>
          <w:tcPr>
            <w:tcW w:w="1740" w:type="dxa"/>
            <w:noWrap/>
            <w:hideMark/>
          </w:tcPr>
          <w:p w14:paraId="03C1C34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0.15 [−1.12; 1.41]</w:t>
            </w:r>
          </w:p>
        </w:tc>
        <w:tc>
          <w:tcPr>
            <w:tcW w:w="1740" w:type="dxa"/>
            <w:noWrap/>
            <w:hideMark/>
          </w:tcPr>
          <w:p w14:paraId="3B6DA003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0.11 [−0.62; 0.84]</w:t>
            </w:r>
          </w:p>
        </w:tc>
        <w:tc>
          <w:tcPr>
            <w:tcW w:w="1740" w:type="dxa"/>
            <w:noWrap/>
            <w:hideMark/>
          </w:tcPr>
          <w:p w14:paraId="77A05A6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0.10 [−0.63; 0.83]</w:t>
            </w:r>
          </w:p>
        </w:tc>
        <w:tc>
          <w:tcPr>
            <w:tcW w:w="2080" w:type="dxa"/>
            <w:noWrap/>
            <w:hideMark/>
          </w:tcPr>
          <w:p w14:paraId="5DB9B813" w14:textId="77777777" w:rsidR="00D6527F" w:rsidRPr="00FA5918" w:rsidRDefault="00D6527F" w:rsidP="00EF7B2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5918">
              <w:rPr>
                <w:rFonts w:ascii="Times New Roman" w:hAnsi="Times New Roman" w:cs="Times New Roman"/>
                <w:b/>
                <w:bCs/>
                <w:color w:val="000000"/>
              </w:rPr>
              <w:t>PACE</w:t>
            </w:r>
          </w:p>
        </w:tc>
        <w:tc>
          <w:tcPr>
            <w:tcW w:w="1740" w:type="dxa"/>
            <w:noWrap/>
            <w:hideMark/>
          </w:tcPr>
          <w:p w14:paraId="38D79ED3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D6527F" w:rsidRPr="00FA5918" w14:paraId="024EBA6B" w14:textId="77777777" w:rsidTr="00EF7B25">
        <w:trPr>
          <w:trHeight w:val="400"/>
        </w:trPr>
        <w:tc>
          <w:tcPr>
            <w:tcW w:w="1760" w:type="dxa"/>
            <w:noWrap/>
            <w:hideMark/>
          </w:tcPr>
          <w:p w14:paraId="43F79CC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0.57 [−0.79; 1.92]</w:t>
            </w:r>
          </w:p>
        </w:tc>
        <w:tc>
          <w:tcPr>
            <w:tcW w:w="1740" w:type="dxa"/>
            <w:noWrap/>
            <w:hideMark/>
          </w:tcPr>
          <w:p w14:paraId="0D4557A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FA5918">
              <w:rPr>
                <w:rFonts w:ascii="Times New Roman" w:hAnsi="Times New Roman" w:cs="Times New Roman"/>
                <w:color w:val="000000"/>
                <w:u w:val="single"/>
              </w:rPr>
              <w:t>0.34 [ 0.05; 0.62]</w:t>
            </w:r>
          </w:p>
        </w:tc>
        <w:tc>
          <w:tcPr>
            <w:tcW w:w="1740" w:type="dxa"/>
            <w:noWrap/>
            <w:hideMark/>
          </w:tcPr>
          <w:p w14:paraId="38407CB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0.30 [−0.84; 1.44]</w:t>
            </w:r>
          </w:p>
        </w:tc>
        <w:tc>
          <w:tcPr>
            <w:tcW w:w="1740" w:type="dxa"/>
            <w:noWrap/>
            <w:hideMark/>
          </w:tcPr>
          <w:p w14:paraId="1CFCF9D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0.25 [−0.84; 1.35]</w:t>
            </w:r>
          </w:p>
        </w:tc>
        <w:tc>
          <w:tcPr>
            <w:tcW w:w="1740" w:type="dxa"/>
            <w:noWrap/>
            <w:hideMark/>
          </w:tcPr>
          <w:p w14:paraId="30091E3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0.22 [−0.54; 0.97]</w:t>
            </w:r>
          </w:p>
        </w:tc>
        <w:tc>
          <w:tcPr>
            <w:tcW w:w="1740" w:type="dxa"/>
            <w:noWrap/>
            <w:hideMark/>
          </w:tcPr>
          <w:p w14:paraId="68D8386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0.21 [−0.10; 0.52]</w:t>
            </w:r>
          </w:p>
        </w:tc>
        <w:tc>
          <w:tcPr>
            <w:tcW w:w="2080" w:type="dxa"/>
            <w:noWrap/>
            <w:hideMark/>
          </w:tcPr>
          <w:p w14:paraId="49F7E7B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0.11 [−0.61; 0.82]</w:t>
            </w:r>
          </w:p>
        </w:tc>
        <w:tc>
          <w:tcPr>
            <w:tcW w:w="1740" w:type="dxa"/>
            <w:noWrap/>
            <w:hideMark/>
          </w:tcPr>
          <w:p w14:paraId="4681F2DC" w14:textId="77777777" w:rsidR="00D6527F" w:rsidRPr="00FA5918" w:rsidRDefault="00D6527F" w:rsidP="00EF7B2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5918">
              <w:rPr>
                <w:rFonts w:ascii="Times New Roman" w:hAnsi="Times New Roman" w:cs="Times New Roman"/>
                <w:b/>
                <w:bCs/>
                <w:color w:val="000000"/>
              </w:rPr>
              <w:t>No intervention</w:t>
            </w:r>
          </w:p>
        </w:tc>
      </w:tr>
      <w:tr w:rsidR="00D6527F" w:rsidRPr="00FA5918" w14:paraId="6ACE7DF3" w14:textId="77777777" w:rsidTr="00EF7B25">
        <w:trPr>
          <w:trHeight w:val="400"/>
        </w:trPr>
        <w:tc>
          <w:tcPr>
            <w:tcW w:w="14280" w:type="dxa"/>
            <w:gridSpan w:val="8"/>
            <w:noWrap/>
          </w:tcPr>
          <w:p w14:paraId="21523BD7" w14:textId="77777777" w:rsidR="00D6527F" w:rsidRPr="00FA5918" w:rsidRDefault="00D6527F" w:rsidP="00EF7B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Network meta-analysis</w:t>
            </w:r>
          </w:p>
        </w:tc>
      </w:tr>
      <w:tr w:rsidR="00D6527F" w:rsidRPr="00FA5918" w14:paraId="1AF02486" w14:textId="77777777" w:rsidTr="00EF7B25">
        <w:trPr>
          <w:trHeight w:val="400"/>
        </w:trPr>
        <w:tc>
          <w:tcPr>
            <w:tcW w:w="14280" w:type="dxa"/>
            <w:gridSpan w:val="8"/>
            <w:noWrap/>
          </w:tcPr>
          <w:p w14:paraId="0EC2B1C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5918">
              <w:rPr>
                <w:rFonts w:ascii="Times New Roman" w:hAnsi="Times New Roman" w:cs="Times New Roman"/>
                <w:color w:val="000000" w:themeColor="text1"/>
              </w:rPr>
              <w:t>Data expressed as SMD [95% credible interval]. Significant results are underscored. “-” means data not applicable.</w:t>
            </w:r>
          </w:p>
          <w:p w14:paraId="5E2A61A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</w:rPr>
              <w:t>CIAT, constraint-induced aphasia therapy; PACE, promoting aphasics’ communicative effectiveness; CSLT, computerized speech and language therapy; MIT, melodic intonation therapy; M-MAT, multimodality aphasia therapy.</w:t>
            </w:r>
          </w:p>
        </w:tc>
      </w:tr>
    </w:tbl>
    <w:p w14:paraId="09B5E3A7" w14:textId="77777777" w:rsidR="00814A76" w:rsidRPr="00FA5918" w:rsidRDefault="00814A76" w:rsidP="00ED1131">
      <w:pPr>
        <w:rPr>
          <w:rFonts w:ascii="Times New Roman" w:hAnsi="Times New Roman" w:cs="Times New Roman"/>
        </w:rPr>
      </w:pPr>
    </w:p>
    <w:p w14:paraId="21EB2F46" w14:textId="77777777" w:rsidR="00814A76" w:rsidRPr="00FA5918" w:rsidRDefault="00814A76" w:rsidP="00ED1131">
      <w:pPr>
        <w:rPr>
          <w:rFonts w:ascii="Times New Roman" w:hAnsi="Times New Roman" w:cs="Times New Roman"/>
        </w:rPr>
      </w:pPr>
    </w:p>
    <w:tbl>
      <w:tblPr>
        <w:tblStyle w:val="a3"/>
        <w:tblW w:w="14883" w:type="dxa"/>
        <w:tblLook w:val="04A0" w:firstRow="1" w:lastRow="0" w:firstColumn="1" w:lastColumn="0" w:noHBand="0" w:noVBand="1"/>
      </w:tblPr>
      <w:tblGrid>
        <w:gridCol w:w="2405"/>
        <w:gridCol w:w="1276"/>
        <w:gridCol w:w="1559"/>
        <w:gridCol w:w="1701"/>
        <w:gridCol w:w="1559"/>
        <w:gridCol w:w="2552"/>
        <w:gridCol w:w="1417"/>
        <w:gridCol w:w="1418"/>
        <w:gridCol w:w="996"/>
      </w:tblGrid>
      <w:tr w:rsidR="00D6527F" w:rsidRPr="00FA5918" w14:paraId="39811CA9" w14:textId="77777777" w:rsidTr="00EF7B25">
        <w:trPr>
          <w:trHeight w:val="405"/>
        </w:trPr>
        <w:tc>
          <w:tcPr>
            <w:tcW w:w="14883" w:type="dxa"/>
            <w:gridSpan w:val="9"/>
            <w:noWrap/>
          </w:tcPr>
          <w:p w14:paraId="56814D58" w14:textId="77777777" w:rsidR="00D6527F" w:rsidRPr="00FA5918" w:rsidRDefault="00D6527F" w:rsidP="00EF7B2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Supplementary Table 4. Assessment of Inconsistencies Among Studies Regarding</w:t>
            </w:r>
            <w:r w:rsidRPr="00FA5918">
              <w:rPr>
                <w:rFonts w:ascii="Times New Roman" w:hAnsi="Times New Roman" w:cs="Times New Roman"/>
              </w:rPr>
              <w:t xml:space="preserve"> Speech Performance of Patients in the Chronic Phase</w:t>
            </w:r>
          </w:p>
        </w:tc>
      </w:tr>
      <w:tr w:rsidR="00D6527F" w:rsidRPr="00FA5918" w14:paraId="5B67A203" w14:textId="77777777" w:rsidTr="00EF7B25">
        <w:trPr>
          <w:trHeight w:val="405"/>
        </w:trPr>
        <w:tc>
          <w:tcPr>
            <w:tcW w:w="2405" w:type="dxa"/>
            <w:noWrap/>
            <w:hideMark/>
          </w:tcPr>
          <w:p w14:paraId="2935444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Comparison</w:t>
            </w:r>
          </w:p>
        </w:tc>
        <w:tc>
          <w:tcPr>
            <w:tcW w:w="1276" w:type="dxa"/>
            <w:noWrap/>
            <w:hideMark/>
          </w:tcPr>
          <w:p w14:paraId="7B8848A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Number of studies</w:t>
            </w:r>
          </w:p>
        </w:tc>
        <w:tc>
          <w:tcPr>
            <w:tcW w:w="1559" w:type="dxa"/>
            <w:noWrap/>
            <w:hideMark/>
          </w:tcPr>
          <w:p w14:paraId="36591799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Network meta-analysis</w:t>
            </w:r>
          </w:p>
        </w:tc>
        <w:tc>
          <w:tcPr>
            <w:tcW w:w="1701" w:type="dxa"/>
            <w:noWrap/>
            <w:hideMark/>
          </w:tcPr>
          <w:p w14:paraId="12EB2113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Direct comparison</w:t>
            </w:r>
          </w:p>
        </w:tc>
        <w:tc>
          <w:tcPr>
            <w:tcW w:w="1559" w:type="dxa"/>
            <w:noWrap/>
            <w:hideMark/>
          </w:tcPr>
          <w:p w14:paraId="61609D3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Indirect comparison</w:t>
            </w:r>
          </w:p>
        </w:tc>
        <w:tc>
          <w:tcPr>
            <w:tcW w:w="2552" w:type="dxa"/>
            <w:noWrap/>
            <w:hideMark/>
          </w:tcPr>
          <w:p w14:paraId="527CDDA3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5918">
              <w:rPr>
                <w:rFonts w:ascii="Times New Roman" w:hAnsi="Times New Roman" w:cs="Times New Roman"/>
                <w:color w:val="000000" w:themeColor="text1"/>
              </w:rPr>
              <w:t>Difference between direct and indirect comparisons</w:t>
            </w:r>
          </w:p>
        </w:tc>
        <w:tc>
          <w:tcPr>
            <w:tcW w:w="1417" w:type="dxa"/>
            <w:noWrap/>
            <w:hideMark/>
          </w:tcPr>
          <w:p w14:paraId="1B4FA41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5918">
              <w:rPr>
                <w:rFonts w:ascii="Times New Roman" w:hAnsi="Times New Roman" w:cs="Times New Roman"/>
                <w:color w:val="000000" w:themeColor="text1"/>
              </w:rPr>
              <w:t>Lower limit of 95% CI</w:t>
            </w:r>
          </w:p>
        </w:tc>
        <w:tc>
          <w:tcPr>
            <w:tcW w:w="1418" w:type="dxa"/>
            <w:noWrap/>
            <w:hideMark/>
          </w:tcPr>
          <w:p w14:paraId="5955B83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5918">
              <w:rPr>
                <w:rFonts w:ascii="Times New Roman" w:hAnsi="Times New Roman" w:cs="Times New Roman"/>
                <w:color w:val="000000" w:themeColor="text1"/>
              </w:rPr>
              <w:t>Upper limit of 95% CI</w:t>
            </w:r>
          </w:p>
        </w:tc>
        <w:tc>
          <w:tcPr>
            <w:tcW w:w="996" w:type="dxa"/>
            <w:noWrap/>
            <w:hideMark/>
          </w:tcPr>
          <w:p w14:paraId="48896EA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5918">
              <w:rPr>
                <w:rFonts w:ascii="Times New Roman" w:hAnsi="Times New Roman" w:cs="Times New Roman"/>
                <w:color w:val="000000" w:themeColor="text1"/>
              </w:rPr>
              <w:t>P value</w:t>
            </w:r>
          </w:p>
        </w:tc>
      </w:tr>
      <w:tr w:rsidR="00D6527F" w:rsidRPr="00FA5918" w14:paraId="2C686E3A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31BF2BA7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CIAT vs. M-MAT</w:t>
            </w:r>
          </w:p>
        </w:tc>
        <w:tc>
          <w:tcPr>
            <w:tcW w:w="1276" w:type="dxa"/>
            <w:noWrap/>
            <w:hideMark/>
          </w:tcPr>
          <w:p w14:paraId="0DFA61F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59" w:type="dxa"/>
            <w:noWrap/>
            <w:hideMark/>
          </w:tcPr>
          <w:p w14:paraId="598DE2D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0.1293</w:t>
            </w:r>
          </w:p>
        </w:tc>
        <w:tc>
          <w:tcPr>
            <w:tcW w:w="1701" w:type="dxa"/>
            <w:noWrap/>
            <w:hideMark/>
          </w:tcPr>
          <w:p w14:paraId="3344AB06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0.1567</w:t>
            </w:r>
          </w:p>
        </w:tc>
        <w:tc>
          <w:tcPr>
            <w:tcW w:w="1559" w:type="dxa"/>
            <w:noWrap/>
            <w:hideMark/>
          </w:tcPr>
          <w:p w14:paraId="6C61D93F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−0.3187</w:t>
            </w:r>
          </w:p>
        </w:tc>
        <w:tc>
          <w:tcPr>
            <w:tcW w:w="2552" w:type="dxa"/>
            <w:noWrap/>
            <w:hideMark/>
          </w:tcPr>
          <w:p w14:paraId="00D83E73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0.4754</w:t>
            </w:r>
          </w:p>
        </w:tc>
        <w:tc>
          <w:tcPr>
            <w:tcW w:w="1417" w:type="dxa"/>
            <w:noWrap/>
            <w:hideMark/>
          </w:tcPr>
          <w:p w14:paraId="02E07F4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−0.7765</w:t>
            </w:r>
          </w:p>
        </w:tc>
        <w:tc>
          <w:tcPr>
            <w:tcW w:w="1418" w:type="dxa"/>
            <w:noWrap/>
            <w:hideMark/>
          </w:tcPr>
          <w:p w14:paraId="79803EF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1.7273</w:t>
            </w:r>
          </w:p>
        </w:tc>
        <w:tc>
          <w:tcPr>
            <w:tcW w:w="996" w:type="dxa"/>
            <w:noWrap/>
            <w:hideMark/>
          </w:tcPr>
          <w:p w14:paraId="47FC12C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0.45668</w:t>
            </w:r>
          </w:p>
        </w:tc>
      </w:tr>
      <w:tr w:rsidR="00D6527F" w:rsidRPr="00FA5918" w14:paraId="59392865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3D59611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CIAT vs. no intervention</w:t>
            </w:r>
          </w:p>
        </w:tc>
        <w:tc>
          <w:tcPr>
            <w:tcW w:w="1276" w:type="dxa"/>
            <w:noWrap/>
            <w:hideMark/>
          </w:tcPr>
          <w:p w14:paraId="28ED934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559" w:type="dxa"/>
            <w:noWrap/>
            <w:hideMark/>
          </w:tcPr>
          <w:p w14:paraId="3D37FD49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0.3367</w:t>
            </w:r>
          </w:p>
        </w:tc>
        <w:tc>
          <w:tcPr>
            <w:tcW w:w="1701" w:type="dxa"/>
            <w:noWrap/>
            <w:hideMark/>
          </w:tcPr>
          <w:p w14:paraId="27FCA1F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0.3613</w:t>
            </w:r>
          </w:p>
        </w:tc>
        <w:tc>
          <w:tcPr>
            <w:tcW w:w="1559" w:type="dxa"/>
            <w:noWrap/>
            <w:hideMark/>
          </w:tcPr>
          <w:p w14:paraId="21DEC019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−0.0351</w:t>
            </w:r>
          </w:p>
        </w:tc>
        <w:tc>
          <w:tcPr>
            <w:tcW w:w="2552" w:type="dxa"/>
            <w:noWrap/>
            <w:hideMark/>
          </w:tcPr>
          <w:p w14:paraId="797C5579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0.3964</w:t>
            </w:r>
          </w:p>
        </w:tc>
        <w:tc>
          <w:tcPr>
            <w:tcW w:w="1417" w:type="dxa"/>
            <w:noWrap/>
            <w:hideMark/>
          </w:tcPr>
          <w:p w14:paraId="31E7ED5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−0.7769</w:t>
            </w:r>
          </w:p>
        </w:tc>
        <w:tc>
          <w:tcPr>
            <w:tcW w:w="1418" w:type="dxa"/>
            <w:noWrap/>
            <w:hideMark/>
          </w:tcPr>
          <w:p w14:paraId="2989933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1.5697</w:t>
            </w:r>
          </w:p>
        </w:tc>
        <w:tc>
          <w:tcPr>
            <w:tcW w:w="996" w:type="dxa"/>
            <w:noWrap/>
            <w:hideMark/>
          </w:tcPr>
          <w:p w14:paraId="1DE0EEE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0.5078</w:t>
            </w:r>
          </w:p>
        </w:tc>
      </w:tr>
      <w:tr w:rsidR="00D6527F" w:rsidRPr="00FA5918" w14:paraId="045A02DE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00CF91C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CIAT vs. PACE</w:t>
            </w:r>
          </w:p>
        </w:tc>
        <w:tc>
          <w:tcPr>
            <w:tcW w:w="1276" w:type="dxa"/>
            <w:noWrap/>
            <w:hideMark/>
          </w:tcPr>
          <w:p w14:paraId="3618F03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noWrap/>
            <w:hideMark/>
          </w:tcPr>
          <w:p w14:paraId="75C33A4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0.2287</w:t>
            </w:r>
          </w:p>
        </w:tc>
        <w:tc>
          <w:tcPr>
            <w:tcW w:w="1701" w:type="dxa"/>
            <w:noWrap/>
            <w:hideMark/>
          </w:tcPr>
          <w:p w14:paraId="5DA0919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0.1069</w:t>
            </w:r>
          </w:p>
        </w:tc>
        <w:tc>
          <w:tcPr>
            <w:tcW w:w="1559" w:type="dxa"/>
            <w:noWrap/>
            <w:hideMark/>
          </w:tcPr>
          <w:p w14:paraId="73FEEE4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0.569</w:t>
            </w:r>
          </w:p>
        </w:tc>
        <w:tc>
          <w:tcPr>
            <w:tcW w:w="2552" w:type="dxa"/>
            <w:noWrap/>
            <w:hideMark/>
          </w:tcPr>
          <w:p w14:paraId="160712A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−0.462</w:t>
            </w:r>
          </w:p>
        </w:tc>
        <w:tc>
          <w:tcPr>
            <w:tcW w:w="1417" w:type="dxa"/>
            <w:noWrap/>
            <w:hideMark/>
          </w:tcPr>
          <w:p w14:paraId="286243E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−2.022</w:t>
            </w:r>
          </w:p>
        </w:tc>
        <w:tc>
          <w:tcPr>
            <w:tcW w:w="1418" w:type="dxa"/>
            <w:noWrap/>
            <w:hideMark/>
          </w:tcPr>
          <w:p w14:paraId="5CD34B6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1.098</w:t>
            </w:r>
          </w:p>
        </w:tc>
        <w:tc>
          <w:tcPr>
            <w:tcW w:w="996" w:type="dxa"/>
            <w:noWrap/>
            <w:hideMark/>
          </w:tcPr>
          <w:p w14:paraId="3100BCD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0.5616</w:t>
            </w:r>
          </w:p>
        </w:tc>
      </w:tr>
      <w:tr w:rsidR="00D6527F" w:rsidRPr="00FA5918" w14:paraId="479FC7B0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0C2CA1F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M-MAT vs. no intervention</w:t>
            </w:r>
          </w:p>
        </w:tc>
        <w:tc>
          <w:tcPr>
            <w:tcW w:w="1276" w:type="dxa"/>
            <w:noWrap/>
            <w:hideMark/>
          </w:tcPr>
          <w:p w14:paraId="274D633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noWrap/>
            <w:hideMark/>
          </w:tcPr>
          <w:p w14:paraId="5EE4AF9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0.2074</w:t>
            </w:r>
          </w:p>
        </w:tc>
        <w:tc>
          <w:tcPr>
            <w:tcW w:w="1701" w:type="dxa"/>
            <w:noWrap/>
            <w:hideMark/>
          </w:tcPr>
          <w:p w14:paraId="06320A6E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0.2301</w:t>
            </w:r>
          </w:p>
        </w:tc>
        <w:tc>
          <w:tcPr>
            <w:tcW w:w="1559" w:type="dxa"/>
            <w:noWrap/>
            <w:hideMark/>
          </w:tcPr>
          <w:p w14:paraId="48C6E31F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0.0279</w:t>
            </w:r>
          </w:p>
        </w:tc>
        <w:tc>
          <w:tcPr>
            <w:tcW w:w="2552" w:type="dxa"/>
            <w:noWrap/>
            <w:hideMark/>
          </w:tcPr>
          <w:p w14:paraId="1103E8D7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0.2022</w:t>
            </w:r>
          </w:p>
        </w:tc>
        <w:tc>
          <w:tcPr>
            <w:tcW w:w="1417" w:type="dxa"/>
            <w:noWrap/>
            <w:hideMark/>
          </w:tcPr>
          <w:p w14:paraId="5E084C0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−0.7744</w:t>
            </w:r>
          </w:p>
        </w:tc>
        <w:tc>
          <w:tcPr>
            <w:tcW w:w="1418" w:type="dxa"/>
            <w:noWrap/>
            <w:hideMark/>
          </w:tcPr>
          <w:p w14:paraId="7F58C2A3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1.1788</w:t>
            </w:r>
          </w:p>
        </w:tc>
        <w:tc>
          <w:tcPr>
            <w:tcW w:w="996" w:type="dxa"/>
            <w:noWrap/>
            <w:hideMark/>
          </w:tcPr>
          <w:p w14:paraId="0B2FE639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0.6849</w:t>
            </w:r>
          </w:p>
        </w:tc>
      </w:tr>
      <w:tr w:rsidR="00D6527F" w:rsidRPr="00FA5918" w14:paraId="10DDCAC0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57BC808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MIT vs. no intervention</w:t>
            </w:r>
          </w:p>
        </w:tc>
        <w:tc>
          <w:tcPr>
            <w:tcW w:w="1276" w:type="dxa"/>
            <w:noWrap/>
            <w:hideMark/>
          </w:tcPr>
          <w:p w14:paraId="759ABF5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noWrap/>
            <w:hideMark/>
          </w:tcPr>
          <w:p w14:paraId="4CAB245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0.2164</w:t>
            </w:r>
          </w:p>
        </w:tc>
        <w:tc>
          <w:tcPr>
            <w:tcW w:w="1701" w:type="dxa"/>
            <w:noWrap/>
            <w:hideMark/>
          </w:tcPr>
          <w:p w14:paraId="5C9E6FEE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0.0392</w:t>
            </w:r>
          </w:p>
        </w:tc>
        <w:tc>
          <w:tcPr>
            <w:tcW w:w="1559" w:type="dxa"/>
            <w:noWrap/>
            <w:hideMark/>
          </w:tcPr>
          <w:p w14:paraId="4538D22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0.5013</w:t>
            </w:r>
          </w:p>
        </w:tc>
        <w:tc>
          <w:tcPr>
            <w:tcW w:w="2552" w:type="dxa"/>
            <w:noWrap/>
            <w:hideMark/>
          </w:tcPr>
          <w:p w14:paraId="2FE21F9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−0.462</w:t>
            </w:r>
          </w:p>
        </w:tc>
        <w:tc>
          <w:tcPr>
            <w:tcW w:w="1417" w:type="dxa"/>
            <w:noWrap/>
            <w:hideMark/>
          </w:tcPr>
          <w:p w14:paraId="10E1E6E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−2.022</w:t>
            </w:r>
          </w:p>
        </w:tc>
        <w:tc>
          <w:tcPr>
            <w:tcW w:w="1418" w:type="dxa"/>
            <w:noWrap/>
            <w:hideMark/>
          </w:tcPr>
          <w:p w14:paraId="4562FA1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1.098</w:t>
            </w:r>
          </w:p>
        </w:tc>
        <w:tc>
          <w:tcPr>
            <w:tcW w:w="996" w:type="dxa"/>
            <w:noWrap/>
            <w:hideMark/>
          </w:tcPr>
          <w:p w14:paraId="0122031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0.5616</w:t>
            </w:r>
          </w:p>
        </w:tc>
      </w:tr>
      <w:tr w:rsidR="00D6527F" w:rsidRPr="00FA5918" w14:paraId="08BA18E1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27B7D41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MIT vs. PACE</w:t>
            </w:r>
          </w:p>
        </w:tc>
        <w:tc>
          <w:tcPr>
            <w:tcW w:w="1276" w:type="dxa"/>
            <w:noWrap/>
            <w:hideMark/>
          </w:tcPr>
          <w:p w14:paraId="52510987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noWrap/>
            <w:hideMark/>
          </w:tcPr>
          <w:p w14:paraId="09E76FF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0.1084</w:t>
            </w:r>
          </w:p>
        </w:tc>
        <w:tc>
          <w:tcPr>
            <w:tcW w:w="1701" w:type="dxa"/>
            <w:noWrap/>
            <w:hideMark/>
          </w:tcPr>
          <w:p w14:paraId="0EBE8EB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0.2557</w:t>
            </w:r>
          </w:p>
        </w:tc>
        <w:tc>
          <w:tcPr>
            <w:tcW w:w="1559" w:type="dxa"/>
            <w:noWrap/>
            <w:hideMark/>
          </w:tcPr>
          <w:p w14:paraId="3F763A0E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−0.2063</w:t>
            </w:r>
          </w:p>
        </w:tc>
        <w:tc>
          <w:tcPr>
            <w:tcW w:w="2552" w:type="dxa"/>
            <w:noWrap/>
            <w:hideMark/>
          </w:tcPr>
          <w:p w14:paraId="359E05A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0.462</w:t>
            </w:r>
          </w:p>
        </w:tc>
        <w:tc>
          <w:tcPr>
            <w:tcW w:w="1417" w:type="dxa"/>
            <w:noWrap/>
            <w:hideMark/>
          </w:tcPr>
          <w:p w14:paraId="0A4C887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−1.098</w:t>
            </w:r>
          </w:p>
        </w:tc>
        <w:tc>
          <w:tcPr>
            <w:tcW w:w="1418" w:type="dxa"/>
            <w:noWrap/>
            <w:hideMark/>
          </w:tcPr>
          <w:p w14:paraId="351C86D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2.022</w:t>
            </w:r>
          </w:p>
        </w:tc>
        <w:tc>
          <w:tcPr>
            <w:tcW w:w="996" w:type="dxa"/>
            <w:noWrap/>
            <w:hideMark/>
          </w:tcPr>
          <w:p w14:paraId="226E9E4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0.5616</w:t>
            </w:r>
          </w:p>
        </w:tc>
      </w:tr>
      <w:tr w:rsidR="00D6527F" w:rsidRPr="00FA5918" w14:paraId="70CA9BA9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66592D7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CIAT vs. M-MAT</w:t>
            </w:r>
          </w:p>
        </w:tc>
        <w:tc>
          <w:tcPr>
            <w:tcW w:w="1276" w:type="dxa"/>
            <w:noWrap/>
            <w:hideMark/>
          </w:tcPr>
          <w:p w14:paraId="063294F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59" w:type="dxa"/>
            <w:noWrap/>
            <w:hideMark/>
          </w:tcPr>
          <w:p w14:paraId="5D88791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0.1293</w:t>
            </w:r>
          </w:p>
        </w:tc>
        <w:tc>
          <w:tcPr>
            <w:tcW w:w="1701" w:type="dxa"/>
            <w:noWrap/>
            <w:hideMark/>
          </w:tcPr>
          <w:p w14:paraId="5799CF7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0.1567</w:t>
            </w:r>
          </w:p>
        </w:tc>
        <w:tc>
          <w:tcPr>
            <w:tcW w:w="1559" w:type="dxa"/>
            <w:noWrap/>
            <w:hideMark/>
          </w:tcPr>
          <w:p w14:paraId="42B87127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−0.3187</w:t>
            </w:r>
          </w:p>
        </w:tc>
        <w:tc>
          <w:tcPr>
            <w:tcW w:w="2552" w:type="dxa"/>
            <w:noWrap/>
            <w:hideMark/>
          </w:tcPr>
          <w:p w14:paraId="38D9C11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0.4754</w:t>
            </w:r>
          </w:p>
        </w:tc>
        <w:tc>
          <w:tcPr>
            <w:tcW w:w="1417" w:type="dxa"/>
            <w:noWrap/>
            <w:hideMark/>
          </w:tcPr>
          <w:p w14:paraId="14D1FDC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−0.7765</w:t>
            </w:r>
          </w:p>
        </w:tc>
        <w:tc>
          <w:tcPr>
            <w:tcW w:w="1418" w:type="dxa"/>
            <w:noWrap/>
            <w:hideMark/>
          </w:tcPr>
          <w:p w14:paraId="5701946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1.7273</w:t>
            </w:r>
          </w:p>
        </w:tc>
        <w:tc>
          <w:tcPr>
            <w:tcW w:w="996" w:type="dxa"/>
            <w:noWrap/>
            <w:hideMark/>
          </w:tcPr>
          <w:p w14:paraId="72A64C5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0.45668</w:t>
            </w:r>
          </w:p>
        </w:tc>
      </w:tr>
      <w:tr w:rsidR="00D6527F" w:rsidRPr="00FA5918" w14:paraId="2E3B8633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27C2935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CIAT vs. no intervention</w:t>
            </w:r>
          </w:p>
        </w:tc>
        <w:tc>
          <w:tcPr>
            <w:tcW w:w="1276" w:type="dxa"/>
            <w:noWrap/>
            <w:hideMark/>
          </w:tcPr>
          <w:p w14:paraId="6E9A33B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559" w:type="dxa"/>
            <w:noWrap/>
            <w:hideMark/>
          </w:tcPr>
          <w:p w14:paraId="2CBEAA2E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0.3367</w:t>
            </w:r>
          </w:p>
        </w:tc>
        <w:tc>
          <w:tcPr>
            <w:tcW w:w="1701" w:type="dxa"/>
            <w:noWrap/>
            <w:hideMark/>
          </w:tcPr>
          <w:p w14:paraId="2993711E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0.3613</w:t>
            </w:r>
          </w:p>
        </w:tc>
        <w:tc>
          <w:tcPr>
            <w:tcW w:w="1559" w:type="dxa"/>
            <w:noWrap/>
            <w:hideMark/>
          </w:tcPr>
          <w:p w14:paraId="18674D8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−0.0351</w:t>
            </w:r>
          </w:p>
        </w:tc>
        <w:tc>
          <w:tcPr>
            <w:tcW w:w="2552" w:type="dxa"/>
            <w:noWrap/>
            <w:hideMark/>
          </w:tcPr>
          <w:p w14:paraId="4E165F1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0.3964</w:t>
            </w:r>
          </w:p>
        </w:tc>
        <w:tc>
          <w:tcPr>
            <w:tcW w:w="1417" w:type="dxa"/>
            <w:noWrap/>
            <w:hideMark/>
          </w:tcPr>
          <w:p w14:paraId="4B4B5C9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−0.7769</w:t>
            </w:r>
          </w:p>
        </w:tc>
        <w:tc>
          <w:tcPr>
            <w:tcW w:w="1418" w:type="dxa"/>
            <w:noWrap/>
            <w:hideMark/>
          </w:tcPr>
          <w:p w14:paraId="252BAEC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1.5697</w:t>
            </w:r>
          </w:p>
        </w:tc>
        <w:tc>
          <w:tcPr>
            <w:tcW w:w="996" w:type="dxa"/>
            <w:noWrap/>
            <w:hideMark/>
          </w:tcPr>
          <w:p w14:paraId="17DDACD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0.5078</w:t>
            </w:r>
          </w:p>
        </w:tc>
      </w:tr>
      <w:tr w:rsidR="00D6527F" w:rsidRPr="00FA5918" w14:paraId="3189AAC0" w14:textId="77777777" w:rsidTr="00EF7B25">
        <w:trPr>
          <w:trHeight w:val="400"/>
        </w:trPr>
        <w:tc>
          <w:tcPr>
            <w:tcW w:w="14883" w:type="dxa"/>
            <w:gridSpan w:val="9"/>
            <w:noWrap/>
          </w:tcPr>
          <w:p w14:paraId="3C9815D0" w14:textId="77777777" w:rsidR="00D6527F" w:rsidRPr="00FA5918" w:rsidRDefault="00D6527F" w:rsidP="00EF7B25">
            <w:pPr>
              <w:ind w:right="400"/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 xml:space="preserve">CI, credible interval; </w:t>
            </w:r>
            <w:r w:rsidRPr="00FA5918">
              <w:rPr>
                <w:rFonts w:ascii="Times New Roman" w:hAnsi="Times New Roman" w:cs="Times New Roman"/>
              </w:rPr>
              <w:t>CIAT, constraint-induced aphasia therapy; PACE, promoting aphasics’ communicative effectiveness; CSLT, computerized speech and language therapy; MIT, melodic intonation therapy; M-MAT, multimodality aphasia therapy.</w:t>
            </w:r>
          </w:p>
        </w:tc>
      </w:tr>
    </w:tbl>
    <w:p w14:paraId="09684798" w14:textId="77777777" w:rsidR="00814A76" w:rsidRPr="00FA5918" w:rsidRDefault="00814A76" w:rsidP="00814A76">
      <w:pPr>
        <w:rPr>
          <w:rFonts w:ascii="Times New Roman" w:hAnsi="Times New Roman" w:cs="Times New Roman"/>
        </w:rPr>
      </w:pPr>
    </w:p>
    <w:p w14:paraId="008F3C68" w14:textId="77777777" w:rsidR="00814A76" w:rsidRPr="00FA5918" w:rsidRDefault="00814A76" w:rsidP="00814A76">
      <w:pPr>
        <w:rPr>
          <w:rFonts w:ascii="Times New Roman" w:hAnsi="Times New Roman" w:cs="Times New Roman"/>
        </w:rPr>
        <w:sectPr w:rsidR="00814A76" w:rsidRPr="00FA5918" w:rsidSect="009637EC">
          <w:pgSz w:w="16840" w:h="11900" w:orient="landscape"/>
          <w:pgMar w:top="1440" w:right="1800" w:bottom="1440" w:left="1800" w:header="851" w:footer="992" w:gutter="0"/>
          <w:cols w:space="425"/>
          <w:docGrid w:type="lines" w:linePitch="360"/>
        </w:sectPr>
      </w:pPr>
    </w:p>
    <w:tbl>
      <w:tblPr>
        <w:tblStyle w:val="a3"/>
        <w:tblW w:w="14280" w:type="dxa"/>
        <w:tblLook w:val="04A0" w:firstRow="1" w:lastRow="0" w:firstColumn="1" w:lastColumn="0" w:noHBand="0" w:noVBand="1"/>
      </w:tblPr>
      <w:tblGrid>
        <w:gridCol w:w="1760"/>
        <w:gridCol w:w="1740"/>
        <w:gridCol w:w="1740"/>
        <w:gridCol w:w="1740"/>
        <w:gridCol w:w="1740"/>
        <w:gridCol w:w="1740"/>
        <w:gridCol w:w="2080"/>
        <w:gridCol w:w="1740"/>
      </w:tblGrid>
      <w:tr w:rsidR="00D6527F" w:rsidRPr="00FA5918" w14:paraId="1C796531" w14:textId="77777777" w:rsidTr="00EF7B25">
        <w:trPr>
          <w:trHeight w:val="405"/>
        </w:trPr>
        <w:tc>
          <w:tcPr>
            <w:tcW w:w="14280" w:type="dxa"/>
            <w:gridSpan w:val="8"/>
            <w:noWrap/>
          </w:tcPr>
          <w:p w14:paraId="120D1F60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lastRenderedPageBreak/>
              <w:t>Supplementary Table 5. Network Meta-Analysis Results for Motor Aphasia Performance in</w:t>
            </w:r>
            <w:r w:rsidRPr="00FA5918">
              <w:rPr>
                <w:rFonts w:ascii="Times New Roman" w:hAnsi="Times New Roman" w:cs="Times New Roman"/>
              </w:rPr>
              <w:t xml:space="preserve"> All Patients</w:t>
            </w:r>
          </w:p>
        </w:tc>
      </w:tr>
      <w:tr w:rsidR="00D6527F" w:rsidRPr="00FA5918" w14:paraId="4567BD69" w14:textId="77777777" w:rsidTr="00EF7B25">
        <w:trPr>
          <w:trHeight w:val="405"/>
        </w:trPr>
        <w:tc>
          <w:tcPr>
            <w:tcW w:w="14280" w:type="dxa"/>
            <w:gridSpan w:val="8"/>
            <w:noWrap/>
          </w:tcPr>
          <w:p w14:paraId="782BDA6F" w14:textId="77777777" w:rsidR="00D6527F" w:rsidRPr="00FA5918" w:rsidRDefault="00D6527F" w:rsidP="00EF7B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Pairwise meta-analysis</w:t>
            </w:r>
          </w:p>
        </w:tc>
      </w:tr>
      <w:tr w:rsidR="00D6527F" w:rsidRPr="00FA5918" w14:paraId="4B7FE708" w14:textId="77777777" w:rsidTr="00EF7B25">
        <w:trPr>
          <w:trHeight w:val="405"/>
        </w:trPr>
        <w:tc>
          <w:tcPr>
            <w:tcW w:w="1760" w:type="dxa"/>
            <w:noWrap/>
            <w:hideMark/>
          </w:tcPr>
          <w:p w14:paraId="37DA4893" w14:textId="77777777" w:rsidR="00D6527F" w:rsidRPr="00FA5918" w:rsidRDefault="00D6527F" w:rsidP="00EF7B2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5918">
              <w:rPr>
                <w:rFonts w:ascii="Times New Roman" w:hAnsi="Times New Roman" w:cs="Times New Roman"/>
                <w:b/>
                <w:bCs/>
                <w:color w:val="000000"/>
              </w:rPr>
              <w:t>CSLT</w:t>
            </w:r>
          </w:p>
        </w:tc>
        <w:tc>
          <w:tcPr>
            <w:tcW w:w="1740" w:type="dxa"/>
            <w:noWrap/>
            <w:hideMark/>
          </w:tcPr>
          <w:p w14:paraId="4C1F0AA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40" w:type="dxa"/>
            <w:noWrap/>
            <w:hideMark/>
          </w:tcPr>
          <w:p w14:paraId="5DE8FEB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40" w:type="dxa"/>
            <w:noWrap/>
            <w:hideMark/>
          </w:tcPr>
          <w:p w14:paraId="4E81707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40" w:type="dxa"/>
            <w:noWrap/>
            <w:hideMark/>
          </w:tcPr>
          <w:p w14:paraId="56C4CDA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40" w:type="dxa"/>
            <w:noWrap/>
            <w:hideMark/>
          </w:tcPr>
          <w:p w14:paraId="5712C853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080" w:type="dxa"/>
            <w:noWrap/>
            <w:hideMark/>
          </w:tcPr>
          <w:p w14:paraId="069C02A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FA5918">
              <w:rPr>
                <w:rFonts w:ascii="Times New Roman" w:hAnsi="Times New Roman" w:cs="Times New Roman"/>
                <w:color w:val="000000"/>
                <w:u w:val="single"/>
              </w:rPr>
              <w:t>0.61 [ 0.03; 1.18]</w:t>
            </w:r>
          </w:p>
        </w:tc>
        <w:tc>
          <w:tcPr>
            <w:tcW w:w="1740" w:type="dxa"/>
            <w:noWrap/>
            <w:hideMark/>
          </w:tcPr>
          <w:p w14:paraId="2A1D923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D6527F" w:rsidRPr="00FA5918" w14:paraId="469ACB7F" w14:textId="77777777" w:rsidTr="00EF7B25">
        <w:trPr>
          <w:trHeight w:val="400"/>
        </w:trPr>
        <w:tc>
          <w:tcPr>
            <w:tcW w:w="1760" w:type="dxa"/>
            <w:noWrap/>
            <w:hideMark/>
          </w:tcPr>
          <w:p w14:paraId="04CEF29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0.32 [−0.39; 1.03]</w:t>
            </w:r>
          </w:p>
        </w:tc>
        <w:tc>
          <w:tcPr>
            <w:tcW w:w="1740" w:type="dxa"/>
            <w:noWrap/>
            <w:hideMark/>
          </w:tcPr>
          <w:p w14:paraId="123CD4FC" w14:textId="77777777" w:rsidR="00D6527F" w:rsidRPr="00FA5918" w:rsidRDefault="00D6527F" w:rsidP="00EF7B2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5918">
              <w:rPr>
                <w:rFonts w:ascii="Times New Roman" w:hAnsi="Times New Roman" w:cs="Times New Roman"/>
                <w:b/>
                <w:bCs/>
                <w:color w:val="000000"/>
              </w:rPr>
              <w:t>CIAT</w:t>
            </w:r>
          </w:p>
        </w:tc>
        <w:tc>
          <w:tcPr>
            <w:tcW w:w="1740" w:type="dxa"/>
            <w:noWrap/>
            <w:hideMark/>
          </w:tcPr>
          <w:p w14:paraId="42C38A6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−0.09 [−1.55; 1.36]</w:t>
            </w:r>
          </w:p>
        </w:tc>
        <w:tc>
          <w:tcPr>
            <w:tcW w:w="1740" w:type="dxa"/>
            <w:noWrap/>
            <w:hideMark/>
          </w:tcPr>
          <w:p w14:paraId="62A0AC57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0.29 [−0.29; 0.86]</w:t>
            </w:r>
          </w:p>
        </w:tc>
        <w:tc>
          <w:tcPr>
            <w:tcW w:w="1740" w:type="dxa"/>
            <w:noWrap/>
            <w:hideMark/>
          </w:tcPr>
          <w:p w14:paraId="49005E2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0.02 [−0.99; 1.03]</w:t>
            </w:r>
          </w:p>
        </w:tc>
        <w:tc>
          <w:tcPr>
            <w:tcW w:w="1740" w:type="dxa"/>
            <w:noWrap/>
            <w:hideMark/>
          </w:tcPr>
          <w:p w14:paraId="2E298C49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080" w:type="dxa"/>
            <w:noWrap/>
            <w:hideMark/>
          </w:tcPr>
          <w:p w14:paraId="0AF79F3E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0.24 [−0.20; 0.67]</w:t>
            </w:r>
          </w:p>
        </w:tc>
        <w:tc>
          <w:tcPr>
            <w:tcW w:w="1740" w:type="dxa"/>
            <w:noWrap/>
            <w:hideMark/>
          </w:tcPr>
          <w:p w14:paraId="58A4D56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FA5918">
              <w:rPr>
                <w:rFonts w:ascii="Times New Roman" w:hAnsi="Times New Roman" w:cs="Times New Roman"/>
                <w:color w:val="000000"/>
                <w:u w:val="single"/>
              </w:rPr>
              <w:t>0.61 [ 0.10; 1.13]</w:t>
            </w:r>
          </w:p>
        </w:tc>
      </w:tr>
      <w:tr w:rsidR="00D6527F" w:rsidRPr="00FA5918" w14:paraId="59F80581" w14:textId="77777777" w:rsidTr="00EF7B25">
        <w:trPr>
          <w:trHeight w:val="400"/>
        </w:trPr>
        <w:tc>
          <w:tcPr>
            <w:tcW w:w="1760" w:type="dxa"/>
            <w:noWrap/>
            <w:hideMark/>
          </w:tcPr>
          <w:p w14:paraId="3B7D9823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0.23 [−1.39; 1.85]</w:t>
            </w:r>
          </w:p>
        </w:tc>
        <w:tc>
          <w:tcPr>
            <w:tcW w:w="1740" w:type="dxa"/>
            <w:noWrap/>
            <w:hideMark/>
          </w:tcPr>
          <w:p w14:paraId="5C4237C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−0.09 [−1.55; 1.36]</w:t>
            </w:r>
          </w:p>
        </w:tc>
        <w:tc>
          <w:tcPr>
            <w:tcW w:w="1740" w:type="dxa"/>
            <w:noWrap/>
            <w:hideMark/>
          </w:tcPr>
          <w:p w14:paraId="7361B410" w14:textId="77777777" w:rsidR="00D6527F" w:rsidRPr="00FA5918" w:rsidRDefault="00D6527F" w:rsidP="00EF7B2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5918">
              <w:rPr>
                <w:rFonts w:ascii="Times New Roman" w:hAnsi="Times New Roman" w:cs="Times New Roman"/>
                <w:b/>
                <w:bCs/>
                <w:color w:val="000000"/>
              </w:rPr>
              <w:t>BOX therapy</w:t>
            </w:r>
          </w:p>
        </w:tc>
        <w:tc>
          <w:tcPr>
            <w:tcW w:w="1740" w:type="dxa"/>
            <w:noWrap/>
            <w:hideMark/>
          </w:tcPr>
          <w:p w14:paraId="0645B88F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40" w:type="dxa"/>
            <w:noWrap/>
            <w:hideMark/>
          </w:tcPr>
          <w:p w14:paraId="3BC60B4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40" w:type="dxa"/>
            <w:noWrap/>
            <w:hideMark/>
          </w:tcPr>
          <w:p w14:paraId="37AABD7E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080" w:type="dxa"/>
            <w:noWrap/>
            <w:hideMark/>
          </w:tcPr>
          <w:p w14:paraId="2C344E6F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40" w:type="dxa"/>
            <w:noWrap/>
            <w:hideMark/>
          </w:tcPr>
          <w:p w14:paraId="6DB1D2F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D6527F" w:rsidRPr="00FA5918" w14:paraId="3B9214EE" w14:textId="77777777" w:rsidTr="00EF7B25">
        <w:trPr>
          <w:trHeight w:val="400"/>
        </w:trPr>
        <w:tc>
          <w:tcPr>
            <w:tcW w:w="1760" w:type="dxa"/>
            <w:noWrap/>
            <w:hideMark/>
          </w:tcPr>
          <w:p w14:paraId="1AF81EB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0.41 [−0.48; 1.30]</w:t>
            </w:r>
          </w:p>
        </w:tc>
        <w:tc>
          <w:tcPr>
            <w:tcW w:w="1740" w:type="dxa"/>
            <w:noWrap/>
            <w:hideMark/>
          </w:tcPr>
          <w:p w14:paraId="3BBF7886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0.09 [−0.46; 0.63]</w:t>
            </w:r>
          </w:p>
        </w:tc>
        <w:tc>
          <w:tcPr>
            <w:tcW w:w="1740" w:type="dxa"/>
            <w:noWrap/>
            <w:hideMark/>
          </w:tcPr>
          <w:p w14:paraId="3B7F73F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0.18 [−1.37; 1.73]</w:t>
            </w:r>
          </w:p>
        </w:tc>
        <w:tc>
          <w:tcPr>
            <w:tcW w:w="1740" w:type="dxa"/>
            <w:noWrap/>
            <w:hideMark/>
          </w:tcPr>
          <w:p w14:paraId="238F8E10" w14:textId="77777777" w:rsidR="00D6527F" w:rsidRPr="00FA5918" w:rsidRDefault="00D6527F" w:rsidP="00EF7B2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5918">
              <w:rPr>
                <w:rFonts w:ascii="Times New Roman" w:hAnsi="Times New Roman" w:cs="Times New Roman"/>
                <w:b/>
                <w:bCs/>
                <w:color w:val="000000"/>
              </w:rPr>
              <w:t>M-MAT</w:t>
            </w:r>
          </w:p>
        </w:tc>
        <w:tc>
          <w:tcPr>
            <w:tcW w:w="1740" w:type="dxa"/>
            <w:noWrap/>
            <w:hideMark/>
          </w:tcPr>
          <w:p w14:paraId="5549C76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40" w:type="dxa"/>
            <w:noWrap/>
            <w:hideMark/>
          </w:tcPr>
          <w:p w14:paraId="0A7411E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080" w:type="dxa"/>
            <w:noWrap/>
            <w:hideMark/>
          </w:tcPr>
          <w:p w14:paraId="21E000C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40" w:type="dxa"/>
            <w:noWrap/>
            <w:hideMark/>
          </w:tcPr>
          <w:p w14:paraId="298A5957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FA5918">
              <w:rPr>
                <w:rFonts w:ascii="Times New Roman" w:hAnsi="Times New Roman" w:cs="Times New Roman"/>
                <w:color w:val="000000"/>
                <w:u w:val="single"/>
              </w:rPr>
              <w:t>0.72 [ 0.02; 1.43]</w:t>
            </w:r>
          </w:p>
        </w:tc>
      </w:tr>
      <w:tr w:rsidR="00D6527F" w:rsidRPr="00FA5918" w14:paraId="5089BB26" w14:textId="77777777" w:rsidTr="00EF7B25">
        <w:trPr>
          <w:trHeight w:val="400"/>
        </w:trPr>
        <w:tc>
          <w:tcPr>
            <w:tcW w:w="1760" w:type="dxa"/>
            <w:noWrap/>
            <w:hideMark/>
          </w:tcPr>
          <w:p w14:paraId="6E39BC6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0.40 [−0.63; 1.44]</w:t>
            </w:r>
          </w:p>
        </w:tc>
        <w:tc>
          <w:tcPr>
            <w:tcW w:w="1740" w:type="dxa"/>
            <w:noWrap/>
            <w:hideMark/>
          </w:tcPr>
          <w:p w14:paraId="37FCF83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0.08 [−0.72; 0.88]</w:t>
            </w:r>
          </w:p>
        </w:tc>
        <w:tc>
          <w:tcPr>
            <w:tcW w:w="1740" w:type="dxa"/>
            <w:noWrap/>
            <w:hideMark/>
          </w:tcPr>
          <w:p w14:paraId="7ECAE5C9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0.18 [−1.48; 1.84]</w:t>
            </w:r>
          </w:p>
        </w:tc>
        <w:tc>
          <w:tcPr>
            <w:tcW w:w="1740" w:type="dxa"/>
            <w:noWrap/>
            <w:hideMark/>
          </w:tcPr>
          <w:p w14:paraId="48DE5CB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−0.00 [−0.96; 0.95]</w:t>
            </w:r>
          </w:p>
        </w:tc>
        <w:tc>
          <w:tcPr>
            <w:tcW w:w="1740" w:type="dxa"/>
            <w:noWrap/>
            <w:hideMark/>
          </w:tcPr>
          <w:p w14:paraId="159876C9" w14:textId="77777777" w:rsidR="00D6527F" w:rsidRPr="00FA5918" w:rsidRDefault="00D6527F" w:rsidP="00EF7B2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5918">
              <w:rPr>
                <w:rFonts w:ascii="Times New Roman" w:hAnsi="Times New Roman" w:cs="Times New Roman"/>
                <w:b/>
                <w:bCs/>
                <w:color w:val="000000"/>
              </w:rPr>
              <w:t>PACE</w:t>
            </w:r>
          </w:p>
        </w:tc>
        <w:tc>
          <w:tcPr>
            <w:tcW w:w="1740" w:type="dxa"/>
            <w:noWrap/>
            <w:hideMark/>
          </w:tcPr>
          <w:p w14:paraId="1511B25F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−0.04 [−1.11; 1.03]</w:t>
            </w:r>
          </w:p>
        </w:tc>
        <w:tc>
          <w:tcPr>
            <w:tcW w:w="2080" w:type="dxa"/>
            <w:noWrap/>
            <w:hideMark/>
          </w:tcPr>
          <w:p w14:paraId="62F4A693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40" w:type="dxa"/>
            <w:noWrap/>
            <w:hideMark/>
          </w:tcPr>
          <w:p w14:paraId="5EA73AD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D6527F" w:rsidRPr="00FA5918" w14:paraId="7BF46937" w14:textId="77777777" w:rsidTr="00EF7B25">
        <w:trPr>
          <w:trHeight w:val="400"/>
        </w:trPr>
        <w:tc>
          <w:tcPr>
            <w:tcW w:w="1760" w:type="dxa"/>
            <w:noWrap/>
            <w:hideMark/>
          </w:tcPr>
          <w:p w14:paraId="4EDD879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0.44 [−0.45; 1.32]</w:t>
            </w:r>
          </w:p>
        </w:tc>
        <w:tc>
          <w:tcPr>
            <w:tcW w:w="1740" w:type="dxa"/>
            <w:noWrap/>
            <w:hideMark/>
          </w:tcPr>
          <w:p w14:paraId="23A8273E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0.11 [−0.57; 0.80]</w:t>
            </w:r>
          </w:p>
        </w:tc>
        <w:tc>
          <w:tcPr>
            <w:tcW w:w="1740" w:type="dxa"/>
            <w:noWrap/>
            <w:hideMark/>
          </w:tcPr>
          <w:p w14:paraId="04F63883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0.21 [−1.40; 1.81]</w:t>
            </w:r>
          </w:p>
        </w:tc>
        <w:tc>
          <w:tcPr>
            <w:tcW w:w="1740" w:type="dxa"/>
            <w:noWrap/>
            <w:hideMark/>
          </w:tcPr>
          <w:p w14:paraId="74E2BBE6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0.03 [−0.82; 0.87]</w:t>
            </w:r>
          </w:p>
        </w:tc>
        <w:tc>
          <w:tcPr>
            <w:tcW w:w="1740" w:type="dxa"/>
            <w:noWrap/>
            <w:hideMark/>
          </w:tcPr>
          <w:p w14:paraId="394F5D3E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0.03 [−0.79; 0.85]</w:t>
            </w:r>
          </w:p>
        </w:tc>
        <w:tc>
          <w:tcPr>
            <w:tcW w:w="1740" w:type="dxa"/>
            <w:noWrap/>
            <w:hideMark/>
          </w:tcPr>
          <w:p w14:paraId="34B8E293" w14:textId="77777777" w:rsidR="00D6527F" w:rsidRPr="00FA5918" w:rsidRDefault="00D6527F" w:rsidP="00EF7B2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5918">
              <w:rPr>
                <w:rFonts w:ascii="Times New Roman" w:hAnsi="Times New Roman" w:cs="Times New Roman"/>
                <w:b/>
                <w:bCs/>
                <w:color w:val="000000"/>
              </w:rPr>
              <w:t>MIT</w:t>
            </w:r>
          </w:p>
        </w:tc>
        <w:tc>
          <w:tcPr>
            <w:tcW w:w="2080" w:type="dxa"/>
            <w:noWrap/>
            <w:hideMark/>
          </w:tcPr>
          <w:p w14:paraId="33D8ED1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0.36 [−0.52; 1.24]</w:t>
            </w:r>
          </w:p>
        </w:tc>
        <w:tc>
          <w:tcPr>
            <w:tcW w:w="1740" w:type="dxa"/>
            <w:noWrap/>
            <w:hideMark/>
          </w:tcPr>
          <w:p w14:paraId="240C03A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0.01 [−1.14; 1.15]</w:t>
            </w:r>
          </w:p>
        </w:tc>
      </w:tr>
      <w:tr w:rsidR="00D6527F" w:rsidRPr="00FA5918" w14:paraId="29605847" w14:textId="77777777" w:rsidTr="00EF7B25">
        <w:trPr>
          <w:trHeight w:val="400"/>
        </w:trPr>
        <w:tc>
          <w:tcPr>
            <w:tcW w:w="1760" w:type="dxa"/>
            <w:noWrap/>
            <w:hideMark/>
          </w:tcPr>
          <w:p w14:paraId="6A755D7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FA5918">
              <w:rPr>
                <w:rFonts w:ascii="Times New Roman" w:hAnsi="Times New Roman" w:cs="Times New Roman"/>
                <w:color w:val="000000"/>
                <w:u w:val="single"/>
              </w:rPr>
              <w:t>0.61 [ 0.03; 1.18]</w:t>
            </w:r>
          </w:p>
        </w:tc>
        <w:tc>
          <w:tcPr>
            <w:tcW w:w="1740" w:type="dxa"/>
            <w:noWrap/>
            <w:hideMark/>
          </w:tcPr>
          <w:p w14:paraId="33905DA7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0.28 [−0.13; 0.69]</w:t>
            </w:r>
          </w:p>
        </w:tc>
        <w:tc>
          <w:tcPr>
            <w:tcW w:w="1740" w:type="dxa"/>
            <w:noWrap/>
            <w:hideMark/>
          </w:tcPr>
          <w:p w14:paraId="44658FF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0.38 [−1.13; 1.89]</w:t>
            </w:r>
          </w:p>
        </w:tc>
        <w:tc>
          <w:tcPr>
            <w:tcW w:w="1740" w:type="dxa"/>
            <w:noWrap/>
            <w:hideMark/>
          </w:tcPr>
          <w:p w14:paraId="07507E0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0.20 [−0.48; 0.87]</w:t>
            </w:r>
          </w:p>
        </w:tc>
        <w:tc>
          <w:tcPr>
            <w:tcW w:w="1740" w:type="dxa"/>
            <w:noWrap/>
            <w:hideMark/>
          </w:tcPr>
          <w:p w14:paraId="35FE913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0.20 [−0.65; 1.05]</w:t>
            </w:r>
          </w:p>
        </w:tc>
        <w:tc>
          <w:tcPr>
            <w:tcW w:w="1740" w:type="dxa"/>
            <w:noWrap/>
            <w:hideMark/>
          </w:tcPr>
          <w:p w14:paraId="0216460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0.17 [−0.50; 0.84]</w:t>
            </w:r>
          </w:p>
        </w:tc>
        <w:tc>
          <w:tcPr>
            <w:tcW w:w="2080" w:type="dxa"/>
            <w:noWrap/>
            <w:hideMark/>
          </w:tcPr>
          <w:p w14:paraId="2B881F01" w14:textId="77777777" w:rsidR="00D6527F" w:rsidRPr="00FA5918" w:rsidRDefault="00D6527F" w:rsidP="00EF7B2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5918">
              <w:rPr>
                <w:rFonts w:ascii="Times New Roman" w:hAnsi="Times New Roman" w:cs="Times New Roman"/>
                <w:b/>
                <w:bCs/>
                <w:color w:val="000000"/>
              </w:rPr>
              <w:t>Conventional therapy</w:t>
            </w:r>
          </w:p>
        </w:tc>
        <w:tc>
          <w:tcPr>
            <w:tcW w:w="1740" w:type="dxa"/>
            <w:noWrap/>
            <w:hideMark/>
          </w:tcPr>
          <w:p w14:paraId="201A3B4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D6527F" w:rsidRPr="00FA5918" w14:paraId="487B529E" w14:textId="77777777" w:rsidTr="00EF7B25">
        <w:trPr>
          <w:trHeight w:val="400"/>
        </w:trPr>
        <w:tc>
          <w:tcPr>
            <w:tcW w:w="1760" w:type="dxa"/>
            <w:noWrap/>
            <w:hideMark/>
          </w:tcPr>
          <w:p w14:paraId="70275496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FA5918">
              <w:rPr>
                <w:rFonts w:ascii="Times New Roman" w:hAnsi="Times New Roman" w:cs="Times New Roman"/>
                <w:color w:val="000000"/>
                <w:u w:val="single"/>
              </w:rPr>
              <w:t>0.84 [ 0.01; 1.68]</w:t>
            </w:r>
          </w:p>
        </w:tc>
        <w:tc>
          <w:tcPr>
            <w:tcW w:w="1740" w:type="dxa"/>
            <w:noWrap/>
            <w:hideMark/>
          </w:tcPr>
          <w:p w14:paraId="2FE4F28F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FA5918">
              <w:rPr>
                <w:rFonts w:ascii="Times New Roman" w:hAnsi="Times New Roman" w:cs="Times New Roman"/>
                <w:color w:val="000000"/>
                <w:u w:val="single"/>
              </w:rPr>
              <w:t>0.52 [ 0.05; 1.00]</w:t>
            </w:r>
          </w:p>
        </w:tc>
        <w:tc>
          <w:tcPr>
            <w:tcW w:w="1740" w:type="dxa"/>
            <w:noWrap/>
            <w:hideMark/>
          </w:tcPr>
          <w:p w14:paraId="7D3A195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0.62 [−0.91; 2.15]</w:t>
            </w:r>
          </w:p>
        </w:tc>
        <w:tc>
          <w:tcPr>
            <w:tcW w:w="1740" w:type="dxa"/>
            <w:noWrap/>
            <w:hideMark/>
          </w:tcPr>
          <w:p w14:paraId="38EBCE37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0.44 [−0.16; 1.04]</w:t>
            </w:r>
          </w:p>
        </w:tc>
        <w:tc>
          <w:tcPr>
            <w:tcW w:w="1740" w:type="dxa"/>
            <w:noWrap/>
            <w:hideMark/>
          </w:tcPr>
          <w:p w14:paraId="4952EE1E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0.44 [−0.45; 1.33]</w:t>
            </w:r>
          </w:p>
        </w:tc>
        <w:tc>
          <w:tcPr>
            <w:tcW w:w="1740" w:type="dxa"/>
            <w:noWrap/>
            <w:hideMark/>
          </w:tcPr>
          <w:p w14:paraId="0D85E27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0.41 [−0.33; 1.15]</w:t>
            </w:r>
          </w:p>
        </w:tc>
        <w:tc>
          <w:tcPr>
            <w:tcW w:w="2080" w:type="dxa"/>
            <w:noWrap/>
            <w:hideMark/>
          </w:tcPr>
          <w:p w14:paraId="644CF85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0.24 [−0.37; 0.84]</w:t>
            </w:r>
          </w:p>
        </w:tc>
        <w:tc>
          <w:tcPr>
            <w:tcW w:w="1740" w:type="dxa"/>
            <w:noWrap/>
            <w:hideMark/>
          </w:tcPr>
          <w:p w14:paraId="77DF3182" w14:textId="77777777" w:rsidR="00D6527F" w:rsidRPr="00FA5918" w:rsidRDefault="00D6527F" w:rsidP="00EF7B2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5918">
              <w:rPr>
                <w:rFonts w:ascii="Times New Roman" w:hAnsi="Times New Roman" w:cs="Times New Roman"/>
                <w:b/>
                <w:bCs/>
                <w:color w:val="000000"/>
              </w:rPr>
              <w:t>No intervention</w:t>
            </w:r>
          </w:p>
        </w:tc>
      </w:tr>
      <w:tr w:rsidR="00D6527F" w:rsidRPr="00FA5918" w14:paraId="0896C23F" w14:textId="77777777" w:rsidTr="00EF7B25">
        <w:trPr>
          <w:trHeight w:val="400"/>
        </w:trPr>
        <w:tc>
          <w:tcPr>
            <w:tcW w:w="14280" w:type="dxa"/>
            <w:gridSpan w:val="8"/>
            <w:noWrap/>
          </w:tcPr>
          <w:p w14:paraId="3E1D641F" w14:textId="77777777" w:rsidR="00D6527F" w:rsidRPr="00FA5918" w:rsidRDefault="00D6527F" w:rsidP="00EF7B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Network meta-analysis</w:t>
            </w:r>
          </w:p>
        </w:tc>
      </w:tr>
      <w:tr w:rsidR="00D6527F" w:rsidRPr="00FA5918" w14:paraId="26672D7D" w14:textId="77777777" w:rsidTr="00EF7B25">
        <w:trPr>
          <w:trHeight w:val="400"/>
        </w:trPr>
        <w:tc>
          <w:tcPr>
            <w:tcW w:w="14280" w:type="dxa"/>
            <w:gridSpan w:val="8"/>
            <w:noWrap/>
          </w:tcPr>
          <w:p w14:paraId="1AA69B3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5918">
              <w:rPr>
                <w:rFonts w:ascii="Times New Roman" w:hAnsi="Times New Roman" w:cs="Times New Roman"/>
                <w:color w:val="000000" w:themeColor="text1"/>
              </w:rPr>
              <w:t>Data expressed as SMD [95% credible interval]. Significant results are underscored. “-” means data not applicable.</w:t>
            </w:r>
          </w:p>
          <w:p w14:paraId="049D6CE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</w:rPr>
              <w:t>CIAT, constraint-induced aphasia therapy; PACE, promoting aphasics’ communicative effectiveness; CSLT, computerized speech and language therapy; MIT, melodic intonation therapy; M-MAT, multimodality aphasia therapy.</w:t>
            </w:r>
          </w:p>
        </w:tc>
      </w:tr>
    </w:tbl>
    <w:p w14:paraId="5F48D2E6" w14:textId="77777777" w:rsidR="007D3665" w:rsidRPr="00FA5918" w:rsidRDefault="007D3665" w:rsidP="009637EC">
      <w:pPr>
        <w:rPr>
          <w:rFonts w:ascii="Times New Roman" w:hAnsi="Times New Roman" w:cs="Times New Roman"/>
        </w:rPr>
      </w:pPr>
    </w:p>
    <w:p w14:paraId="07CFAE21" w14:textId="77777777" w:rsidR="00D6527F" w:rsidRPr="00FA5918" w:rsidRDefault="00D6527F" w:rsidP="009637EC">
      <w:pPr>
        <w:rPr>
          <w:rFonts w:ascii="Times New Roman" w:hAnsi="Times New Roman" w:cs="Times New Roman"/>
        </w:rPr>
      </w:pPr>
    </w:p>
    <w:p w14:paraId="4557E308" w14:textId="77777777" w:rsidR="00D6527F" w:rsidRPr="00FA5918" w:rsidRDefault="00D6527F" w:rsidP="00D6527F">
      <w:pPr>
        <w:rPr>
          <w:rFonts w:ascii="Times New Roman" w:hAnsi="Times New Roman" w:cs="Times New Roman"/>
        </w:rPr>
        <w:sectPr w:rsidR="00D6527F" w:rsidRPr="00FA5918" w:rsidSect="009637EC">
          <w:pgSz w:w="16840" w:h="11900" w:orient="landscape"/>
          <w:pgMar w:top="1440" w:right="1800" w:bottom="1440" w:left="1800" w:header="851" w:footer="992" w:gutter="0"/>
          <w:cols w:space="425"/>
          <w:docGrid w:type="lines" w:linePitch="360"/>
        </w:sectPr>
      </w:pPr>
    </w:p>
    <w:tbl>
      <w:tblPr>
        <w:tblStyle w:val="a3"/>
        <w:tblW w:w="14883" w:type="dxa"/>
        <w:tblLook w:val="04A0" w:firstRow="1" w:lastRow="0" w:firstColumn="1" w:lastColumn="0" w:noHBand="0" w:noVBand="1"/>
      </w:tblPr>
      <w:tblGrid>
        <w:gridCol w:w="2405"/>
        <w:gridCol w:w="1276"/>
        <w:gridCol w:w="1559"/>
        <w:gridCol w:w="1701"/>
        <w:gridCol w:w="1559"/>
        <w:gridCol w:w="2552"/>
        <w:gridCol w:w="1417"/>
        <w:gridCol w:w="1418"/>
        <w:gridCol w:w="996"/>
      </w:tblGrid>
      <w:tr w:rsidR="00D6527F" w:rsidRPr="00FA5918" w14:paraId="37677F44" w14:textId="77777777" w:rsidTr="00EF7B25">
        <w:trPr>
          <w:trHeight w:val="405"/>
        </w:trPr>
        <w:tc>
          <w:tcPr>
            <w:tcW w:w="14883" w:type="dxa"/>
            <w:gridSpan w:val="9"/>
            <w:noWrap/>
          </w:tcPr>
          <w:p w14:paraId="57AD88D7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lastRenderedPageBreak/>
              <w:t xml:space="preserve">Supplementary Table 6. Assessment of Inconsistencies Among Studies </w:t>
            </w:r>
            <w:r w:rsidRPr="00FA5918">
              <w:rPr>
                <w:rFonts w:ascii="Times New Roman" w:hAnsi="Times New Roman" w:cs="Times New Roman"/>
              </w:rPr>
              <w:t>Regarding Motor Aphasia Performance in All Patients</w:t>
            </w:r>
          </w:p>
        </w:tc>
      </w:tr>
      <w:tr w:rsidR="00D6527F" w:rsidRPr="00FA5918" w14:paraId="02091E6D" w14:textId="77777777" w:rsidTr="00EF7B25">
        <w:trPr>
          <w:trHeight w:val="405"/>
        </w:trPr>
        <w:tc>
          <w:tcPr>
            <w:tcW w:w="2405" w:type="dxa"/>
            <w:noWrap/>
            <w:hideMark/>
          </w:tcPr>
          <w:p w14:paraId="188A216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Comparison</w:t>
            </w:r>
          </w:p>
        </w:tc>
        <w:tc>
          <w:tcPr>
            <w:tcW w:w="1276" w:type="dxa"/>
            <w:noWrap/>
            <w:hideMark/>
          </w:tcPr>
          <w:p w14:paraId="0630541F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Number of studies</w:t>
            </w:r>
          </w:p>
        </w:tc>
        <w:tc>
          <w:tcPr>
            <w:tcW w:w="1559" w:type="dxa"/>
            <w:noWrap/>
            <w:hideMark/>
          </w:tcPr>
          <w:p w14:paraId="0717EBB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Network meta-analysis</w:t>
            </w:r>
          </w:p>
        </w:tc>
        <w:tc>
          <w:tcPr>
            <w:tcW w:w="1701" w:type="dxa"/>
            <w:noWrap/>
            <w:hideMark/>
          </w:tcPr>
          <w:p w14:paraId="3BBAF67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Direct comparison</w:t>
            </w:r>
          </w:p>
        </w:tc>
        <w:tc>
          <w:tcPr>
            <w:tcW w:w="1559" w:type="dxa"/>
            <w:noWrap/>
            <w:hideMark/>
          </w:tcPr>
          <w:p w14:paraId="0E8E206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Indirect comparison</w:t>
            </w:r>
          </w:p>
        </w:tc>
        <w:tc>
          <w:tcPr>
            <w:tcW w:w="2552" w:type="dxa"/>
            <w:noWrap/>
            <w:hideMark/>
          </w:tcPr>
          <w:p w14:paraId="7D7DDBD7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5918">
              <w:rPr>
                <w:rFonts w:ascii="Times New Roman" w:hAnsi="Times New Roman" w:cs="Times New Roman"/>
                <w:color w:val="000000" w:themeColor="text1"/>
              </w:rPr>
              <w:t>Difference between direct and indirect comparisons</w:t>
            </w:r>
          </w:p>
        </w:tc>
        <w:tc>
          <w:tcPr>
            <w:tcW w:w="1417" w:type="dxa"/>
            <w:noWrap/>
            <w:hideMark/>
          </w:tcPr>
          <w:p w14:paraId="6067D1C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5918">
              <w:rPr>
                <w:rFonts w:ascii="Times New Roman" w:hAnsi="Times New Roman" w:cs="Times New Roman"/>
                <w:color w:val="000000" w:themeColor="text1"/>
              </w:rPr>
              <w:t>Lower limit of 95% CI</w:t>
            </w:r>
          </w:p>
        </w:tc>
        <w:tc>
          <w:tcPr>
            <w:tcW w:w="1418" w:type="dxa"/>
            <w:noWrap/>
            <w:hideMark/>
          </w:tcPr>
          <w:p w14:paraId="09E8615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5918">
              <w:rPr>
                <w:rFonts w:ascii="Times New Roman" w:hAnsi="Times New Roman" w:cs="Times New Roman"/>
                <w:color w:val="000000" w:themeColor="text1"/>
              </w:rPr>
              <w:t>Upper limit of 95% CI</w:t>
            </w:r>
          </w:p>
        </w:tc>
        <w:tc>
          <w:tcPr>
            <w:tcW w:w="996" w:type="dxa"/>
            <w:noWrap/>
            <w:hideMark/>
          </w:tcPr>
          <w:p w14:paraId="32EB2577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5918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FA5918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</w:tr>
      <w:tr w:rsidR="00D6527F" w:rsidRPr="00FA5918" w14:paraId="2D60448B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32E0E70F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CIAT vs. conventional therapy</w:t>
            </w:r>
          </w:p>
        </w:tc>
        <w:tc>
          <w:tcPr>
            <w:tcW w:w="1276" w:type="dxa"/>
            <w:noWrap/>
            <w:hideMark/>
          </w:tcPr>
          <w:p w14:paraId="790CEB69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559" w:type="dxa"/>
            <w:noWrap/>
            <w:hideMark/>
          </w:tcPr>
          <w:p w14:paraId="7FB01E7E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0.2834</w:t>
            </w:r>
          </w:p>
        </w:tc>
        <w:tc>
          <w:tcPr>
            <w:tcW w:w="1701" w:type="dxa"/>
            <w:noWrap/>
            <w:hideMark/>
          </w:tcPr>
          <w:p w14:paraId="228EB1A6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0.2375</w:t>
            </w:r>
          </w:p>
        </w:tc>
        <w:tc>
          <w:tcPr>
            <w:tcW w:w="1559" w:type="dxa"/>
            <w:noWrap/>
            <w:hideMark/>
          </w:tcPr>
          <w:p w14:paraId="5741FA1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0.6959</w:t>
            </w:r>
          </w:p>
        </w:tc>
        <w:tc>
          <w:tcPr>
            <w:tcW w:w="2552" w:type="dxa"/>
            <w:noWrap/>
            <w:hideMark/>
          </w:tcPr>
          <w:p w14:paraId="1924BE9E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−0.4585</w:t>
            </w:r>
          </w:p>
        </w:tc>
        <w:tc>
          <w:tcPr>
            <w:tcW w:w="1417" w:type="dxa"/>
            <w:noWrap/>
            <w:hideMark/>
          </w:tcPr>
          <w:p w14:paraId="31B180F3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−1.8265</w:t>
            </w:r>
          </w:p>
        </w:tc>
        <w:tc>
          <w:tcPr>
            <w:tcW w:w="1418" w:type="dxa"/>
            <w:noWrap/>
            <w:hideMark/>
          </w:tcPr>
          <w:p w14:paraId="01ACC40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0.9096</w:t>
            </w:r>
          </w:p>
        </w:tc>
        <w:tc>
          <w:tcPr>
            <w:tcW w:w="996" w:type="dxa"/>
            <w:noWrap/>
            <w:hideMark/>
          </w:tcPr>
          <w:p w14:paraId="5BE9A4B3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0.5113</w:t>
            </w:r>
          </w:p>
        </w:tc>
      </w:tr>
      <w:tr w:rsidR="00D6527F" w:rsidRPr="00FA5918" w14:paraId="0DEADF26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613246F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CIAT vs. M-MAT</w:t>
            </w:r>
          </w:p>
        </w:tc>
        <w:tc>
          <w:tcPr>
            <w:tcW w:w="1276" w:type="dxa"/>
            <w:noWrap/>
            <w:hideMark/>
          </w:tcPr>
          <w:p w14:paraId="60DA1E1E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59" w:type="dxa"/>
            <w:noWrap/>
            <w:hideMark/>
          </w:tcPr>
          <w:p w14:paraId="2AC2464F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0.086</w:t>
            </w:r>
          </w:p>
        </w:tc>
        <w:tc>
          <w:tcPr>
            <w:tcW w:w="1701" w:type="dxa"/>
            <w:noWrap/>
            <w:hideMark/>
          </w:tcPr>
          <w:p w14:paraId="7A0FFD4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0.2869</w:t>
            </w:r>
          </w:p>
        </w:tc>
        <w:tc>
          <w:tcPr>
            <w:tcW w:w="1559" w:type="dxa"/>
            <w:noWrap/>
            <w:hideMark/>
          </w:tcPr>
          <w:p w14:paraId="52741F39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−1.7956</w:t>
            </w:r>
          </w:p>
        </w:tc>
        <w:tc>
          <w:tcPr>
            <w:tcW w:w="2552" w:type="dxa"/>
            <w:noWrap/>
            <w:hideMark/>
          </w:tcPr>
          <w:p w14:paraId="4BDEC1C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2.0825</w:t>
            </w:r>
          </w:p>
        </w:tc>
        <w:tc>
          <w:tcPr>
            <w:tcW w:w="1417" w:type="dxa"/>
            <w:noWrap/>
            <w:hideMark/>
          </w:tcPr>
          <w:p w14:paraId="3BBC8A4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0.23504</w:t>
            </w:r>
          </w:p>
        </w:tc>
        <w:tc>
          <w:tcPr>
            <w:tcW w:w="1418" w:type="dxa"/>
            <w:noWrap/>
            <w:hideMark/>
          </w:tcPr>
          <w:p w14:paraId="4B113B87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3.9299</w:t>
            </w:r>
          </w:p>
        </w:tc>
        <w:tc>
          <w:tcPr>
            <w:tcW w:w="996" w:type="dxa"/>
            <w:noWrap/>
            <w:hideMark/>
          </w:tcPr>
          <w:p w14:paraId="6F25884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0.0272</w:t>
            </w:r>
          </w:p>
        </w:tc>
      </w:tr>
      <w:tr w:rsidR="00D6527F" w:rsidRPr="00FA5918" w14:paraId="08F3CFA5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067F5AF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CIAT vs. no intervention</w:t>
            </w:r>
          </w:p>
        </w:tc>
        <w:tc>
          <w:tcPr>
            <w:tcW w:w="1276" w:type="dxa"/>
            <w:noWrap/>
            <w:hideMark/>
          </w:tcPr>
          <w:p w14:paraId="5ED0BAD9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559" w:type="dxa"/>
            <w:noWrap/>
            <w:hideMark/>
          </w:tcPr>
          <w:p w14:paraId="089CF4DF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0.5218</w:t>
            </w:r>
          </w:p>
        </w:tc>
        <w:tc>
          <w:tcPr>
            <w:tcW w:w="1701" w:type="dxa"/>
            <w:noWrap/>
            <w:hideMark/>
          </w:tcPr>
          <w:p w14:paraId="086AC0E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0.6132</w:t>
            </w:r>
          </w:p>
        </w:tc>
        <w:tc>
          <w:tcPr>
            <w:tcW w:w="1559" w:type="dxa"/>
            <w:noWrap/>
            <w:hideMark/>
          </w:tcPr>
          <w:p w14:paraId="0277A9C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0.0201</w:t>
            </w:r>
          </w:p>
        </w:tc>
        <w:tc>
          <w:tcPr>
            <w:tcW w:w="2552" w:type="dxa"/>
            <w:noWrap/>
            <w:hideMark/>
          </w:tcPr>
          <w:p w14:paraId="43B9DA5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0.5931</w:t>
            </w:r>
          </w:p>
        </w:tc>
        <w:tc>
          <w:tcPr>
            <w:tcW w:w="1417" w:type="dxa"/>
            <w:noWrap/>
            <w:hideMark/>
          </w:tcPr>
          <w:p w14:paraId="4BF91BC9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−0.7222</w:t>
            </w:r>
          </w:p>
        </w:tc>
        <w:tc>
          <w:tcPr>
            <w:tcW w:w="1418" w:type="dxa"/>
            <w:noWrap/>
            <w:hideMark/>
          </w:tcPr>
          <w:p w14:paraId="2EABCE0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1.9085</w:t>
            </w:r>
          </w:p>
        </w:tc>
        <w:tc>
          <w:tcPr>
            <w:tcW w:w="996" w:type="dxa"/>
            <w:noWrap/>
            <w:hideMark/>
          </w:tcPr>
          <w:p w14:paraId="100AC9FE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0.3768</w:t>
            </w:r>
          </w:p>
        </w:tc>
      </w:tr>
      <w:tr w:rsidR="00D6527F" w:rsidRPr="00FA5918" w14:paraId="654467F9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0C71B387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CIAT vs. PACE</w:t>
            </w:r>
          </w:p>
        </w:tc>
        <w:tc>
          <w:tcPr>
            <w:tcW w:w="1276" w:type="dxa"/>
            <w:noWrap/>
            <w:hideMark/>
          </w:tcPr>
          <w:p w14:paraId="0100F99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noWrap/>
            <w:hideMark/>
          </w:tcPr>
          <w:p w14:paraId="1D72FA0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0.082</w:t>
            </w:r>
          </w:p>
        </w:tc>
        <w:tc>
          <w:tcPr>
            <w:tcW w:w="1701" w:type="dxa"/>
            <w:noWrap/>
            <w:hideMark/>
          </w:tcPr>
          <w:p w14:paraId="5EEDD96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0.0197</w:t>
            </w:r>
          </w:p>
        </w:tc>
        <w:tc>
          <w:tcPr>
            <w:tcW w:w="1559" w:type="dxa"/>
            <w:noWrap/>
            <w:hideMark/>
          </w:tcPr>
          <w:p w14:paraId="65B9E5A6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0.1885</w:t>
            </w:r>
          </w:p>
        </w:tc>
        <w:tc>
          <w:tcPr>
            <w:tcW w:w="2552" w:type="dxa"/>
            <w:noWrap/>
            <w:hideMark/>
          </w:tcPr>
          <w:p w14:paraId="27ABED6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−0.1688</w:t>
            </w:r>
          </w:p>
        </w:tc>
        <w:tc>
          <w:tcPr>
            <w:tcW w:w="1417" w:type="dxa"/>
            <w:noWrap/>
            <w:hideMark/>
          </w:tcPr>
          <w:p w14:paraId="09BEF83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−1.8327</w:t>
            </w:r>
          </w:p>
        </w:tc>
        <w:tc>
          <w:tcPr>
            <w:tcW w:w="1418" w:type="dxa"/>
            <w:noWrap/>
            <w:hideMark/>
          </w:tcPr>
          <w:p w14:paraId="7E45E6A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1.495</w:t>
            </w:r>
          </w:p>
        </w:tc>
        <w:tc>
          <w:tcPr>
            <w:tcW w:w="996" w:type="dxa"/>
            <w:noWrap/>
            <w:hideMark/>
          </w:tcPr>
          <w:p w14:paraId="5AAE216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0.8423</w:t>
            </w:r>
          </w:p>
        </w:tc>
      </w:tr>
      <w:tr w:rsidR="00D6527F" w:rsidRPr="00FA5918" w14:paraId="3873E378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0C55A97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Conventional therapy vs. MIT</w:t>
            </w:r>
          </w:p>
        </w:tc>
        <w:tc>
          <w:tcPr>
            <w:tcW w:w="1276" w:type="dxa"/>
            <w:noWrap/>
            <w:hideMark/>
          </w:tcPr>
          <w:p w14:paraId="4D52937E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noWrap/>
            <w:hideMark/>
          </w:tcPr>
          <w:p w14:paraId="73F1262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−0.1709</w:t>
            </w:r>
          </w:p>
        </w:tc>
        <w:tc>
          <w:tcPr>
            <w:tcW w:w="1701" w:type="dxa"/>
            <w:noWrap/>
            <w:hideMark/>
          </w:tcPr>
          <w:p w14:paraId="0550CCA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−0.3602</w:t>
            </w:r>
          </w:p>
        </w:tc>
        <w:tc>
          <w:tcPr>
            <w:tcW w:w="1559" w:type="dxa"/>
            <w:noWrap/>
            <w:hideMark/>
          </w:tcPr>
          <w:p w14:paraId="07C7141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0.0982</w:t>
            </w:r>
          </w:p>
        </w:tc>
        <w:tc>
          <w:tcPr>
            <w:tcW w:w="2552" w:type="dxa"/>
            <w:noWrap/>
            <w:hideMark/>
          </w:tcPr>
          <w:p w14:paraId="7B5A2A1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−0.4585</w:t>
            </w:r>
          </w:p>
        </w:tc>
        <w:tc>
          <w:tcPr>
            <w:tcW w:w="1417" w:type="dxa"/>
            <w:noWrap/>
            <w:hideMark/>
          </w:tcPr>
          <w:p w14:paraId="4D0CB01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−1.8266</w:t>
            </w:r>
          </w:p>
        </w:tc>
        <w:tc>
          <w:tcPr>
            <w:tcW w:w="1418" w:type="dxa"/>
            <w:noWrap/>
            <w:hideMark/>
          </w:tcPr>
          <w:p w14:paraId="7ACCE53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0.9096</w:t>
            </w:r>
          </w:p>
        </w:tc>
        <w:tc>
          <w:tcPr>
            <w:tcW w:w="996" w:type="dxa"/>
            <w:noWrap/>
            <w:hideMark/>
          </w:tcPr>
          <w:p w14:paraId="2182F81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0.5113</w:t>
            </w:r>
          </w:p>
        </w:tc>
      </w:tr>
      <w:tr w:rsidR="00D6527F" w:rsidRPr="00FA5918" w14:paraId="289488CB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50EA420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M-MAT vs. no intervention</w:t>
            </w:r>
          </w:p>
        </w:tc>
        <w:tc>
          <w:tcPr>
            <w:tcW w:w="1276" w:type="dxa"/>
            <w:noWrap/>
            <w:hideMark/>
          </w:tcPr>
          <w:p w14:paraId="45F381F9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noWrap/>
            <w:hideMark/>
          </w:tcPr>
          <w:p w14:paraId="29CE043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0.4359</w:t>
            </w:r>
          </w:p>
        </w:tc>
        <w:tc>
          <w:tcPr>
            <w:tcW w:w="1701" w:type="dxa"/>
            <w:noWrap/>
            <w:hideMark/>
          </w:tcPr>
          <w:p w14:paraId="5F84E59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0.7233</w:t>
            </w:r>
          </w:p>
        </w:tc>
        <w:tc>
          <w:tcPr>
            <w:tcW w:w="1559" w:type="dxa"/>
            <w:noWrap/>
            <w:hideMark/>
          </w:tcPr>
          <w:p w14:paraId="08686E0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−0.3254</w:t>
            </w:r>
          </w:p>
        </w:tc>
        <w:tc>
          <w:tcPr>
            <w:tcW w:w="2552" w:type="dxa"/>
            <w:noWrap/>
            <w:hideMark/>
          </w:tcPr>
          <w:p w14:paraId="2951E7C6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1.0487</w:t>
            </w:r>
          </w:p>
        </w:tc>
        <w:tc>
          <w:tcPr>
            <w:tcW w:w="1417" w:type="dxa"/>
            <w:noWrap/>
            <w:hideMark/>
          </w:tcPr>
          <w:p w14:paraId="4635599E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−0.2952</w:t>
            </w:r>
          </w:p>
        </w:tc>
        <w:tc>
          <w:tcPr>
            <w:tcW w:w="1418" w:type="dxa"/>
            <w:noWrap/>
            <w:hideMark/>
          </w:tcPr>
          <w:p w14:paraId="07BBCF3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2.3927</w:t>
            </w:r>
          </w:p>
        </w:tc>
        <w:tc>
          <w:tcPr>
            <w:tcW w:w="996" w:type="dxa"/>
            <w:noWrap/>
            <w:hideMark/>
          </w:tcPr>
          <w:p w14:paraId="4B08B856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0.1262</w:t>
            </w:r>
          </w:p>
        </w:tc>
      </w:tr>
      <w:tr w:rsidR="00D6527F" w:rsidRPr="00FA5918" w14:paraId="44B174B8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6550AD8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MIT vs. no intervention</w:t>
            </w:r>
          </w:p>
        </w:tc>
        <w:tc>
          <w:tcPr>
            <w:tcW w:w="1276" w:type="dxa"/>
            <w:noWrap/>
            <w:hideMark/>
          </w:tcPr>
          <w:p w14:paraId="631D454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noWrap/>
            <w:hideMark/>
          </w:tcPr>
          <w:p w14:paraId="74F82BC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0.4093</w:t>
            </w:r>
          </w:p>
        </w:tc>
        <w:tc>
          <w:tcPr>
            <w:tcW w:w="1701" w:type="dxa"/>
            <w:noWrap/>
            <w:hideMark/>
          </w:tcPr>
          <w:p w14:paraId="6FB37F53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0.0071</w:t>
            </w:r>
          </w:p>
        </w:tc>
        <w:tc>
          <w:tcPr>
            <w:tcW w:w="1559" w:type="dxa"/>
            <w:noWrap/>
            <w:hideMark/>
          </w:tcPr>
          <w:p w14:paraId="542888D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0.691</w:t>
            </w:r>
          </w:p>
        </w:tc>
        <w:tc>
          <w:tcPr>
            <w:tcW w:w="2552" w:type="dxa"/>
            <w:noWrap/>
            <w:hideMark/>
          </w:tcPr>
          <w:p w14:paraId="32176DE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−0.6839</w:t>
            </w:r>
          </w:p>
        </w:tc>
        <w:tc>
          <w:tcPr>
            <w:tcW w:w="1417" w:type="dxa"/>
            <w:noWrap/>
            <w:hideMark/>
          </w:tcPr>
          <w:p w14:paraId="47E0658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−2.179</w:t>
            </w:r>
          </w:p>
        </w:tc>
        <w:tc>
          <w:tcPr>
            <w:tcW w:w="1418" w:type="dxa"/>
            <w:noWrap/>
            <w:hideMark/>
          </w:tcPr>
          <w:p w14:paraId="06A2C1E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0.8112</w:t>
            </w:r>
          </w:p>
        </w:tc>
        <w:tc>
          <w:tcPr>
            <w:tcW w:w="996" w:type="dxa"/>
            <w:noWrap/>
            <w:hideMark/>
          </w:tcPr>
          <w:p w14:paraId="2CF4C189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0.37</w:t>
            </w:r>
          </w:p>
        </w:tc>
      </w:tr>
      <w:tr w:rsidR="00D6527F" w:rsidRPr="00FA5918" w14:paraId="7EC46802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66D7896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MIT vs. PACE</w:t>
            </w:r>
          </w:p>
        </w:tc>
        <w:tc>
          <w:tcPr>
            <w:tcW w:w="1276" w:type="dxa"/>
            <w:noWrap/>
            <w:hideMark/>
          </w:tcPr>
          <w:p w14:paraId="75BF87C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noWrap/>
            <w:hideMark/>
          </w:tcPr>
          <w:p w14:paraId="4FC939E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−0.0305</w:t>
            </w:r>
          </w:p>
        </w:tc>
        <w:tc>
          <w:tcPr>
            <w:tcW w:w="1701" w:type="dxa"/>
            <w:noWrap/>
            <w:hideMark/>
          </w:tcPr>
          <w:p w14:paraId="75BE6359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0.0397</w:t>
            </w:r>
          </w:p>
        </w:tc>
        <w:tc>
          <w:tcPr>
            <w:tcW w:w="1559" w:type="dxa"/>
            <w:noWrap/>
            <w:hideMark/>
          </w:tcPr>
          <w:p w14:paraId="23F63BC7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−0.1292</w:t>
            </w:r>
          </w:p>
        </w:tc>
        <w:tc>
          <w:tcPr>
            <w:tcW w:w="2552" w:type="dxa"/>
            <w:noWrap/>
            <w:hideMark/>
          </w:tcPr>
          <w:p w14:paraId="3860111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0.1688</w:t>
            </w:r>
          </w:p>
        </w:tc>
        <w:tc>
          <w:tcPr>
            <w:tcW w:w="1417" w:type="dxa"/>
            <w:noWrap/>
            <w:hideMark/>
          </w:tcPr>
          <w:p w14:paraId="587C8A5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−1.495</w:t>
            </w:r>
          </w:p>
        </w:tc>
        <w:tc>
          <w:tcPr>
            <w:tcW w:w="1418" w:type="dxa"/>
            <w:noWrap/>
            <w:hideMark/>
          </w:tcPr>
          <w:p w14:paraId="3CD48739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1.8327</w:t>
            </w:r>
          </w:p>
        </w:tc>
        <w:tc>
          <w:tcPr>
            <w:tcW w:w="996" w:type="dxa"/>
            <w:noWrap/>
            <w:hideMark/>
          </w:tcPr>
          <w:p w14:paraId="4054581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0.8423</w:t>
            </w:r>
          </w:p>
        </w:tc>
      </w:tr>
      <w:tr w:rsidR="00D6527F" w:rsidRPr="00FA5918" w14:paraId="070EB9DF" w14:textId="77777777" w:rsidTr="00EF7B25">
        <w:trPr>
          <w:trHeight w:val="400"/>
        </w:trPr>
        <w:tc>
          <w:tcPr>
            <w:tcW w:w="14883" w:type="dxa"/>
            <w:gridSpan w:val="9"/>
            <w:noWrap/>
          </w:tcPr>
          <w:p w14:paraId="4FD70604" w14:textId="77777777" w:rsidR="00D6527F" w:rsidRPr="00FA5918" w:rsidRDefault="00D6527F" w:rsidP="00EF7B25">
            <w:pPr>
              <w:ind w:right="400"/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 xml:space="preserve">CI, credible interval; </w:t>
            </w:r>
            <w:r w:rsidRPr="00FA5918">
              <w:rPr>
                <w:rFonts w:ascii="Times New Roman" w:hAnsi="Times New Roman" w:cs="Times New Roman"/>
              </w:rPr>
              <w:t>CIAT, constraint-induced aphasia therapy; PACE, promoting aphasics’ communicative effectiveness; CSLT, computerized speech and language therapy; MIT, melodic intonation therapy; M-MAT, multimodality aphasia therapy.</w:t>
            </w:r>
          </w:p>
        </w:tc>
      </w:tr>
    </w:tbl>
    <w:p w14:paraId="5AFD617F" w14:textId="77777777" w:rsidR="00CC3CD0" w:rsidRPr="00FA5918" w:rsidRDefault="00CC3CD0" w:rsidP="009637EC">
      <w:pPr>
        <w:rPr>
          <w:rFonts w:ascii="Times New Roman" w:hAnsi="Times New Roman" w:cs="Times New Roman"/>
        </w:rPr>
      </w:pPr>
    </w:p>
    <w:p w14:paraId="45923BE6" w14:textId="77777777" w:rsidR="00D6527F" w:rsidRPr="00FA5918" w:rsidRDefault="00D6527F" w:rsidP="00D6527F">
      <w:pPr>
        <w:rPr>
          <w:rFonts w:ascii="Times New Roman" w:hAnsi="Times New Roman" w:cs="Times New Roman"/>
        </w:rPr>
        <w:sectPr w:rsidR="00D6527F" w:rsidRPr="00FA5918" w:rsidSect="009637EC">
          <w:pgSz w:w="16840" w:h="11900" w:orient="landscape"/>
          <w:pgMar w:top="1440" w:right="1800" w:bottom="1440" w:left="1800" w:header="851" w:footer="992" w:gutter="0"/>
          <w:cols w:space="425"/>
          <w:docGrid w:type="lines" w:linePitch="360"/>
        </w:sectPr>
      </w:pPr>
    </w:p>
    <w:tbl>
      <w:tblPr>
        <w:tblStyle w:val="a3"/>
        <w:tblW w:w="14280" w:type="dxa"/>
        <w:tblLook w:val="04A0" w:firstRow="1" w:lastRow="0" w:firstColumn="1" w:lastColumn="0" w:noHBand="0" w:noVBand="1"/>
      </w:tblPr>
      <w:tblGrid>
        <w:gridCol w:w="1760"/>
        <w:gridCol w:w="1740"/>
        <w:gridCol w:w="1740"/>
        <w:gridCol w:w="1740"/>
        <w:gridCol w:w="1740"/>
        <w:gridCol w:w="1740"/>
        <w:gridCol w:w="2080"/>
        <w:gridCol w:w="1740"/>
      </w:tblGrid>
      <w:tr w:rsidR="00D6527F" w:rsidRPr="00FA5918" w14:paraId="1B1F1AF6" w14:textId="77777777" w:rsidTr="00EF7B25">
        <w:trPr>
          <w:trHeight w:val="405"/>
        </w:trPr>
        <w:tc>
          <w:tcPr>
            <w:tcW w:w="14280" w:type="dxa"/>
            <w:gridSpan w:val="8"/>
            <w:noWrap/>
          </w:tcPr>
          <w:p w14:paraId="1610BC93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lastRenderedPageBreak/>
              <w:t>Supplementary Table 7. Network Meta-Analysis Results for Motor Aphasia Performance of Patients in the Chronic Phase</w:t>
            </w:r>
          </w:p>
        </w:tc>
      </w:tr>
      <w:tr w:rsidR="00D6527F" w:rsidRPr="00FA5918" w14:paraId="01DAEB3C" w14:textId="77777777" w:rsidTr="00EF7B25">
        <w:trPr>
          <w:trHeight w:val="405"/>
        </w:trPr>
        <w:tc>
          <w:tcPr>
            <w:tcW w:w="14280" w:type="dxa"/>
            <w:gridSpan w:val="8"/>
            <w:noWrap/>
          </w:tcPr>
          <w:p w14:paraId="135A14C1" w14:textId="77777777" w:rsidR="00D6527F" w:rsidRPr="00FA5918" w:rsidRDefault="00D6527F" w:rsidP="00EF7B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Pairwise meta-analysis</w:t>
            </w:r>
          </w:p>
        </w:tc>
      </w:tr>
      <w:tr w:rsidR="00D6527F" w:rsidRPr="00FA5918" w14:paraId="08540552" w14:textId="77777777" w:rsidTr="00EF7B25">
        <w:trPr>
          <w:trHeight w:val="405"/>
        </w:trPr>
        <w:tc>
          <w:tcPr>
            <w:tcW w:w="1760" w:type="dxa"/>
            <w:noWrap/>
            <w:hideMark/>
          </w:tcPr>
          <w:p w14:paraId="467F1C56" w14:textId="77777777" w:rsidR="00D6527F" w:rsidRPr="00FA5918" w:rsidRDefault="00D6527F" w:rsidP="00EF7B2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5918">
              <w:rPr>
                <w:rFonts w:ascii="Times New Roman" w:hAnsi="Times New Roman" w:cs="Times New Roman"/>
                <w:b/>
                <w:bCs/>
                <w:color w:val="000000"/>
              </w:rPr>
              <w:t>CSLT</w:t>
            </w:r>
          </w:p>
        </w:tc>
        <w:tc>
          <w:tcPr>
            <w:tcW w:w="1740" w:type="dxa"/>
            <w:noWrap/>
            <w:hideMark/>
          </w:tcPr>
          <w:p w14:paraId="156EEA49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40" w:type="dxa"/>
            <w:noWrap/>
            <w:hideMark/>
          </w:tcPr>
          <w:p w14:paraId="5B1EB13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40" w:type="dxa"/>
            <w:noWrap/>
            <w:hideMark/>
          </w:tcPr>
          <w:p w14:paraId="438225E9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40" w:type="dxa"/>
            <w:noWrap/>
            <w:hideMark/>
          </w:tcPr>
          <w:p w14:paraId="72F530AF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40" w:type="dxa"/>
            <w:noWrap/>
            <w:hideMark/>
          </w:tcPr>
          <w:p w14:paraId="4359AFFF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080" w:type="dxa"/>
            <w:noWrap/>
            <w:hideMark/>
          </w:tcPr>
          <w:p w14:paraId="62C19E3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0.80 [−0.17; 1.78]</w:t>
            </w:r>
          </w:p>
        </w:tc>
        <w:tc>
          <w:tcPr>
            <w:tcW w:w="1740" w:type="dxa"/>
            <w:noWrap/>
            <w:hideMark/>
          </w:tcPr>
          <w:p w14:paraId="38E01A0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D6527F" w:rsidRPr="00FA5918" w14:paraId="5AE68FAA" w14:textId="77777777" w:rsidTr="00EF7B25">
        <w:trPr>
          <w:trHeight w:val="400"/>
        </w:trPr>
        <w:tc>
          <w:tcPr>
            <w:tcW w:w="1760" w:type="dxa"/>
            <w:noWrap/>
            <w:hideMark/>
          </w:tcPr>
          <w:p w14:paraId="1A5CCEC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0.53 [−1.19; 2.24]</w:t>
            </w:r>
          </w:p>
        </w:tc>
        <w:tc>
          <w:tcPr>
            <w:tcW w:w="1740" w:type="dxa"/>
            <w:noWrap/>
            <w:hideMark/>
          </w:tcPr>
          <w:p w14:paraId="7575F777" w14:textId="77777777" w:rsidR="00D6527F" w:rsidRPr="00FA5918" w:rsidRDefault="00D6527F" w:rsidP="00EF7B2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5918">
              <w:rPr>
                <w:rFonts w:ascii="Times New Roman" w:hAnsi="Times New Roman" w:cs="Times New Roman"/>
                <w:b/>
                <w:bCs/>
                <w:color w:val="000000"/>
              </w:rPr>
              <w:t>CIAT</w:t>
            </w:r>
          </w:p>
        </w:tc>
        <w:tc>
          <w:tcPr>
            <w:tcW w:w="1740" w:type="dxa"/>
            <w:noWrap/>
            <w:hideMark/>
          </w:tcPr>
          <w:p w14:paraId="49A3998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−0.09 [−1.70; 1.51]</w:t>
            </w:r>
          </w:p>
        </w:tc>
        <w:tc>
          <w:tcPr>
            <w:tcW w:w="1740" w:type="dxa"/>
            <w:noWrap/>
            <w:hideMark/>
          </w:tcPr>
          <w:p w14:paraId="2444945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0.26 [−0.50; 1.02]</w:t>
            </w:r>
          </w:p>
        </w:tc>
        <w:tc>
          <w:tcPr>
            <w:tcW w:w="1740" w:type="dxa"/>
            <w:noWrap/>
            <w:hideMark/>
          </w:tcPr>
          <w:p w14:paraId="75FBF3C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0.02 [−1.20; 1.24]</w:t>
            </w:r>
          </w:p>
        </w:tc>
        <w:tc>
          <w:tcPr>
            <w:tcW w:w="1740" w:type="dxa"/>
            <w:noWrap/>
            <w:hideMark/>
          </w:tcPr>
          <w:p w14:paraId="5DC4AE4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080" w:type="dxa"/>
            <w:noWrap/>
            <w:hideMark/>
          </w:tcPr>
          <w:p w14:paraId="5D5FAE0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0.27 [−1.13; 1.68]</w:t>
            </w:r>
          </w:p>
        </w:tc>
        <w:tc>
          <w:tcPr>
            <w:tcW w:w="1740" w:type="dxa"/>
            <w:noWrap/>
            <w:hideMark/>
          </w:tcPr>
          <w:p w14:paraId="3AA4AF5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0.53 [−0.13; 1.19]</w:t>
            </w:r>
          </w:p>
        </w:tc>
      </w:tr>
      <w:tr w:rsidR="00D6527F" w:rsidRPr="00FA5918" w14:paraId="6168C213" w14:textId="77777777" w:rsidTr="00EF7B25">
        <w:trPr>
          <w:trHeight w:val="400"/>
        </w:trPr>
        <w:tc>
          <w:tcPr>
            <w:tcW w:w="1760" w:type="dxa"/>
            <w:noWrap/>
            <w:hideMark/>
          </w:tcPr>
          <w:p w14:paraId="5A225369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0.43 [−1.92; 2.78]</w:t>
            </w:r>
          </w:p>
        </w:tc>
        <w:tc>
          <w:tcPr>
            <w:tcW w:w="1740" w:type="dxa"/>
            <w:noWrap/>
            <w:hideMark/>
          </w:tcPr>
          <w:p w14:paraId="71E6B723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−0.09 [−1.70; 1.51]</w:t>
            </w:r>
          </w:p>
        </w:tc>
        <w:tc>
          <w:tcPr>
            <w:tcW w:w="1740" w:type="dxa"/>
            <w:noWrap/>
            <w:hideMark/>
          </w:tcPr>
          <w:p w14:paraId="3B0CAB4F" w14:textId="77777777" w:rsidR="00D6527F" w:rsidRPr="00FA5918" w:rsidRDefault="00D6527F" w:rsidP="00EF7B2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5918">
              <w:rPr>
                <w:rFonts w:ascii="Times New Roman" w:hAnsi="Times New Roman" w:cs="Times New Roman"/>
                <w:b/>
                <w:bCs/>
                <w:color w:val="000000"/>
              </w:rPr>
              <w:t>BOX therapy</w:t>
            </w:r>
          </w:p>
        </w:tc>
        <w:tc>
          <w:tcPr>
            <w:tcW w:w="1740" w:type="dxa"/>
            <w:noWrap/>
            <w:hideMark/>
          </w:tcPr>
          <w:p w14:paraId="7014B74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40" w:type="dxa"/>
            <w:noWrap/>
            <w:hideMark/>
          </w:tcPr>
          <w:p w14:paraId="65C75CB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40" w:type="dxa"/>
            <w:noWrap/>
            <w:hideMark/>
          </w:tcPr>
          <w:p w14:paraId="2C3C5DA7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080" w:type="dxa"/>
            <w:noWrap/>
            <w:hideMark/>
          </w:tcPr>
          <w:p w14:paraId="22E1979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40" w:type="dxa"/>
            <w:noWrap/>
            <w:hideMark/>
          </w:tcPr>
          <w:p w14:paraId="4381B0CF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D6527F" w:rsidRPr="00FA5918" w14:paraId="16037A63" w14:textId="77777777" w:rsidTr="00EF7B25">
        <w:trPr>
          <w:trHeight w:val="400"/>
        </w:trPr>
        <w:tc>
          <w:tcPr>
            <w:tcW w:w="1760" w:type="dxa"/>
            <w:noWrap/>
            <w:hideMark/>
          </w:tcPr>
          <w:p w14:paraId="0AEA3AAE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0.59 [−1.27; 2.45]</w:t>
            </w:r>
          </w:p>
        </w:tc>
        <w:tc>
          <w:tcPr>
            <w:tcW w:w="1740" w:type="dxa"/>
            <w:noWrap/>
            <w:hideMark/>
          </w:tcPr>
          <w:p w14:paraId="56D9EEA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0.06 [−0.66; 0.79]</w:t>
            </w:r>
          </w:p>
        </w:tc>
        <w:tc>
          <w:tcPr>
            <w:tcW w:w="1740" w:type="dxa"/>
            <w:noWrap/>
            <w:hideMark/>
          </w:tcPr>
          <w:p w14:paraId="01A4E3B9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0.16 [−1.60; 1.92]</w:t>
            </w:r>
          </w:p>
        </w:tc>
        <w:tc>
          <w:tcPr>
            <w:tcW w:w="1740" w:type="dxa"/>
            <w:noWrap/>
            <w:hideMark/>
          </w:tcPr>
          <w:p w14:paraId="2DC0D107" w14:textId="77777777" w:rsidR="00D6527F" w:rsidRPr="00FA5918" w:rsidRDefault="00D6527F" w:rsidP="00EF7B2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5918">
              <w:rPr>
                <w:rFonts w:ascii="Times New Roman" w:hAnsi="Times New Roman" w:cs="Times New Roman"/>
                <w:b/>
                <w:bCs/>
                <w:color w:val="000000"/>
              </w:rPr>
              <w:t>M-MAT</w:t>
            </w:r>
          </w:p>
        </w:tc>
        <w:tc>
          <w:tcPr>
            <w:tcW w:w="1740" w:type="dxa"/>
            <w:noWrap/>
            <w:hideMark/>
          </w:tcPr>
          <w:p w14:paraId="591FC273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40" w:type="dxa"/>
            <w:noWrap/>
            <w:hideMark/>
          </w:tcPr>
          <w:p w14:paraId="3273910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080" w:type="dxa"/>
            <w:noWrap/>
            <w:hideMark/>
          </w:tcPr>
          <w:p w14:paraId="168E9FB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40" w:type="dxa"/>
            <w:noWrap/>
            <w:hideMark/>
          </w:tcPr>
          <w:p w14:paraId="78920CD7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0.72 [−0.26; 1.71]</w:t>
            </w:r>
          </w:p>
        </w:tc>
      </w:tr>
      <w:tr w:rsidR="00D6527F" w:rsidRPr="00FA5918" w14:paraId="60DC308E" w14:textId="77777777" w:rsidTr="00EF7B25">
        <w:trPr>
          <w:trHeight w:val="400"/>
        </w:trPr>
        <w:tc>
          <w:tcPr>
            <w:tcW w:w="1760" w:type="dxa"/>
            <w:noWrap/>
            <w:hideMark/>
          </w:tcPr>
          <w:p w14:paraId="1E7AD93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0.70 [−1.31; 2.70]</w:t>
            </w:r>
          </w:p>
        </w:tc>
        <w:tc>
          <w:tcPr>
            <w:tcW w:w="1740" w:type="dxa"/>
            <w:noWrap/>
            <w:hideMark/>
          </w:tcPr>
          <w:p w14:paraId="69EB139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0.17 [−0.87; 1.20]</w:t>
            </w:r>
          </w:p>
        </w:tc>
        <w:tc>
          <w:tcPr>
            <w:tcW w:w="1740" w:type="dxa"/>
            <w:noWrap/>
            <w:hideMark/>
          </w:tcPr>
          <w:p w14:paraId="7A5BDCE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0.26 [−1.65; 2.18]</w:t>
            </w:r>
          </w:p>
        </w:tc>
        <w:tc>
          <w:tcPr>
            <w:tcW w:w="1740" w:type="dxa"/>
            <w:noWrap/>
            <w:hideMark/>
          </w:tcPr>
          <w:p w14:paraId="313566B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0.11 [−1.13; 1.34]</w:t>
            </w:r>
          </w:p>
        </w:tc>
        <w:tc>
          <w:tcPr>
            <w:tcW w:w="1740" w:type="dxa"/>
            <w:noWrap/>
            <w:hideMark/>
          </w:tcPr>
          <w:p w14:paraId="68B2AFE1" w14:textId="77777777" w:rsidR="00D6527F" w:rsidRPr="00FA5918" w:rsidRDefault="00D6527F" w:rsidP="00EF7B2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5918">
              <w:rPr>
                <w:rFonts w:ascii="Times New Roman" w:hAnsi="Times New Roman" w:cs="Times New Roman"/>
                <w:b/>
                <w:bCs/>
                <w:color w:val="000000"/>
              </w:rPr>
              <w:t>PACE</w:t>
            </w:r>
          </w:p>
        </w:tc>
        <w:tc>
          <w:tcPr>
            <w:tcW w:w="1740" w:type="dxa"/>
            <w:noWrap/>
            <w:hideMark/>
          </w:tcPr>
          <w:p w14:paraId="2A12416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−0.04 [−1.31; 1.23]</w:t>
            </w:r>
          </w:p>
        </w:tc>
        <w:tc>
          <w:tcPr>
            <w:tcW w:w="2080" w:type="dxa"/>
            <w:noWrap/>
            <w:hideMark/>
          </w:tcPr>
          <w:p w14:paraId="1964C1A6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40" w:type="dxa"/>
            <w:noWrap/>
            <w:hideMark/>
          </w:tcPr>
          <w:p w14:paraId="4965C8F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D6527F" w:rsidRPr="00FA5918" w14:paraId="262AF4EA" w14:textId="77777777" w:rsidTr="00EF7B25">
        <w:trPr>
          <w:trHeight w:val="400"/>
        </w:trPr>
        <w:tc>
          <w:tcPr>
            <w:tcW w:w="1760" w:type="dxa"/>
            <w:noWrap/>
            <w:hideMark/>
          </w:tcPr>
          <w:p w14:paraId="7A3F9C96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0.82 [−1.24; 2.87]</w:t>
            </w:r>
          </w:p>
        </w:tc>
        <w:tc>
          <w:tcPr>
            <w:tcW w:w="1740" w:type="dxa"/>
            <w:noWrap/>
            <w:hideMark/>
          </w:tcPr>
          <w:p w14:paraId="756720FF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0.29 [−0.84; 1.43]</w:t>
            </w:r>
          </w:p>
        </w:tc>
        <w:tc>
          <w:tcPr>
            <w:tcW w:w="1740" w:type="dxa"/>
            <w:noWrap/>
            <w:hideMark/>
          </w:tcPr>
          <w:p w14:paraId="1069D63E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0.39 [−1.58; 2.35]</w:t>
            </w:r>
          </w:p>
        </w:tc>
        <w:tc>
          <w:tcPr>
            <w:tcW w:w="1740" w:type="dxa"/>
            <w:noWrap/>
            <w:hideMark/>
          </w:tcPr>
          <w:p w14:paraId="474CC8E3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0.23 [−1.06; 1.51]</w:t>
            </w:r>
          </w:p>
        </w:tc>
        <w:tc>
          <w:tcPr>
            <w:tcW w:w="1740" w:type="dxa"/>
            <w:noWrap/>
            <w:hideMark/>
          </w:tcPr>
          <w:p w14:paraId="67C3876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0.12 [−0.94; 1.18]</w:t>
            </w:r>
          </w:p>
        </w:tc>
        <w:tc>
          <w:tcPr>
            <w:tcW w:w="1740" w:type="dxa"/>
            <w:noWrap/>
            <w:hideMark/>
          </w:tcPr>
          <w:p w14:paraId="532F4E11" w14:textId="77777777" w:rsidR="00D6527F" w:rsidRPr="00FA5918" w:rsidRDefault="00D6527F" w:rsidP="00EF7B2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5918">
              <w:rPr>
                <w:rFonts w:ascii="Times New Roman" w:hAnsi="Times New Roman" w:cs="Times New Roman"/>
                <w:b/>
                <w:bCs/>
                <w:color w:val="000000"/>
              </w:rPr>
              <w:t>MIT</w:t>
            </w:r>
          </w:p>
        </w:tc>
        <w:tc>
          <w:tcPr>
            <w:tcW w:w="2080" w:type="dxa"/>
            <w:noWrap/>
            <w:hideMark/>
          </w:tcPr>
          <w:p w14:paraId="58D2CA7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40" w:type="dxa"/>
            <w:noWrap/>
            <w:hideMark/>
          </w:tcPr>
          <w:p w14:paraId="29AE7E2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0.01 [−1.33; 1.34]</w:t>
            </w:r>
          </w:p>
        </w:tc>
      </w:tr>
      <w:tr w:rsidR="00D6527F" w:rsidRPr="00FA5918" w14:paraId="23F69A2A" w14:textId="77777777" w:rsidTr="00EF7B25">
        <w:trPr>
          <w:trHeight w:val="400"/>
        </w:trPr>
        <w:tc>
          <w:tcPr>
            <w:tcW w:w="1760" w:type="dxa"/>
            <w:noWrap/>
            <w:hideMark/>
          </w:tcPr>
          <w:p w14:paraId="59027ED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0.80 [−0.17; 1.78]</w:t>
            </w:r>
          </w:p>
        </w:tc>
        <w:tc>
          <w:tcPr>
            <w:tcW w:w="1740" w:type="dxa"/>
            <w:noWrap/>
            <w:hideMark/>
          </w:tcPr>
          <w:p w14:paraId="4FC7C82E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0.27 [−1.13; 1.68]</w:t>
            </w:r>
          </w:p>
        </w:tc>
        <w:tc>
          <w:tcPr>
            <w:tcW w:w="1740" w:type="dxa"/>
            <w:noWrap/>
            <w:hideMark/>
          </w:tcPr>
          <w:p w14:paraId="3E5765A7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0.37 [−1.77; 2.51]</w:t>
            </w:r>
          </w:p>
        </w:tc>
        <w:tc>
          <w:tcPr>
            <w:tcW w:w="1740" w:type="dxa"/>
            <w:noWrap/>
            <w:hideMark/>
          </w:tcPr>
          <w:p w14:paraId="39E3827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0.21 [−1.37; 1.80]</w:t>
            </w:r>
          </w:p>
        </w:tc>
        <w:tc>
          <w:tcPr>
            <w:tcW w:w="1740" w:type="dxa"/>
            <w:noWrap/>
            <w:hideMark/>
          </w:tcPr>
          <w:p w14:paraId="681033E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0.11 [−1.64; 1.85]</w:t>
            </w:r>
          </w:p>
        </w:tc>
        <w:tc>
          <w:tcPr>
            <w:tcW w:w="1740" w:type="dxa"/>
            <w:noWrap/>
            <w:hideMark/>
          </w:tcPr>
          <w:p w14:paraId="50A3A1E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−0.02 [−1.83; 1.79]</w:t>
            </w:r>
          </w:p>
        </w:tc>
        <w:tc>
          <w:tcPr>
            <w:tcW w:w="2080" w:type="dxa"/>
            <w:noWrap/>
            <w:hideMark/>
          </w:tcPr>
          <w:p w14:paraId="3087AA62" w14:textId="77777777" w:rsidR="00D6527F" w:rsidRPr="00FA5918" w:rsidRDefault="00D6527F" w:rsidP="00EF7B2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5918">
              <w:rPr>
                <w:rFonts w:ascii="Times New Roman" w:hAnsi="Times New Roman" w:cs="Times New Roman"/>
                <w:b/>
                <w:bCs/>
                <w:color w:val="000000"/>
              </w:rPr>
              <w:t>Conventional therapy</w:t>
            </w:r>
          </w:p>
        </w:tc>
        <w:tc>
          <w:tcPr>
            <w:tcW w:w="1740" w:type="dxa"/>
            <w:noWrap/>
            <w:hideMark/>
          </w:tcPr>
          <w:p w14:paraId="5FA04EA9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D6527F" w:rsidRPr="00FA5918" w14:paraId="64B67272" w14:textId="77777777" w:rsidTr="00EF7B25">
        <w:trPr>
          <w:trHeight w:val="400"/>
        </w:trPr>
        <w:tc>
          <w:tcPr>
            <w:tcW w:w="1760" w:type="dxa"/>
            <w:noWrap/>
            <w:hideMark/>
          </w:tcPr>
          <w:p w14:paraId="4684FEE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1.01 [−0.82; 2.83]</w:t>
            </w:r>
          </w:p>
        </w:tc>
        <w:tc>
          <w:tcPr>
            <w:tcW w:w="1740" w:type="dxa"/>
            <w:noWrap/>
            <w:hideMark/>
          </w:tcPr>
          <w:p w14:paraId="77337586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0.48 [−0.14; 1.10]</w:t>
            </w:r>
          </w:p>
        </w:tc>
        <w:tc>
          <w:tcPr>
            <w:tcW w:w="1740" w:type="dxa"/>
            <w:noWrap/>
            <w:hideMark/>
          </w:tcPr>
          <w:p w14:paraId="0C3089D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0.57 [−1.15; 2.30]</w:t>
            </w:r>
          </w:p>
        </w:tc>
        <w:tc>
          <w:tcPr>
            <w:tcW w:w="1740" w:type="dxa"/>
            <w:noWrap/>
            <w:hideMark/>
          </w:tcPr>
          <w:p w14:paraId="3D24059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0.41 [−0.39; 1.22]</w:t>
            </w:r>
          </w:p>
        </w:tc>
        <w:tc>
          <w:tcPr>
            <w:tcW w:w="1740" w:type="dxa"/>
            <w:noWrap/>
            <w:hideMark/>
          </w:tcPr>
          <w:p w14:paraId="29F77CE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0.31 [−0.80; 1.41]</w:t>
            </w:r>
          </w:p>
        </w:tc>
        <w:tc>
          <w:tcPr>
            <w:tcW w:w="1740" w:type="dxa"/>
            <w:noWrap/>
            <w:hideMark/>
          </w:tcPr>
          <w:p w14:paraId="1680485F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0.19 [−0.90; 1.27]</w:t>
            </w:r>
          </w:p>
        </w:tc>
        <w:tc>
          <w:tcPr>
            <w:tcW w:w="2080" w:type="dxa"/>
            <w:noWrap/>
            <w:hideMark/>
          </w:tcPr>
          <w:p w14:paraId="526527C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0.20 [−1.34; 1.74]</w:t>
            </w:r>
          </w:p>
        </w:tc>
        <w:tc>
          <w:tcPr>
            <w:tcW w:w="1740" w:type="dxa"/>
            <w:noWrap/>
            <w:hideMark/>
          </w:tcPr>
          <w:p w14:paraId="0DB49B4C" w14:textId="77777777" w:rsidR="00D6527F" w:rsidRPr="00FA5918" w:rsidRDefault="00D6527F" w:rsidP="00EF7B2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5918">
              <w:rPr>
                <w:rFonts w:ascii="Times New Roman" w:hAnsi="Times New Roman" w:cs="Times New Roman"/>
                <w:b/>
                <w:bCs/>
                <w:color w:val="000000"/>
              </w:rPr>
              <w:t>No intervention</w:t>
            </w:r>
          </w:p>
        </w:tc>
      </w:tr>
      <w:tr w:rsidR="00D6527F" w:rsidRPr="00FA5918" w14:paraId="3E35321B" w14:textId="77777777" w:rsidTr="00EF7B25">
        <w:trPr>
          <w:trHeight w:val="400"/>
        </w:trPr>
        <w:tc>
          <w:tcPr>
            <w:tcW w:w="14280" w:type="dxa"/>
            <w:gridSpan w:val="8"/>
            <w:noWrap/>
          </w:tcPr>
          <w:p w14:paraId="46517653" w14:textId="77777777" w:rsidR="00D6527F" w:rsidRPr="00FA5918" w:rsidRDefault="00D6527F" w:rsidP="00EF7B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Network meta-analysis</w:t>
            </w:r>
          </w:p>
        </w:tc>
      </w:tr>
      <w:tr w:rsidR="00D6527F" w:rsidRPr="00FA5918" w14:paraId="300DBEF0" w14:textId="77777777" w:rsidTr="00EF7B25">
        <w:trPr>
          <w:trHeight w:val="400"/>
        </w:trPr>
        <w:tc>
          <w:tcPr>
            <w:tcW w:w="14280" w:type="dxa"/>
            <w:gridSpan w:val="8"/>
            <w:noWrap/>
          </w:tcPr>
          <w:p w14:paraId="19D01B7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5918">
              <w:rPr>
                <w:rFonts w:ascii="Times New Roman" w:hAnsi="Times New Roman" w:cs="Times New Roman"/>
                <w:color w:val="000000" w:themeColor="text1"/>
              </w:rPr>
              <w:t>Data expressed as SMD [95% credible interval]. Significant results are underscored. “-” means data not applicable.</w:t>
            </w:r>
          </w:p>
          <w:p w14:paraId="5FBB508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</w:rPr>
              <w:t>CIAT, constraint-induced aphasia therapy; PACE, promoting aphasics’ communicative effectiveness; CSLT, computerized speech and language therapy; MIT, melodic intonation therapy; M-MAT, multimodality aphasia therapy.</w:t>
            </w:r>
          </w:p>
        </w:tc>
      </w:tr>
    </w:tbl>
    <w:p w14:paraId="1A62B9E2" w14:textId="77777777" w:rsidR="00CC3CD0" w:rsidRPr="00FA5918" w:rsidRDefault="00CC3CD0" w:rsidP="009637EC">
      <w:pPr>
        <w:rPr>
          <w:rFonts w:ascii="Times New Roman" w:hAnsi="Times New Roman" w:cs="Times New Roman"/>
        </w:rPr>
      </w:pPr>
    </w:p>
    <w:p w14:paraId="5881CB85" w14:textId="77777777" w:rsidR="00D6527F" w:rsidRPr="00FA5918" w:rsidRDefault="00D6527F" w:rsidP="00D6527F">
      <w:pPr>
        <w:rPr>
          <w:rFonts w:ascii="Times New Roman" w:hAnsi="Times New Roman" w:cs="Times New Roman"/>
        </w:rPr>
        <w:sectPr w:rsidR="00D6527F" w:rsidRPr="00FA5918" w:rsidSect="009637EC">
          <w:pgSz w:w="16840" w:h="11900" w:orient="landscape"/>
          <w:pgMar w:top="1440" w:right="1800" w:bottom="1440" w:left="1800" w:header="851" w:footer="992" w:gutter="0"/>
          <w:cols w:space="425"/>
          <w:docGrid w:type="lines" w:linePitch="360"/>
        </w:sectPr>
      </w:pPr>
    </w:p>
    <w:tbl>
      <w:tblPr>
        <w:tblStyle w:val="a3"/>
        <w:tblW w:w="14883" w:type="dxa"/>
        <w:tblLook w:val="04A0" w:firstRow="1" w:lastRow="0" w:firstColumn="1" w:lastColumn="0" w:noHBand="0" w:noVBand="1"/>
      </w:tblPr>
      <w:tblGrid>
        <w:gridCol w:w="2405"/>
        <w:gridCol w:w="1276"/>
        <w:gridCol w:w="1559"/>
        <w:gridCol w:w="1701"/>
        <w:gridCol w:w="1559"/>
        <w:gridCol w:w="2552"/>
        <w:gridCol w:w="1417"/>
        <w:gridCol w:w="1418"/>
        <w:gridCol w:w="996"/>
      </w:tblGrid>
      <w:tr w:rsidR="00D6527F" w:rsidRPr="00FA5918" w14:paraId="1DE807DD" w14:textId="77777777" w:rsidTr="00EF7B25">
        <w:trPr>
          <w:trHeight w:val="405"/>
        </w:trPr>
        <w:tc>
          <w:tcPr>
            <w:tcW w:w="14883" w:type="dxa"/>
            <w:gridSpan w:val="9"/>
            <w:noWrap/>
          </w:tcPr>
          <w:p w14:paraId="0669A4E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lastRenderedPageBreak/>
              <w:t xml:space="preserve">Supplementary Table 8. Assessment of Inconsistencies Among Studies </w:t>
            </w:r>
            <w:r w:rsidRPr="00FA5918">
              <w:rPr>
                <w:rFonts w:ascii="Times New Roman" w:hAnsi="Times New Roman" w:cs="Times New Roman"/>
              </w:rPr>
              <w:t>Regarding Motor Aphasia Performance of Patients in the Chronic Phase</w:t>
            </w:r>
          </w:p>
        </w:tc>
      </w:tr>
      <w:tr w:rsidR="00D6527F" w:rsidRPr="00FA5918" w14:paraId="7ED0785B" w14:textId="77777777" w:rsidTr="00EF7B25">
        <w:trPr>
          <w:trHeight w:val="405"/>
        </w:trPr>
        <w:tc>
          <w:tcPr>
            <w:tcW w:w="2405" w:type="dxa"/>
            <w:noWrap/>
            <w:hideMark/>
          </w:tcPr>
          <w:p w14:paraId="698269DF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Comparison</w:t>
            </w:r>
          </w:p>
        </w:tc>
        <w:tc>
          <w:tcPr>
            <w:tcW w:w="1276" w:type="dxa"/>
            <w:noWrap/>
            <w:hideMark/>
          </w:tcPr>
          <w:p w14:paraId="4B247FE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Number of studies</w:t>
            </w:r>
          </w:p>
        </w:tc>
        <w:tc>
          <w:tcPr>
            <w:tcW w:w="1559" w:type="dxa"/>
            <w:noWrap/>
            <w:hideMark/>
          </w:tcPr>
          <w:p w14:paraId="524ABBD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Network meta-analysis</w:t>
            </w:r>
          </w:p>
        </w:tc>
        <w:tc>
          <w:tcPr>
            <w:tcW w:w="1701" w:type="dxa"/>
            <w:noWrap/>
            <w:hideMark/>
          </w:tcPr>
          <w:p w14:paraId="181536E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Direct comparison</w:t>
            </w:r>
          </w:p>
        </w:tc>
        <w:tc>
          <w:tcPr>
            <w:tcW w:w="1559" w:type="dxa"/>
            <w:noWrap/>
            <w:hideMark/>
          </w:tcPr>
          <w:p w14:paraId="00E7B87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Indirect comparison</w:t>
            </w:r>
          </w:p>
        </w:tc>
        <w:tc>
          <w:tcPr>
            <w:tcW w:w="2552" w:type="dxa"/>
            <w:noWrap/>
            <w:hideMark/>
          </w:tcPr>
          <w:p w14:paraId="549CC62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5918">
              <w:rPr>
                <w:rFonts w:ascii="Times New Roman" w:hAnsi="Times New Roman" w:cs="Times New Roman"/>
                <w:color w:val="000000" w:themeColor="text1"/>
              </w:rPr>
              <w:t>Difference between direct and indirect comparisons</w:t>
            </w:r>
          </w:p>
        </w:tc>
        <w:tc>
          <w:tcPr>
            <w:tcW w:w="1417" w:type="dxa"/>
            <w:noWrap/>
            <w:hideMark/>
          </w:tcPr>
          <w:p w14:paraId="1D6AE25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5918">
              <w:rPr>
                <w:rFonts w:ascii="Times New Roman" w:hAnsi="Times New Roman" w:cs="Times New Roman"/>
                <w:color w:val="000000" w:themeColor="text1"/>
              </w:rPr>
              <w:t>Lower limit of 95% CI</w:t>
            </w:r>
          </w:p>
        </w:tc>
        <w:tc>
          <w:tcPr>
            <w:tcW w:w="1418" w:type="dxa"/>
            <w:noWrap/>
            <w:hideMark/>
          </w:tcPr>
          <w:p w14:paraId="28793769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5918">
              <w:rPr>
                <w:rFonts w:ascii="Times New Roman" w:hAnsi="Times New Roman" w:cs="Times New Roman"/>
                <w:color w:val="000000" w:themeColor="text1"/>
              </w:rPr>
              <w:t>Upper limit of 95% CI</w:t>
            </w:r>
          </w:p>
        </w:tc>
        <w:tc>
          <w:tcPr>
            <w:tcW w:w="996" w:type="dxa"/>
            <w:noWrap/>
            <w:hideMark/>
          </w:tcPr>
          <w:p w14:paraId="4D4F85E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5918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FA5918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</w:tr>
      <w:tr w:rsidR="00D6527F" w:rsidRPr="00FA5918" w14:paraId="3A2A9E9E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1EA636E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CIAT vs. M-MAT</w:t>
            </w:r>
          </w:p>
        </w:tc>
        <w:tc>
          <w:tcPr>
            <w:tcW w:w="1276" w:type="dxa"/>
            <w:noWrap/>
            <w:hideMark/>
          </w:tcPr>
          <w:p w14:paraId="69959296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59" w:type="dxa"/>
            <w:noWrap/>
            <w:hideMark/>
          </w:tcPr>
          <w:p w14:paraId="2A256DB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0.0638</w:t>
            </w:r>
          </w:p>
        </w:tc>
        <w:tc>
          <w:tcPr>
            <w:tcW w:w="1701" w:type="dxa"/>
            <w:noWrap/>
            <w:hideMark/>
          </w:tcPr>
          <w:p w14:paraId="78EDFA09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0.2596</w:t>
            </w:r>
          </w:p>
        </w:tc>
        <w:tc>
          <w:tcPr>
            <w:tcW w:w="1559" w:type="dxa"/>
            <w:noWrap/>
            <w:hideMark/>
          </w:tcPr>
          <w:p w14:paraId="5C9E2A3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−1.7885</w:t>
            </w:r>
          </w:p>
        </w:tc>
        <w:tc>
          <w:tcPr>
            <w:tcW w:w="2552" w:type="dxa"/>
            <w:noWrap/>
            <w:hideMark/>
          </w:tcPr>
          <w:p w14:paraId="3AC5B4D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2.048</w:t>
            </w:r>
          </w:p>
        </w:tc>
        <w:tc>
          <w:tcPr>
            <w:tcW w:w="1417" w:type="dxa"/>
            <w:noWrap/>
            <w:hideMark/>
          </w:tcPr>
          <w:p w14:paraId="4DB6FBB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−0.4177</w:t>
            </w:r>
          </w:p>
        </w:tc>
        <w:tc>
          <w:tcPr>
            <w:tcW w:w="1418" w:type="dxa"/>
            <w:noWrap/>
            <w:hideMark/>
          </w:tcPr>
          <w:p w14:paraId="7FE44983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4.5138</w:t>
            </w:r>
          </w:p>
        </w:tc>
        <w:tc>
          <w:tcPr>
            <w:tcW w:w="996" w:type="dxa"/>
            <w:noWrap/>
            <w:hideMark/>
          </w:tcPr>
          <w:p w14:paraId="73E52E3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0.1035</w:t>
            </w:r>
          </w:p>
        </w:tc>
      </w:tr>
      <w:tr w:rsidR="00D6527F" w:rsidRPr="00FA5918" w14:paraId="57BECEA6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1013D48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CIAT vs. no intervention</w:t>
            </w:r>
          </w:p>
        </w:tc>
        <w:tc>
          <w:tcPr>
            <w:tcW w:w="1276" w:type="dxa"/>
            <w:noWrap/>
            <w:hideMark/>
          </w:tcPr>
          <w:p w14:paraId="63CC798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559" w:type="dxa"/>
            <w:noWrap/>
            <w:hideMark/>
          </w:tcPr>
          <w:p w14:paraId="365E5AD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0.4776</w:t>
            </w:r>
          </w:p>
        </w:tc>
        <w:tc>
          <w:tcPr>
            <w:tcW w:w="1701" w:type="dxa"/>
            <w:noWrap/>
            <w:hideMark/>
          </w:tcPr>
          <w:p w14:paraId="5CD022E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0.5294</w:t>
            </w:r>
          </w:p>
        </w:tc>
        <w:tc>
          <w:tcPr>
            <w:tcW w:w="1559" w:type="dxa"/>
            <w:noWrap/>
            <w:hideMark/>
          </w:tcPr>
          <w:p w14:paraId="37D6E8B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0.1053</w:t>
            </w:r>
          </w:p>
        </w:tc>
        <w:tc>
          <w:tcPr>
            <w:tcW w:w="2552" w:type="dxa"/>
            <w:noWrap/>
            <w:hideMark/>
          </w:tcPr>
          <w:p w14:paraId="4AAB235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0.4241</w:t>
            </w:r>
          </w:p>
        </w:tc>
        <w:tc>
          <w:tcPr>
            <w:tcW w:w="1417" w:type="dxa"/>
            <w:noWrap/>
            <w:hideMark/>
          </w:tcPr>
          <w:p w14:paraId="2278103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−1.4712</w:t>
            </w:r>
          </w:p>
        </w:tc>
        <w:tc>
          <w:tcPr>
            <w:tcW w:w="1418" w:type="dxa"/>
            <w:noWrap/>
            <w:hideMark/>
          </w:tcPr>
          <w:p w14:paraId="73138DC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2.3194</w:t>
            </w:r>
          </w:p>
        </w:tc>
        <w:tc>
          <w:tcPr>
            <w:tcW w:w="996" w:type="dxa"/>
            <w:noWrap/>
            <w:hideMark/>
          </w:tcPr>
          <w:p w14:paraId="5033368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0.661</w:t>
            </w:r>
          </w:p>
        </w:tc>
      </w:tr>
      <w:tr w:rsidR="00D6527F" w:rsidRPr="00FA5918" w14:paraId="284B26D3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4E0AA3B3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CIAT vs. PACE</w:t>
            </w:r>
          </w:p>
        </w:tc>
        <w:tc>
          <w:tcPr>
            <w:tcW w:w="1276" w:type="dxa"/>
            <w:noWrap/>
            <w:hideMark/>
          </w:tcPr>
          <w:p w14:paraId="0936EB5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noWrap/>
            <w:hideMark/>
          </w:tcPr>
          <w:p w14:paraId="1AF0006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0.1691</w:t>
            </w:r>
          </w:p>
        </w:tc>
        <w:tc>
          <w:tcPr>
            <w:tcW w:w="1701" w:type="dxa"/>
            <w:noWrap/>
            <w:hideMark/>
          </w:tcPr>
          <w:p w14:paraId="044BB94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0.0197</w:t>
            </w:r>
          </w:p>
        </w:tc>
        <w:tc>
          <w:tcPr>
            <w:tcW w:w="1559" w:type="dxa"/>
            <w:noWrap/>
            <w:hideMark/>
          </w:tcPr>
          <w:p w14:paraId="680E7336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0.5521</w:t>
            </w:r>
          </w:p>
        </w:tc>
        <w:tc>
          <w:tcPr>
            <w:tcW w:w="2552" w:type="dxa"/>
            <w:noWrap/>
            <w:hideMark/>
          </w:tcPr>
          <w:p w14:paraId="0D66C9D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−0.5324</w:t>
            </w:r>
          </w:p>
        </w:tc>
        <w:tc>
          <w:tcPr>
            <w:tcW w:w="1417" w:type="dxa"/>
            <w:noWrap/>
            <w:hideMark/>
          </w:tcPr>
          <w:p w14:paraId="3B5A142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−2.8372</w:t>
            </w:r>
          </w:p>
        </w:tc>
        <w:tc>
          <w:tcPr>
            <w:tcW w:w="1418" w:type="dxa"/>
            <w:noWrap/>
            <w:hideMark/>
          </w:tcPr>
          <w:p w14:paraId="09C4B86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1.7724</w:t>
            </w:r>
          </w:p>
        </w:tc>
        <w:tc>
          <w:tcPr>
            <w:tcW w:w="996" w:type="dxa"/>
            <w:noWrap/>
            <w:hideMark/>
          </w:tcPr>
          <w:p w14:paraId="5AE1ECE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0.6507</w:t>
            </w:r>
          </w:p>
        </w:tc>
      </w:tr>
      <w:tr w:rsidR="00D6527F" w:rsidRPr="00FA5918" w14:paraId="7A0F8B54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661D479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M-MAT vs. no intervention</w:t>
            </w:r>
          </w:p>
        </w:tc>
        <w:tc>
          <w:tcPr>
            <w:tcW w:w="1276" w:type="dxa"/>
            <w:noWrap/>
            <w:hideMark/>
          </w:tcPr>
          <w:p w14:paraId="0C513F8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noWrap/>
            <w:hideMark/>
          </w:tcPr>
          <w:p w14:paraId="23FE202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0.4138</w:t>
            </w:r>
          </w:p>
        </w:tc>
        <w:tc>
          <w:tcPr>
            <w:tcW w:w="1701" w:type="dxa"/>
            <w:noWrap/>
            <w:hideMark/>
          </w:tcPr>
          <w:p w14:paraId="6724BF1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0.7233</w:t>
            </w:r>
          </w:p>
        </w:tc>
        <w:tc>
          <w:tcPr>
            <w:tcW w:w="1559" w:type="dxa"/>
            <w:noWrap/>
            <w:hideMark/>
          </w:tcPr>
          <w:p w14:paraId="07C42C1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−0.2356</w:t>
            </w:r>
          </w:p>
        </w:tc>
        <w:tc>
          <w:tcPr>
            <w:tcW w:w="2552" w:type="dxa"/>
            <w:noWrap/>
            <w:hideMark/>
          </w:tcPr>
          <w:p w14:paraId="0BDCAB4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0.9589</w:t>
            </w:r>
          </w:p>
        </w:tc>
        <w:tc>
          <w:tcPr>
            <w:tcW w:w="1417" w:type="dxa"/>
            <w:noWrap/>
            <w:hideMark/>
          </w:tcPr>
          <w:p w14:paraId="2BA28CDE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−0.7693</w:t>
            </w:r>
          </w:p>
        </w:tc>
        <w:tc>
          <w:tcPr>
            <w:tcW w:w="1418" w:type="dxa"/>
            <w:noWrap/>
            <w:hideMark/>
          </w:tcPr>
          <w:p w14:paraId="1602F997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2.6871</w:t>
            </w:r>
          </w:p>
        </w:tc>
        <w:tc>
          <w:tcPr>
            <w:tcW w:w="996" w:type="dxa"/>
            <w:noWrap/>
            <w:hideMark/>
          </w:tcPr>
          <w:p w14:paraId="0B2DE0A3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0.2768</w:t>
            </w:r>
          </w:p>
        </w:tc>
      </w:tr>
      <w:tr w:rsidR="00D6527F" w:rsidRPr="00FA5918" w14:paraId="52BD5540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4161059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MIT vs. no intervention</w:t>
            </w:r>
          </w:p>
        </w:tc>
        <w:tc>
          <w:tcPr>
            <w:tcW w:w="1276" w:type="dxa"/>
            <w:noWrap/>
            <w:hideMark/>
          </w:tcPr>
          <w:p w14:paraId="4221015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noWrap/>
            <w:hideMark/>
          </w:tcPr>
          <w:p w14:paraId="073C83D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0.1859</w:t>
            </w:r>
          </w:p>
        </w:tc>
        <w:tc>
          <w:tcPr>
            <w:tcW w:w="1701" w:type="dxa"/>
            <w:noWrap/>
            <w:hideMark/>
          </w:tcPr>
          <w:p w14:paraId="379B0C9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0.0071</w:t>
            </w:r>
          </w:p>
        </w:tc>
        <w:tc>
          <w:tcPr>
            <w:tcW w:w="1559" w:type="dxa"/>
            <w:noWrap/>
            <w:hideMark/>
          </w:tcPr>
          <w:p w14:paraId="523F319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0.5395</w:t>
            </w:r>
          </w:p>
        </w:tc>
        <w:tc>
          <w:tcPr>
            <w:tcW w:w="2552" w:type="dxa"/>
            <w:noWrap/>
            <w:hideMark/>
          </w:tcPr>
          <w:p w14:paraId="5D5DFF76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−0.5324</w:t>
            </w:r>
          </w:p>
        </w:tc>
        <w:tc>
          <w:tcPr>
            <w:tcW w:w="1417" w:type="dxa"/>
            <w:noWrap/>
            <w:hideMark/>
          </w:tcPr>
          <w:p w14:paraId="7A1E460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−2.8372</w:t>
            </w:r>
          </w:p>
        </w:tc>
        <w:tc>
          <w:tcPr>
            <w:tcW w:w="1418" w:type="dxa"/>
            <w:noWrap/>
            <w:hideMark/>
          </w:tcPr>
          <w:p w14:paraId="7670830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1.7724</w:t>
            </w:r>
          </w:p>
        </w:tc>
        <w:tc>
          <w:tcPr>
            <w:tcW w:w="996" w:type="dxa"/>
            <w:noWrap/>
            <w:hideMark/>
          </w:tcPr>
          <w:p w14:paraId="555FAEAF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0.6507</w:t>
            </w:r>
          </w:p>
        </w:tc>
      </w:tr>
      <w:tr w:rsidR="00D6527F" w:rsidRPr="00FA5918" w14:paraId="0AE3447D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447C64BF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MIT vs. PACE</w:t>
            </w:r>
          </w:p>
        </w:tc>
        <w:tc>
          <w:tcPr>
            <w:tcW w:w="1276" w:type="dxa"/>
            <w:noWrap/>
            <w:hideMark/>
          </w:tcPr>
          <w:p w14:paraId="7331CDD3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noWrap/>
            <w:hideMark/>
          </w:tcPr>
          <w:p w14:paraId="58B1FAB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−0.1226</w:t>
            </w:r>
          </w:p>
        </w:tc>
        <w:tc>
          <w:tcPr>
            <w:tcW w:w="1701" w:type="dxa"/>
            <w:noWrap/>
            <w:hideMark/>
          </w:tcPr>
          <w:p w14:paraId="3EEBD08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0.0397</w:t>
            </w:r>
          </w:p>
        </w:tc>
        <w:tc>
          <w:tcPr>
            <w:tcW w:w="1559" w:type="dxa"/>
            <w:noWrap/>
            <w:hideMark/>
          </w:tcPr>
          <w:p w14:paraId="77AC0F5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−0.4927</w:t>
            </w:r>
          </w:p>
        </w:tc>
        <w:tc>
          <w:tcPr>
            <w:tcW w:w="2552" w:type="dxa"/>
            <w:noWrap/>
            <w:hideMark/>
          </w:tcPr>
          <w:p w14:paraId="1ED5EC0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0.5324</w:t>
            </w:r>
          </w:p>
        </w:tc>
        <w:tc>
          <w:tcPr>
            <w:tcW w:w="1417" w:type="dxa"/>
            <w:noWrap/>
            <w:hideMark/>
          </w:tcPr>
          <w:p w14:paraId="0FCBA30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−1.7724</w:t>
            </w:r>
          </w:p>
        </w:tc>
        <w:tc>
          <w:tcPr>
            <w:tcW w:w="1418" w:type="dxa"/>
            <w:noWrap/>
            <w:hideMark/>
          </w:tcPr>
          <w:p w14:paraId="123A140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2.8372</w:t>
            </w:r>
          </w:p>
        </w:tc>
        <w:tc>
          <w:tcPr>
            <w:tcW w:w="996" w:type="dxa"/>
            <w:noWrap/>
            <w:hideMark/>
          </w:tcPr>
          <w:p w14:paraId="591EBA7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0.6507</w:t>
            </w:r>
          </w:p>
        </w:tc>
      </w:tr>
      <w:tr w:rsidR="00D6527F" w:rsidRPr="00FA5918" w14:paraId="344F9095" w14:textId="77777777" w:rsidTr="00EF7B25">
        <w:trPr>
          <w:trHeight w:val="400"/>
        </w:trPr>
        <w:tc>
          <w:tcPr>
            <w:tcW w:w="14883" w:type="dxa"/>
            <w:gridSpan w:val="9"/>
            <w:noWrap/>
          </w:tcPr>
          <w:p w14:paraId="4BC7352B" w14:textId="77777777" w:rsidR="00D6527F" w:rsidRPr="00FA5918" w:rsidRDefault="00D6527F" w:rsidP="00EF7B25">
            <w:pPr>
              <w:ind w:right="400"/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 xml:space="preserve">CI, credible interval; </w:t>
            </w:r>
            <w:r w:rsidRPr="00FA5918">
              <w:rPr>
                <w:rFonts w:ascii="Times New Roman" w:hAnsi="Times New Roman" w:cs="Times New Roman"/>
              </w:rPr>
              <w:t>CIAT, constraint-induced aphasia therapy; PACE, promoting aphasics’ communicative effectiveness; MIT, melodic intonation therapy; M-MAT, multimodality aphasia therapy.</w:t>
            </w:r>
          </w:p>
        </w:tc>
      </w:tr>
    </w:tbl>
    <w:p w14:paraId="6B6A756C" w14:textId="77777777" w:rsidR="005F204C" w:rsidRPr="00FA5918" w:rsidRDefault="005F204C" w:rsidP="009637EC">
      <w:pPr>
        <w:rPr>
          <w:rFonts w:ascii="Times New Roman" w:hAnsi="Times New Roman" w:cs="Times New Roman"/>
        </w:rPr>
      </w:pPr>
    </w:p>
    <w:p w14:paraId="6E27B382" w14:textId="77777777" w:rsidR="00D6527F" w:rsidRPr="00FA5918" w:rsidRDefault="00D6527F" w:rsidP="00D6527F">
      <w:pPr>
        <w:rPr>
          <w:rFonts w:ascii="Times New Roman" w:hAnsi="Times New Roman" w:cs="Times New Roman"/>
        </w:rPr>
        <w:sectPr w:rsidR="00D6527F" w:rsidRPr="00FA5918" w:rsidSect="009637EC">
          <w:pgSz w:w="16840" w:h="11900" w:orient="landscape"/>
          <w:pgMar w:top="1440" w:right="1800" w:bottom="1440" w:left="1800" w:header="851" w:footer="992" w:gutter="0"/>
          <w:cols w:space="425"/>
          <w:docGrid w:type="lines" w:linePitch="360"/>
        </w:sectPr>
      </w:pPr>
    </w:p>
    <w:tbl>
      <w:tblPr>
        <w:tblStyle w:val="a3"/>
        <w:tblW w:w="12895" w:type="dxa"/>
        <w:tblLook w:val="04A0" w:firstRow="1" w:lastRow="0" w:firstColumn="1" w:lastColumn="0" w:noHBand="0" w:noVBand="1"/>
      </w:tblPr>
      <w:tblGrid>
        <w:gridCol w:w="1760"/>
        <w:gridCol w:w="1740"/>
        <w:gridCol w:w="1740"/>
        <w:gridCol w:w="1740"/>
        <w:gridCol w:w="1740"/>
        <w:gridCol w:w="1740"/>
        <w:gridCol w:w="2435"/>
      </w:tblGrid>
      <w:tr w:rsidR="00D6527F" w:rsidRPr="00FA5918" w14:paraId="1D17BA68" w14:textId="77777777" w:rsidTr="00EF7B25">
        <w:trPr>
          <w:trHeight w:val="405"/>
        </w:trPr>
        <w:tc>
          <w:tcPr>
            <w:tcW w:w="12895" w:type="dxa"/>
            <w:gridSpan w:val="7"/>
            <w:noWrap/>
          </w:tcPr>
          <w:p w14:paraId="041E6510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lastRenderedPageBreak/>
              <w:t xml:space="preserve">Supplementary Table 9. Network Meta-Analysis Results for Sensory Aphasia Performance </w:t>
            </w:r>
            <w:r w:rsidRPr="00FA5918">
              <w:rPr>
                <w:rFonts w:ascii="Times New Roman" w:hAnsi="Times New Roman" w:cs="Times New Roman"/>
              </w:rPr>
              <w:t>in All Patients</w:t>
            </w:r>
          </w:p>
        </w:tc>
      </w:tr>
      <w:tr w:rsidR="00D6527F" w:rsidRPr="00FA5918" w14:paraId="4AC15228" w14:textId="77777777" w:rsidTr="00EF7B25">
        <w:trPr>
          <w:trHeight w:val="405"/>
        </w:trPr>
        <w:tc>
          <w:tcPr>
            <w:tcW w:w="12895" w:type="dxa"/>
            <w:gridSpan w:val="7"/>
            <w:noWrap/>
          </w:tcPr>
          <w:p w14:paraId="3256E5F9" w14:textId="77777777" w:rsidR="00D6527F" w:rsidRPr="00FA5918" w:rsidRDefault="00D6527F" w:rsidP="00EF7B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Pairwise meta-analysis</w:t>
            </w:r>
          </w:p>
        </w:tc>
      </w:tr>
      <w:tr w:rsidR="00D6527F" w:rsidRPr="00FA5918" w14:paraId="228078AF" w14:textId="77777777" w:rsidTr="00EF7B25">
        <w:trPr>
          <w:trHeight w:val="405"/>
        </w:trPr>
        <w:tc>
          <w:tcPr>
            <w:tcW w:w="1760" w:type="dxa"/>
            <w:noWrap/>
            <w:hideMark/>
          </w:tcPr>
          <w:p w14:paraId="7579940E" w14:textId="77777777" w:rsidR="00D6527F" w:rsidRPr="00FA5918" w:rsidRDefault="00D6527F" w:rsidP="00EF7B2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5918">
              <w:rPr>
                <w:rFonts w:ascii="Times New Roman" w:hAnsi="Times New Roman" w:cs="Times New Roman"/>
                <w:b/>
                <w:bCs/>
                <w:color w:val="000000"/>
              </w:rPr>
              <w:t>MIT</w:t>
            </w:r>
          </w:p>
        </w:tc>
        <w:tc>
          <w:tcPr>
            <w:tcW w:w="1740" w:type="dxa"/>
            <w:noWrap/>
            <w:hideMark/>
          </w:tcPr>
          <w:p w14:paraId="5431E0E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40" w:type="dxa"/>
            <w:noWrap/>
            <w:hideMark/>
          </w:tcPr>
          <w:p w14:paraId="188D2B6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0.00 [−0.88; 0.88]</w:t>
            </w:r>
          </w:p>
        </w:tc>
        <w:tc>
          <w:tcPr>
            <w:tcW w:w="1740" w:type="dxa"/>
            <w:noWrap/>
            <w:hideMark/>
          </w:tcPr>
          <w:p w14:paraId="7AC7A89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40" w:type="dxa"/>
            <w:noWrap/>
            <w:hideMark/>
          </w:tcPr>
          <w:p w14:paraId="589BD1A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0.03 [−0.93; 1.00]</w:t>
            </w:r>
          </w:p>
        </w:tc>
        <w:tc>
          <w:tcPr>
            <w:tcW w:w="1740" w:type="dxa"/>
            <w:noWrap/>
            <w:hideMark/>
          </w:tcPr>
          <w:p w14:paraId="6CC77019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435" w:type="dxa"/>
            <w:noWrap/>
            <w:hideMark/>
          </w:tcPr>
          <w:p w14:paraId="3A246D43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0.45 [−0.18; 1.07]</w:t>
            </w:r>
          </w:p>
        </w:tc>
      </w:tr>
      <w:tr w:rsidR="00D6527F" w:rsidRPr="00FA5918" w14:paraId="5D460C72" w14:textId="77777777" w:rsidTr="00EF7B25">
        <w:trPr>
          <w:trHeight w:val="400"/>
        </w:trPr>
        <w:tc>
          <w:tcPr>
            <w:tcW w:w="1760" w:type="dxa"/>
            <w:noWrap/>
            <w:hideMark/>
          </w:tcPr>
          <w:p w14:paraId="35A2A72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−0.14 [−1.57; 1.29]</w:t>
            </w:r>
          </w:p>
        </w:tc>
        <w:tc>
          <w:tcPr>
            <w:tcW w:w="1740" w:type="dxa"/>
            <w:noWrap/>
            <w:hideMark/>
          </w:tcPr>
          <w:p w14:paraId="3BF2FA8D" w14:textId="77777777" w:rsidR="00D6527F" w:rsidRPr="00FA5918" w:rsidRDefault="00D6527F" w:rsidP="00EF7B2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5918">
              <w:rPr>
                <w:rFonts w:ascii="Times New Roman" w:hAnsi="Times New Roman" w:cs="Times New Roman"/>
                <w:b/>
                <w:bCs/>
                <w:color w:val="000000"/>
              </w:rPr>
              <w:t>BOX therapy</w:t>
            </w:r>
          </w:p>
        </w:tc>
        <w:tc>
          <w:tcPr>
            <w:tcW w:w="1740" w:type="dxa"/>
            <w:noWrap/>
            <w:hideMark/>
          </w:tcPr>
          <w:p w14:paraId="7382D15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40" w:type="dxa"/>
            <w:noWrap/>
            <w:hideMark/>
          </w:tcPr>
          <w:p w14:paraId="7CA5891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0.25 [−1.07; 1.58]</w:t>
            </w:r>
          </w:p>
        </w:tc>
        <w:tc>
          <w:tcPr>
            <w:tcW w:w="1740" w:type="dxa"/>
            <w:noWrap/>
            <w:hideMark/>
          </w:tcPr>
          <w:p w14:paraId="7589F247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40" w:type="dxa"/>
            <w:noWrap/>
            <w:hideMark/>
          </w:tcPr>
          <w:p w14:paraId="4820786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435" w:type="dxa"/>
            <w:noWrap/>
            <w:hideMark/>
          </w:tcPr>
          <w:p w14:paraId="20B866A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D6527F" w:rsidRPr="00FA5918" w14:paraId="698CAA05" w14:textId="77777777" w:rsidTr="00EF7B25">
        <w:trPr>
          <w:trHeight w:val="400"/>
        </w:trPr>
        <w:tc>
          <w:tcPr>
            <w:tcW w:w="1760" w:type="dxa"/>
            <w:noWrap/>
            <w:hideMark/>
          </w:tcPr>
          <w:p w14:paraId="63586913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0.06 [−0.60; 0.72]</w:t>
            </w:r>
          </w:p>
        </w:tc>
        <w:tc>
          <w:tcPr>
            <w:tcW w:w="1740" w:type="dxa"/>
            <w:noWrap/>
            <w:hideMark/>
          </w:tcPr>
          <w:p w14:paraId="51C3DAD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0.20 [−1.27; 1.67]</w:t>
            </w:r>
          </w:p>
        </w:tc>
        <w:tc>
          <w:tcPr>
            <w:tcW w:w="1740" w:type="dxa"/>
            <w:noWrap/>
            <w:hideMark/>
          </w:tcPr>
          <w:p w14:paraId="61AE4064" w14:textId="77777777" w:rsidR="00D6527F" w:rsidRPr="00FA5918" w:rsidRDefault="00D6527F" w:rsidP="00EF7B2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5918">
              <w:rPr>
                <w:rFonts w:ascii="Times New Roman" w:hAnsi="Times New Roman" w:cs="Times New Roman"/>
                <w:b/>
                <w:bCs/>
                <w:color w:val="000000"/>
              </w:rPr>
              <w:t>PACE</w:t>
            </w:r>
          </w:p>
        </w:tc>
        <w:tc>
          <w:tcPr>
            <w:tcW w:w="1740" w:type="dxa"/>
            <w:noWrap/>
            <w:hideMark/>
          </w:tcPr>
          <w:p w14:paraId="74E92C9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−0.00 [−0.80; 0.80]</w:t>
            </w:r>
          </w:p>
        </w:tc>
        <w:tc>
          <w:tcPr>
            <w:tcW w:w="1740" w:type="dxa"/>
            <w:noWrap/>
            <w:hideMark/>
          </w:tcPr>
          <w:p w14:paraId="305FBAA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40" w:type="dxa"/>
            <w:noWrap/>
            <w:hideMark/>
          </w:tcPr>
          <w:p w14:paraId="6387610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435" w:type="dxa"/>
            <w:noWrap/>
            <w:hideMark/>
          </w:tcPr>
          <w:p w14:paraId="5BA1CEF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D6527F" w:rsidRPr="00FA5918" w14:paraId="35637F9D" w14:textId="77777777" w:rsidTr="00EF7B25">
        <w:trPr>
          <w:trHeight w:val="400"/>
        </w:trPr>
        <w:tc>
          <w:tcPr>
            <w:tcW w:w="1760" w:type="dxa"/>
            <w:noWrap/>
            <w:hideMark/>
          </w:tcPr>
          <w:p w14:paraId="5463840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0.11 [−0.43; 0.65]</w:t>
            </w:r>
          </w:p>
        </w:tc>
        <w:tc>
          <w:tcPr>
            <w:tcW w:w="1740" w:type="dxa"/>
            <w:noWrap/>
            <w:hideMark/>
          </w:tcPr>
          <w:p w14:paraId="08CD680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0.25 [−1.07; 1.58]</w:t>
            </w:r>
          </w:p>
        </w:tc>
        <w:tc>
          <w:tcPr>
            <w:tcW w:w="1740" w:type="dxa"/>
            <w:noWrap/>
            <w:hideMark/>
          </w:tcPr>
          <w:p w14:paraId="4B1B7ED9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0.05 [−0.59; 0.69]</w:t>
            </w:r>
          </w:p>
        </w:tc>
        <w:tc>
          <w:tcPr>
            <w:tcW w:w="1740" w:type="dxa"/>
            <w:noWrap/>
            <w:hideMark/>
          </w:tcPr>
          <w:p w14:paraId="78DE232B" w14:textId="77777777" w:rsidR="00D6527F" w:rsidRPr="00FA5918" w:rsidRDefault="00D6527F" w:rsidP="00EF7B2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5918">
              <w:rPr>
                <w:rFonts w:ascii="Times New Roman" w:hAnsi="Times New Roman" w:cs="Times New Roman"/>
                <w:b/>
                <w:bCs/>
                <w:color w:val="000000"/>
              </w:rPr>
              <w:t>CIAT</w:t>
            </w:r>
          </w:p>
        </w:tc>
        <w:tc>
          <w:tcPr>
            <w:tcW w:w="1740" w:type="dxa"/>
            <w:noWrap/>
            <w:hideMark/>
          </w:tcPr>
          <w:p w14:paraId="7CF82EB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0.14 [−0.46; 0.75]</w:t>
            </w:r>
          </w:p>
        </w:tc>
        <w:tc>
          <w:tcPr>
            <w:tcW w:w="1740" w:type="dxa"/>
            <w:noWrap/>
            <w:hideMark/>
          </w:tcPr>
          <w:p w14:paraId="58260E1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435" w:type="dxa"/>
            <w:noWrap/>
            <w:hideMark/>
          </w:tcPr>
          <w:p w14:paraId="46F80EF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0.21 [−0.13; 0.54]</w:t>
            </w:r>
          </w:p>
        </w:tc>
      </w:tr>
      <w:tr w:rsidR="00D6527F" w:rsidRPr="00FA5918" w14:paraId="3F65AEC1" w14:textId="77777777" w:rsidTr="00EF7B25">
        <w:trPr>
          <w:trHeight w:val="400"/>
        </w:trPr>
        <w:tc>
          <w:tcPr>
            <w:tcW w:w="1760" w:type="dxa"/>
            <w:noWrap/>
            <w:hideMark/>
          </w:tcPr>
          <w:p w14:paraId="4523680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0.19 [−0.45; 0.84]</w:t>
            </w:r>
          </w:p>
        </w:tc>
        <w:tc>
          <w:tcPr>
            <w:tcW w:w="1740" w:type="dxa"/>
            <w:noWrap/>
            <w:hideMark/>
          </w:tcPr>
          <w:p w14:paraId="7A59AA27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0.34 [−1.09; 1.76]</w:t>
            </w:r>
          </w:p>
        </w:tc>
        <w:tc>
          <w:tcPr>
            <w:tcW w:w="1740" w:type="dxa"/>
            <w:noWrap/>
            <w:hideMark/>
          </w:tcPr>
          <w:p w14:paraId="5CE1986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0.13 [−0.66; 0.92]</w:t>
            </w:r>
          </w:p>
        </w:tc>
        <w:tc>
          <w:tcPr>
            <w:tcW w:w="1740" w:type="dxa"/>
            <w:noWrap/>
            <w:hideMark/>
          </w:tcPr>
          <w:p w14:paraId="55A1439F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0.08 [−0.45; 0.62]</w:t>
            </w:r>
          </w:p>
        </w:tc>
        <w:tc>
          <w:tcPr>
            <w:tcW w:w="1740" w:type="dxa"/>
            <w:noWrap/>
            <w:hideMark/>
          </w:tcPr>
          <w:p w14:paraId="26AC032E" w14:textId="77777777" w:rsidR="00D6527F" w:rsidRPr="00FA5918" w:rsidRDefault="00D6527F" w:rsidP="00EF7B2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5918">
              <w:rPr>
                <w:rFonts w:ascii="Times New Roman" w:hAnsi="Times New Roman" w:cs="Times New Roman"/>
                <w:b/>
                <w:bCs/>
                <w:color w:val="000000"/>
              </w:rPr>
              <w:t>No intervention</w:t>
            </w:r>
          </w:p>
        </w:tc>
        <w:tc>
          <w:tcPr>
            <w:tcW w:w="1740" w:type="dxa"/>
            <w:noWrap/>
            <w:hideMark/>
          </w:tcPr>
          <w:p w14:paraId="3002BC13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435" w:type="dxa"/>
            <w:noWrap/>
            <w:hideMark/>
          </w:tcPr>
          <w:p w14:paraId="73F5FFD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D6527F" w:rsidRPr="00FA5918" w14:paraId="10172F82" w14:textId="77777777" w:rsidTr="00EF7B25">
        <w:trPr>
          <w:trHeight w:val="400"/>
        </w:trPr>
        <w:tc>
          <w:tcPr>
            <w:tcW w:w="1760" w:type="dxa"/>
            <w:noWrap/>
            <w:hideMark/>
          </w:tcPr>
          <w:p w14:paraId="3AEE0A7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0.30 [−0.69; 1.29]</w:t>
            </w:r>
          </w:p>
        </w:tc>
        <w:tc>
          <w:tcPr>
            <w:tcW w:w="1740" w:type="dxa"/>
            <w:noWrap/>
            <w:hideMark/>
          </w:tcPr>
          <w:p w14:paraId="59153839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0.44 [−1.16; 2.05]</w:t>
            </w:r>
          </w:p>
        </w:tc>
        <w:tc>
          <w:tcPr>
            <w:tcW w:w="1740" w:type="dxa"/>
            <w:noWrap/>
            <w:hideMark/>
          </w:tcPr>
          <w:p w14:paraId="1E1AC23E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0.24 [−0.84; 1.32]</w:t>
            </w:r>
          </w:p>
        </w:tc>
        <w:tc>
          <w:tcPr>
            <w:tcW w:w="1740" w:type="dxa"/>
            <w:noWrap/>
            <w:hideMark/>
          </w:tcPr>
          <w:p w14:paraId="039A8EB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0.19 [−0.72; 1.10]</w:t>
            </w:r>
          </w:p>
        </w:tc>
        <w:tc>
          <w:tcPr>
            <w:tcW w:w="1740" w:type="dxa"/>
            <w:noWrap/>
            <w:hideMark/>
          </w:tcPr>
          <w:p w14:paraId="5B61627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0.11 [−0.93; 1.15]</w:t>
            </w:r>
          </w:p>
        </w:tc>
        <w:tc>
          <w:tcPr>
            <w:tcW w:w="1740" w:type="dxa"/>
            <w:noWrap/>
            <w:hideMark/>
          </w:tcPr>
          <w:p w14:paraId="420C19BF" w14:textId="77777777" w:rsidR="00D6527F" w:rsidRPr="00FA5918" w:rsidRDefault="00D6527F" w:rsidP="00EF7B2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5918">
              <w:rPr>
                <w:rFonts w:ascii="Times New Roman" w:hAnsi="Times New Roman" w:cs="Times New Roman"/>
                <w:b/>
                <w:bCs/>
                <w:color w:val="000000"/>
              </w:rPr>
              <w:t>CSLT</w:t>
            </w:r>
          </w:p>
        </w:tc>
        <w:tc>
          <w:tcPr>
            <w:tcW w:w="2435" w:type="dxa"/>
            <w:noWrap/>
            <w:hideMark/>
          </w:tcPr>
          <w:p w14:paraId="65448109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0.05 [−0.80; 0.90]</w:t>
            </w:r>
          </w:p>
        </w:tc>
      </w:tr>
      <w:tr w:rsidR="00D6527F" w:rsidRPr="00FA5918" w14:paraId="5FEBA352" w14:textId="77777777" w:rsidTr="00EF7B25">
        <w:trPr>
          <w:trHeight w:val="400"/>
        </w:trPr>
        <w:tc>
          <w:tcPr>
            <w:tcW w:w="1760" w:type="dxa"/>
            <w:noWrap/>
            <w:hideMark/>
          </w:tcPr>
          <w:p w14:paraId="64863DA7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0.35 [−0.17; 0.86]</w:t>
            </w:r>
          </w:p>
        </w:tc>
        <w:tc>
          <w:tcPr>
            <w:tcW w:w="1740" w:type="dxa"/>
            <w:noWrap/>
            <w:hideMark/>
          </w:tcPr>
          <w:p w14:paraId="0CF82F0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0.49 [−0.87; 1.85]</w:t>
            </w:r>
          </w:p>
        </w:tc>
        <w:tc>
          <w:tcPr>
            <w:tcW w:w="1740" w:type="dxa"/>
            <w:noWrap/>
            <w:hideMark/>
          </w:tcPr>
          <w:p w14:paraId="2831B11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0.29 [−0.39; 0.96]</w:t>
            </w:r>
          </w:p>
        </w:tc>
        <w:tc>
          <w:tcPr>
            <w:tcW w:w="1740" w:type="dxa"/>
            <w:noWrap/>
            <w:hideMark/>
          </w:tcPr>
          <w:p w14:paraId="1564392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0.24 [−0.08; 0.55]</w:t>
            </w:r>
          </w:p>
        </w:tc>
        <w:tc>
          <w:tcPr>
            <w:tcW w:w="1740" w:type="dxa"/>
            <w:noWrap/>
            <w:hideMark/>
          </w:tcPr>
          <w:p w14:paraId="40F1F0B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0.15 [−0.44; 0.75]</w:t>
            </w:r>
          </w:p>
        </w:tc>
        <w:tc>
          <w:tcPr>
            <w:tcW w:w="1740" w:type="dxa"/>
            <w:noWrap/>
            <w:hideMark/>
          </w:tcPr>
          <w:p w14:paraId="1CACDBB3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0.05 [−0.80; 0.90]</w:t>
            </w:r>
          </w:p>
        </w:tc>
        <w:tc>
          <w:tcPr>
            <w:tcW w:w="2435" w:type="dxa"/>
            <w:noWrap/>
            <w:hideMark/>
          </w:tcPr>
          <w:p w14:paraId="2E752A7C" w14:textId="77777777" w:rsidR="00D6527F" w:rsidRPr="00FA5918" w:rsidRDefault="00D6527F" w:rsidP="00EF7B2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5918">
              <w:rPr>
                <w:rFonts w:ascii="Times New Roman" w:hAnsi="Times New Roman" w:cs="Times New Roman"/>
                <w:b/>
                <w:bCs/>
                <w:color w:val="000000"/>
              </w:rPr>
              <w:t>Conventional therapy</w:t>
            </w:r>
          </w:p>
        </w:tc>
      </w:tr>
      <w:tr w:rsidR="00D6527F" w:rsidRPr="00FA5918" w14:paraId="180E27E6" w14:textId="77777777" w:rsidTr="00EF7B25">
        <w:trPr>
          <w:trHeight w:val="400"/>
        </w:trPr>
        <w:tc>
          <w:tcPr>
            <w:tcW w:w="12895" w:type="dxa"/>
            <w:gridSpan w:val="7"/>
            <w:noWrap/>
          </w:tcPr>
          <w:p w14:paraId="6DE57D8B" w14:textId="77777777" w:rsidR="00D6527F" w:rsidRPr="00FA5918" w:rsidRDefault="00D6527F" w:rsidP="00EF7B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Network meta-analysis</w:t>
            </w:r>
          </w:p>
        </w:tc>
      </w:tr>
      <w:tr w:rsidR="00D6527F" w:rsidRPr="00FA5918" w14:paraId="6D721D17" w14:textId="77777777" w:rsidTr="00EF7B25">
        <w:trPr>
          <w:trHeight w:val="400"/>
        </w:trPr>
        <w:tc>
          <w:tcPr>
            <w:tcW w:w="12895" w:type="dxa"/>
            <w:gridSpan w:val="7"/>
            <w:noWrap/>
          </w:tcPr>
          <w:p w14:paraId="721D535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5918">
              <w:rPr>
                <w:rFonts w:ascii="Times New Roman" w:hAnsi="Times New Roman" w:cs="Times New Roman"/>
                <w:color w:val="000000" w:themeColor="text1"/>
              </w:rPr>
              <w:t>Data are expressed as SMD [95% credible interval]. Significant results are underscored. “-” means data not applicable.</w:t>
            </w:r>
          </w:p>
          <w:p w14:paraId="6A12C73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</w:rPr>
              <w:t>CIAT, constraint-induced aphasia therapy; PACE, promoting aphasics’ communicative effectiveness; CSLT, computerized speech and language therapy; MIT, melodic intonation therapy.</w:t>
            </w:r>
          </w:p>
        </w:tc>
      </w:tr>
    </w:tbl>
    <w:p w14:paraId="4DD2E275" w14:textId="77777777" w:rsidR="005F204C" w:rsidRPr="00FA5918" w:rsidRDefault="005F204C" w:rsidP="009637EC">
      <w:pPr>
        <w:rPr>
          <w:rFonts w:ascii="Times New Roman" w:hAnsi="Times New Roman" w:cs="Times New Roman"/>
        </w:rPr>
      </w:pPr>
    </w:p>
    <w:p w14:paraId="2E4679F2" w14:textId="77777777" w:rsidR="00D6527F" w:rsidRPr="00FA5918" w:rsidRDefault="00D6527F" w:rsidP="009637EC">
      <w:pPr>
        <w:rPr>
          <w:rFonts w:ascii="Times New Roman" w:hAnsi="Times New Roman" w:cs="Times New Roman"/>
        </w:rPr>
      </w:pPr>
    </w:p>
    <w:p w14:paraId="60C111C7" w14:textId="77777777" w:rsidR="00D6527F" w:rsidRPr="00FA5918" w:rsidRDefault="00D6527F" w:rsidP="00D6527F">
      <w:pPr>
        <w:rPr>
          <w:rFonts w:ascii="Times New Roman" w:hAnsi="Times New Roman" w:cs="Times New Roman"/>
        </w:rPr>
        <w:sectPr w:rsidR="00D6527F" w:rsidRPr="00FA5918" w:rsidSect="009637EC">
          <w:pgSz w:w="16840" w:h="11900" w:orient="landscape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69D3E977" w14:textId="77777777" w:rsidR="00A251CB" w:rsidRPr="00FA5918" w:rsidRDefault="00A251CB" w:rsidP="009637EC">
      <w:pPr>
        <w:rPr>
          <w:rFonts w:ascii="Times New Roman" w:hAnsi="Times New Roman" w:cs="Times New Roman"/>
        </w:rPr>
      </w:pPr>
    </w:p>
    <w:tbl>
      <w:tblPr>
        <w:tblStyle w:val="a3"/>
        <w:tblW w:w="14883" w:type="dxa"/>
        <w:tblLook w:val="04A0" w:firstRow="1" w:lastRow="0" w:firstColumn="1" w:lastColumn="0" w:noHBand="0" w:noVBand="1"/>
      </w:tblPr>
      <w:tblGrid>
        <w:gridCol w:w="2405"/>
        <w:gridCol w:w="1276"/>
        <w:gridCol w:w="1559"/>
        <w:gridCol w:w="1701"/>
        <w:gridCol w:w="1559"/>
        <w:gridCol w:w="2552"/>
        <w:gridCol w:w="1417"/>
        <w:gridCol w:w="1418"/>
        <w:gridCol w:w="996"/>
      </w:tblGrid>
      <w:tr w:rsidR="00D6527F" w:rsidRPr="00FA5918" w14:paraId="66CC4EBB" w14:textId="77777777" w:rsidTr="00EF7B25">
        <w:trPr>
          <w:trHeight w:val="405"/>
        </w:trPr>
        <w:tc>
          <w:tcPr>
            <w:tcW w:w="14883" w:type="dxa"/>
            <w:gridSpan w:val="9"/>
            <w:noWrap/>
          </w:tcPr>
          <w:p w14:paraId="01B062D6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 xml:space="preserve">Supplementary Table 10. Assessment of Inconsistencies Among Studies </w:t>
            </w:r>
            <w:r w:rsidRPr="00FA5918">
              <w:rPr>
                <w:rFonts w:ascii="Times New Roman" w:hAnsi="Times New Roman" w:cs="Times New Roman"/>
              </w:rPr>
              <w:t>Regarding Sensory Aphasia Performance in All Patients</w:t>
            </w:r>
          </w:p>
        </w:tc>
      </w:tr>
      <w:tr w:rsidR="00D6527F" w:rsidRPr="00FA5918" w14:paraId="1D5F9764" w14:textId="77777777" w:rsidTr="00EF7B25">
        <w:trPr>
          <w:trHeight w:val="405"/>
        </w:trPr>
        <w:tc>
          <w:tcPr>
            <w:tcW w:w="2405" w:type="dxa"/>
            <w:noWrap/>
            <w:hideMark/>
          </w:tcPr>
          <w:p w14:paraId="46F5557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Comparison</w:t>
            </w:r>
          </w:p>
        </w:tc>
        <w:tc>
          <w:tcPr>
            <w:tcW w:w="1276" w:type="dxa"/>
            <w:noWrap/>
            <w:hideMark/>
          </w:tcPr>
          <w:p w14:paraId="4CDCBEE6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Number of studies</w:t>
            </w:r>
          </w:p>
        </w:tc>
        <w:tc>
          <w:tcPr>
            <w:tcW w:w="1559" w:type="dxa"/>
            <w:noWrap/>
            <w:hideMark/>
          </w:tcPr>
          <w:p w14:paraId="4B94636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Network meta-analysis</w:t>
            </w:r>
          </w:p>
        </w:tc>
        <w:tc>
          <w:tcPr>
            <w:tcW w:w="1701" w:type="dxa"/>
            <w:noWrap/>
            <w:hideMark/>
          </w:tcPr>
          <w:p w14:paraId="16B57AA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Direct comparison</w:t>
            </w:r>
          </w:p>
        </w:tc>
        <w:tc>
          <w:tcPr>
            <w:tcW w:w="1559" w:type="dxa"/>
            <w:noWrap/>
            <w:hideMark/>
          </w:tcPr>
          <w:p w14:paraId="4B2FEAAE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Indirect comparison</w:t>
            </w:r>
          </w:p>
        </w:tc>
        <w:tc>
          <w:tcPr>
            <w:tcW w:w="2552" w:type="dxa"/>
            <w:noWrap/>
            <w:hideMark/>
          </w:tcPr>
          <w:p w14:paraId="084AF90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5918">
              <w:rPr>
                <w:rFonts w:ascii="Times New Roman" w:hAnsi="Times New Roman" w:cs="Times New Roman"/>
                <w:color w:val="000000" w:themeColor="text1"/>
              </w:rPr>
              <w:t>Difference between direct and indirect comparisons</w:t>
            </w:r>
          </w:p>
        </w:tc>
        <w:tc>
          <w:tcPr>
            <w:tcW w:w="1417" w:type="dxa"/>
            <w:noWrap/>
            <w:hideMark/>
          </w:tcPr>
          <w:p w14:paraId="3F3FE63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5918">
              <w:rPr>
                <w:rFonts w:ascii="Times New Roman" w:hAnsi="Times New Roman" w:cs="Times New Roman"/>
                <w:color w:val="000000" w:themeColor="text1"/>
              </w:rPr>
              <w:t>Lower limit of 95% CI</w:t>
            </w:r>
          </w:p>
        </w:tc>
        <w:tc>
          <w:tcPr>
            <w:tcW w:w="1418" w:type="dxa"/>
            <w:noWrap/>
            <w:hideMark/>
          </w:tcPr>
          <w:p w14:paraId="116EDA8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5918">
              <w:rPr>
                <w:rFonts w:ascii="Times New Roman" w:hAnsi="Times New Roman" w:cs="Times New Roman"/>
                <w:color w:val="000000" w:themeColor="text1"/>
              </w:rPr>
              <w:t>Upper limit of 95% CI</w:t>
            </w:r>
          </w:p>
        </w:tc>
        <w:tc>
          <w:tcPr>
            <w:tcW w:w="996" w:type="dxa"/>
            <w:noWrap/>
            <w:hideMark/>
          </w:tcPr>
          <w:p w14:paraId="64C2B9D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5918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FA5918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</w:tr>
      <w:tr w:rsidR="00D6527F" w:rsidRPr="00FA5918" w14:paraId="117AE699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773F929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CIAT vs. conventional therapy</w:t>
            </w:r>
          </w:p>
        </w:tc>
        <w:tc>
          <w:tcPr>
            <w:tcW w:w="1276" w:type="dxa"/>
            <w:noWrap/>
            <w:hideMark/>
          </w:tcPr>
          <w:p w14:paraId="5CE7C50E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59" w:type="dxa"/>
            <w:noWrap/>
            <w:hideMark/>
          </w:tcPr>
          <w:p w14:paraId="427FA33F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0.2359</w:t>
            </w:r>
          </w:p>
        </w:tc>
        <w:tc>
          <w:tcPr>
            <w:tcW w:w="1701" w:type="dxa"/>
            <w:noWrap/>
            <w:hideMark/>
          </w:tcPr>
          <w:p w14:paraId="35A676B6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0.2079</w:t>
            </w:r>
          </w:p>
        </w:tc>
        <w:tc>
          <w:tcPr>
            <w:tcW w:w="1559" w:type="dxa"/>
            <w:noWrap/>
            <w:hideMark/>
          </w:tcPr>
          <w:p w14:paraId="4E25014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0.504</w:t>
            </w:r>
          </w:p>
        </w:tc>
        <w:tc>
          <w:tcPr>
            <w:tcW w:w="2552" w:type="dxa"/>
            <w:noWrap/>
            <w:hideMark/>
          </w:tcPr>
          <w:p w14:paraId="7CADEBF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−0.2961</w:t>
            </w:r>
          </w:p>
        </w:tc>
        <w:tc>
          <w:tcPr>
            <w:tcW w:w="1417" w:type="dxa"/>
            <w:noWrap/>
            <w:hideMark/>
          </w:tcPr>
          <w:p w14:paraId="3743066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−1.3837</w:t>
            </w:r>
          </w:p>
        </w:tc>
        <w:tc>
          <w:tcPr>
            <w:tcW w:w="1418" w:type="dxa"/>
            <w:noWrap/>
            <w:hideMark/>
          </w:tcPr>
          <w:p w14:paraId="215A626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0.7915</w:t>
            </w:r>
          </w:p>
        </w:tc>
        <w:tc>
          <w:tcPr>
            <w:tcW w:w="996" w:type="dxa"/>
            <w:noWrap/>
            <w:hideMark/>
          </w:tcPr>
          <w:p w14:paraId="237D1AD3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0.5936</w:t>
            </w:r>
          </w:p>
        </w:tc>
      </w:tr>
      <w:tr w:rsidR="00D6527F" w:rsidRPr="00FA5918" w14:paraId="7C97B849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32ED3C2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CIAT vs. no intervention</w:t>
            </w:r>
          </w:p>
        </w:tc>
        <w:tc>
          <w:tcPr>
            <w:tcW w:w="1276" w:type="dxa"/>
            <w:noWrap/>
            <w:hideMark/>
          </w:tcPr>
          <w:p w14:paraId="522A2D7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59" w:type="dxa"/>
            <w:noWrap/>
            <w:hideMark/>
          </w:tcPr>
          <w:p w14:paraId="371FF58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0.0815</w:t>
            </w:r>
          </w:p>
        </w:tc>
        <w:tc>
          <w:tcPr>
            <w:tcW w:w="1701" w:type="dxa"/>
            <w:noWrap/>
            <w:hideMark/>
          </w:tcPr>
          <w:p w14:paraId="601AB26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0.1447</w:t>
            </w:r>
          </w:p>
        </w:tc>
        <w:tc>
          <w:tcPr>
            <w:tcW w:w="1559" w:type="dxa"/>
            <w:noWrap/>
            <w:hideMark/>
          </w:tcPr>
          <w:p w14:paraId="7B39FC8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−0.1421</w:t>
            </w:r>
          </w:p>
        </w:tc>
        <w:tc>
          <w:tcPr>
            <w:tcW w:w="2552" w:type="dxa"/>
            <w:noWrap/>
            <w:hideMark/>
          </w:tcPr>
          <w:p w14:paraId="7A99468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0.2867</w:t>
            </w:r>
          </w:p>
        </w:tc>
        <w:tc>
          <w:tcPr>
            <w:tcW w:w="1417" w:type="dxa"/>
            <w:noWrap/>
            <w:hideMark/>
          </w:tcPr>
          <w:p w14:paraId="65332BD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−1.0072</w:t>
            </w:r>
          </w:p>
        </w:tc>
        <w:tc>
          <w:tcPr>
            <w:tcW w:w="1418" w:type="dxa"/>
            <w:noWrap/>
            <w:hideMark/>
          </w:tcPr>
          <w:p w14:paraId="7724C01F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1.5807</w:t>
            </w:r>
          </w:p>
        </w:tc>
        <w:tc>
          <w:tcPr>
            <w:tcW w:w="996" w:type="dxa"/>
            <w:noWrap/>
            <w:hideMark/>
          </w:tcPr>
          <w:p w14:paraId="57EB653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0.6641</w:t>
            </w:r>
          </w:p>
        </w:tc>
      </w:tr>
      <w:tr w:rsidR="00D6527F" w:rsidRPr="00FA5918" w14:paraId="56D62E99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6385D4A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CIAT vs. PACE</w:t>
            </w:r>
          </w:p>
        </w:tc>
        <w:tc>
          <w:tcPr>
            <w:tcW w:w="1276" w:type="dxa"/>
            <w:noWrap/>
            <w:hideMark/>
          </w:tcPr>
          <w:p w14:paraId="203B3E5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noWrap/>
            <w:hideMark/>
          </w:tcPr>
          <w:p w14:paraId="1BD27FBF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−0.0506</w:t>
            </w:r>
          </w:p>
        </w:tc>
        <w:tc>
          <w:tcPr>
            <w:tcW w:w="1701" w:type="dxa"/>
            <w:noWrap/>
            <w:hideMark/>
          </w:tcPr>
          <w:p w14:paraId="757B7F73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59" w:type="dxa"/>
            <w:noWrap/>
            <w:hideMark/>
          </w:tcPr>
          <w:p w14:paraId="1DD5606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−0.1402</w:t>
            </w:r>
          </w:p>
        </w:tc>
        <w:tc>
          <w:tcPr>
            <w:tcW w:w="2552" w:type="dxa"/>
            <w:noWrap/>
            <w:hideMark/>
          </w:tcPr>
          <w:p w14:paraId="1DE03267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0.1402</w:t>
            </w:r>
          </w:p>
        </w:tc>
        <w:tc>
          <w:tcPr>
            <w:tcW w:w="1417" w:type="dxa"/>
            <w:noWrap/>
            <w:hideMark/>
          </w:tcPr>
          <w:p w14:paraId="3CFA4ADF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−1.1914</w:t>
            </w:r>
          </w:p>
        </w:tc>
        <w:tc>
          <w:tcPr>
            <w:tcW w:w="1418" w:type="dxa"/>
            <w:noWrap/>
            <w:hideMark/>
          </w:tcPr>
          <w:p w14:paraId="6917225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1.4718</w:t>
            </w:r>
          </w:p>
        </w:tc>
        <w:tc>
          <w:tcPr>
            <w:tcW w:w="996" w:type="dxa"/>
            <w:noWrap/>
            <w:hideMark/>
          </w:tcPr>
          <w:p w14:paraId="378DD2A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0.8365</w:t>
            </w:r>
          </w:p>
        </w:tc>
      </w:tr>
      <w:tr w:rsidR="00D6527F" w:rsidRPr="00FA5918" w14:paraId="5E25E681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71C681B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Conventional therapy vs. MIT</w:t>
            </w:r>
          </w:p>
        </w:tc>
        <w:tc>
          <w:tcPr>
            <w:tcW w:w="1276" w:type="dxa"/>
            <w:noWrap/>
            <w:hideMark/>
          </w:tcPr>
          <w:p w14:paraId="676A428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noWrap/>
            <w:hideMark/>
          </w:tcPr>
          <w:p w14:paraId="72875683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−0.3472</w:t>
            </w:r>
          </w:p>
        </w:tc>
        <w:tc>
          <w:tcPr>
            <w:tcW w:w="1701" w:type="dxa"/>
            <w:noWrap/>
            <w:hideMark/>
          </w:tcPr>
          <w:p w14:paraId="4D0ECA23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−0.4461</w:t>
            </w:r>
          </w:p>
        </w:tc>
        <w:tc>
          <w:tcPr>
            <w:tcW w:w="1559" w:type="dxa"/>
            <w:noWrap/>
            <w:hideMark/>
          </w:tcPr>
          <w:p w14:paraId="4B6D85C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−0.15</w:t>
            </w:r>
          </w:p>
        </w:tc>
        <w:tc>
          <w:tcPr>
            <w:tcW w:w="2552" w:type="dxa"/>
            <w:noWrap/>
            <w:hideMark/>
          </w:tcPr>
          <w:p w14:paraId="43B297D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−0.2961</w:t>
            </w:r>
          </w:p>
        </w:tc>
        <w:tc>
          <w:tcPr>
            <w:tcW w:w="1417" w:type="dxa"/>
            <w:noWrap/>
            <w:hideMark/>
          </w:tcPr>
          <w:p w14:paraId="3578A7F7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−1.3837</w:t>
            </w:r>
          </w:p>
        </w:tc>
        <w:tc>
          <w:tcPr>
            <w:tcW w:w="1418" w:type="dxa"/>
            <w:noWrap/>
            <w:hideMark/>
          </w:tcPr>
          <w:p w14:paraId="70D08EC9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0.7915</w:t>
            </w:r>
          </w:p>
        </w:tc>
        <w:tc>
          <w:tcPr>
            <w:tcW w:w="996" w:type="dxa"/>
            <w:noWrap/>
            <w:hideMark/>
          </w:tcPr>
          <w:p w14:paraId="0C02AFF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0.5936</w:t>
            </w:r>
          </w:p>
        </w:tc>
      </w:tr>
      <w:tr w:rsidR="00D6527F" w:rsidRPr="00FA5918" w14:paraId="094DF950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6F08D726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MIT vs. no intervention</w:t>
            </w:r>
          </w:p>
        </w:tc>
        <w:tc>
          <w:tcPr>
            <w:tcW w:w="1276" w:type="dxa"/>
            <w:noWrap/>
            <w:hideMark/>
          </w:tcPr>
          <w:p w14:paraId="4132C969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noWrap/>
            <w:hideMark/>
          </w:tcPr>
          <w:p w14:paraId="54659DAE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0.1929</w:t>
            </w:r>
          </w:p>
        </w:tc>
        <w:tc>
          <w:tcPr>
            <w:tcW w:w="1701" w:type="dxa"/>
            <w:noWrap/>
            <w:hideMark/>
          </w:tcPr>
          <w:p w14:paraId="595F029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0.0331</w:t>
            </w:r>
          </w:p>
        </w:tc>
        <w:tc>
          <w:tcPr>
            <w:tcW w:w="1559" w:type="dxa"/>
            <w:noWrap/>
            <w:hideMark/>
          </w:tcPr>
          <w:p w14:paraId="2CF22CC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0.3198</w:t>
            </w:r>
          </w:p>
        </w:tc>
        <w:tc>
          <w:tcPr>
            <w:tcW w:w="2552" w:type="dxa"/>
            <w:noWrap/>
            <w:hideMark/>
          </w:tcPr>
          <w:p w14:paraId="61AD69D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−0.2867</w:t>
            </w:r>
          </w:p>
        </w:tc>
        <w:tc>
          <w:tcPr>
            <w:tcW w:w="1417" w:type="dxa"/>
            <w:noWrap/>
            <w:hideMark/>
          </w:tcPr>
          <w:p w14:paraId="54C183B7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−1.5807</w:t>
            </w:r>
          </w:p>
        </w:tc>
        <w:tc>
          <w:tcPr>
            <w:tcW w:w="1418" w:type="dxa"/>
            <w:noWrap/>
            <w:hideMark/>
          </w:tcPr>
          <w:p w14:paraId="1EE6E8F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1.0072</w:t>
            </w:r>
          </w:p>
        </w:tc>
        <w:tc>
          <w:tcPr>
            <w:tcW w:w="996" w:type="dxa"/>
            <w:noWrap/>
            <w:hideMark/>
          </w:tcPr>
          <w:p w14:paraId="1B82F06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0.6641</w:t>
            </w:r>
          </w:p>
        </w:tc>
      </w:tr>
      <w:tr w:rsidR="00D6527F" w:rsidRPr="00FA5918" w14:paraId="167CDC7B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0F622DA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MIT vs. PACE</w:t>
            </w:r>
          </w:p>
        </w:tc>
        <w:tc>
          <w:tcPr>
            <w:tcW w:w="1276" w:type="dxa"/>
            <w:noWrap/>
            <w:hideMark/>
          </w:tcPr>
          <w:p w14:paraId="447D62D6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noWrap/>
            <w:hideMark/>
          </w:tcPr>
          <w:p w14:paraId="1945946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0.0608</w:t>
            </w:r>
          </w:p>
        </w:tc>
        <w:tc>
          <w:tcPr>
            <w:tcW w:w="1701" w:type="dxa"/>
            <w:noWrap/>
            <w:hideMark/>
          </w:tcPr>
          <w:p w14:paraId="1D5B9D3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59" w:type="dxa"/>
            <w:noWrap/>
            <w:hideMark/>
          </w:tcPr>
          <w:p w14:paraId="5EAA5636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0.1402</w:t>
            </w:r>
          </w:p>
        </w:tc>
        <w:tc>
          <w:tcPr>
            <w:tcW w:w="2552" w:type="dxa"/>
            <w:noWrap/>
            <w:hideMark/>
          </w:tcPr>
          <w:p w14:paraId="47BA47A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−0.1402</w:t>
            </w:r>
          </w:p>
        </w:tc>
        <w:tc>
          <w:tcPr>
            <w:tcW w:w="1417" w:type="dxa"/>
            <w:noWrap/>
            <w:hideMark/>
          </w:tcPr>
          <w:p w14:paraId="505BE367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−1.4718</w:t>
            </w:r>
          </w:p>
        </w:tc>
        <w:tc>
          <w:tcPr>
            <w:tcW w:w="1418" w:type="dxa"/>
            <w:noWrap/>
            <w:hideMark/>
          </w:tcPr>
          <w:p w14:paraId="702FCB6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1.1914</w:t>
            </w:r>
          </w:p>
        </w:tc>
        <w:tc>
          <w:tcPr>
            <w:tcW w:w="996" w:type="dxa"/>
            <w:noWrap/>
            <w:hideMark/>
          </w:tcPr>
          <w:p w14:paraId="749BC26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0.8365</w:t>
            </w:r>
          </w:p>
        </w:tc>
      </w:tr>
      <w:tr w:rsidR="00D6527F" w:rsidRPr="00FA5918" w14:paraId="10D17653" w14:textId="77777777" w:rsidTr="00EF7B25">
        <w:trPr>
          <w:trHeight w:val="400"/>
        </w:trPr>
        <w:tc>
          <w:tcPr>
            <w:tcW w:w="14883" w:type="dxa"/>
            <w:gridSpan w:val="9"/>
            <w:noWrap/>
          </w:tcPr>
          <w:p w14:paraId="4F231B0C" w14:textId="77777777" w:rsidR="00D6527F" w:rsidRPr="00FA5918" w:rsidRDefault="00D6527F" w:rsidP="00EF7B25">
            <w:pPr>
              <w:ind w:right="400"/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 xml:space="preserve">CI, credible interval; </w:t>
            </w:r>
            <w:r w:rsidRPr="00FA5918">
              <w:rPr>
                <w:rFonts w:ascii="Times New Roman" w:hAnsi="Times New Roman" w:cs="Times New Roman"/>
              </w:rPr>
              <w:t>CIAT, constraint-induced aphasia therapy; PACE, promoting aphasics’ communicative effectiveness; MIT, melodic intonation therapy.</w:t>
            </w:r>
          </w:p>
        </w:tc>
      </w:tr>
    </w:tbl>
    <w:p w14:paraId="4EB51542" w14:textId="77777777" w:rsidR="00D6527F" w:rsidRPr="00FA5918" w:rsidRDefault="00D6527F" w:rsidP="00D6527F">
      <w:pPr>
        <w:rPr>
          <w:rFonts w:ascii="Times New Roman" w:hAnsi="Times New Roman" w:cs="Times New Roman"/>
        </w:rPr>
      </w:pPr>
    </w:p>
    <w:p w14:paraId="13FD6D48" w14:textId="77777777" w:rsidR="00D6527F" w:rsidRPr="00FA5918" w:rsidRDefault="00D6527F" w:rsidP="00D6527F">
      <w:pPr>
        <w:rPr>
          <w:rFonts w:ascii="Times New Roman" w:hAnsi="Times New Roman" w:cs="Times New Roman"/>
        </w:rPr>
      </w:pPr>
    </w:p>
    <w:p w14:paraId="7C5610A2" w14:textId="77777777" w:rsidR="00D6527F" w:rsidRPr="00FA5918" w:rsidRDefault="00D6527F" w:rsidP="00D6527F">
      <w:pPr>
        <w:rPr>
          <w:rFonts w:ascii="Times New Roman" w:hAnsi="Times New Roman" w:cs="Times New Roman"/>
        </w:rPr>
        <w:sectPr w:rsidR="00D6527F" w:rsidRPr="00FA5918" w:rsidSect="009637EC">
          <w:pgSz w:w="16840" w:h="11900" w:orient="landscape"/>
          <w:pgMar w:top="1440" w:right="1800" w:bottom="1440" w:left="1800" w:header="851" w:footer="992" w:gutter="0"/>
          <w:cols w:space="425"/>
          <w:docGrid w:type="lines" w:linePitch="360"/>
        </w:sectPr>
      </w:pP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1760"/>
        <w:gridCol w:w="1740"/>
        <w:gridCol w:w="1740"/>
        <w:gridCol w:w="1740"/>
        <w:gridCol w:w="2087"/>
      </w:tblGrid>
      <w:tr w:rsidR="00D6527F" w:rsidRPr="00FA5918" w14:paraId="1AFED4D2" w14:textId="77777777" w:rsidTr="00EF7B25">
        <w:trPr>
          <w:trHeight w:val="405"/>
        </w:trPr>
        <w:tc>
          <w:tcPr>
            <w:tcW w:w="9067" w:type="dxa"/>
            <w:gridSpan w:val="5"/>
            <w:noWrap/>
          </w:tcPr>
          <w:p w14:paraId="0CC920DF" w14:textId="77777777" w:rsidR="00D6527F" w:rsidRPr="00FA5918" w:rsidRDefault="00D6527F" w:rsidP="00EF7B25">
            <w:pPr>
              <w:rPr>
                <w:rFonts w:ascii="Times New Roman" w:hAnsi="Times New Roman" w:cs="Times New Roman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lastRenderedPageBreak/>
              <w:t>Supplementary Table 11. Network Meta-Analysis Results for Sensory Aphasia Performance of Patients in the Chronic Phase</w:t>
            </w:r>
          </w:p>
        </w:tc>
      </w:tr>
      <w:tr w:rsidR="00D6527F" w:rsidRPr="00FA5918" w14:paraId="08B4A971" w14:textId="77777777" w:rsidTr="00EF7B25">
        <w:trPr>
          <w:trHeight w:val="405"/>
        </w:trPr>
        <w:tc>
          <w:tcPr>
            <w:tcW w:w="9067" w:type="dxa"/>
            <w:gridSpan w:val="5"/>
            <w:noWrap/>
          </w:tcPr>
          <w:p w14:paraId="3D372C8B" w14:textId="77777777" w:rsidR="00D6527F" w:rsidRPr="00FA5918" w:rsidRDefault="00D6527F" w:rsidP="00EF7B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Pairwise meta-analysis</w:t>
            </w:r>
          </w:p>
        </w:tc>
      </w:tr>
      <w:tr w:rsidR="00D6527F" w:rsidRPr="00FA5918" w14:paraId="119568AA" w14:textId="77777777" w:rsidTr="00EF7B25">
        <w:trPr>
          <w:trHeight w:val="405"/>
        </w:trPr>
        <w:tc>
          <w:tcPr>
            <w:tcW w:w="1760" w:type="dxa"/>
            <w:noWrap/>
            <w:hideMark/>
          </w:tcPr>
          <w:p w14:paraId="15D4F878" w14:textId="77777777" w:rsidR="00D6527F" w:rsidRPr="00FA5918" w:rsidRDefault="00D6527F" w:rsidP="00EF7B2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5918">
              <w:rPr>
                <w:rFonts w:ascii="Times New Roman" w:hAnsi="Times New Roman" w:cs="Times New Roman"/>
                <w:b/>
                <w:bCs/>
                <w:color w:val="000000"/>
              </w:rPr>
              <w:t>BOX therapy</w:t>
            </w:r>
          </w:p>
        </w:tc>
        <w:tc>
          <w:tcPr>
            <w:tcW w:w="1740" w:type="dxa"/>
            <w:noWrap/>
            <w:hideMark/>
          </w:tcPr>
          <w:p w14:paraId="264CD1B6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0.25 [−1.07; 1.58]</w:t>
            </w:r>
          </w:p>
        </w:tc>
        <w:tc>
          <w:tcPr>
            <w:tcW w:w="1740" w:type="dxa"/>
            <w:noWrap/>
            <w:hideMark/>
          </w:tcPr>
          <w:p w14:paraId="6C15FCD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40" w:type="dxa"/>
            <w:noWrap/>
            <w:hideMark/>
          </w:tcPr>
          <w:p w14:paraId="2291E07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087" w:type="dxa"/>
            <w:noWrap/>
            <w:hideMark/>
          </w:tcPr>
          <w:p w14:paraId="515DABD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D6527F" w:rsidRPr="00FA5918" w14:paraId="0D521318" w14:textId="77777777" w:rsidTr="00EF7B25">
        <w:trPr>
          <w:trHeight w:val="400"/>
        </w:trPr>
        <w:tc>
          <w:tcPr>
            <w:tcW w:w="1760" w:type="dxa"/>
            <w:noWrap/>
            <w:hideMark/>
          </w:tcPr>
          <w:p w14:paraId="2BDCFF47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0.25 [−1.07; 1.58]</w:t>
            </w:r>
          </w:p>
        </w:tc>
        <w:tc>
          <w:tcPr>
            <w:tcW w:w="1740" w:type="dxa"/>
            <w:noWrap/>
            <w:hideMark/>
          </w:tcPr>
          <w:p w14:paraId="5839FF23" w14:textId="77777777" w:rsidR="00D6527F" w:rsidRPr="00FA5918" w:rsidRDefault="00D6527F" w:rsidP="00EF7B2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5918">
              <w:rPr>
                <w:rFonts w:ascii="Times New Roman" w:hAnsi="Times New Roman" w:cs="Times New Roman"/>
                <w:b/>
                <w:bCs/>
                <w:color w:val="000000"/>
              </w:rPr>
              <w:t>CIAT</w:t>
            </w:r>
          </w:p>
        </w:tc>
        <w:tc>
          <w:tcPr>
            <w:tcW w:w="1740" w:type="dxa"/>
            <w:noWrap/>
            <w:hideMark/>
          </w:tcPr>
          <w:p w14:paraId="43FDD25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0.00 [−0.80; 0.80]</w:t>
            </w:r>
          </w:p>
        </w:tc>
        <w:tc>
          <w:tcPr>
            <w:tcW w:w="1740" w:type="dxa"/>
            <w:noWrap/>
            <w:hideMark/>
          </w:tcPr>
          <w:p w14:paraId="7B7AE0F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087" w:type="dxa"/>
            <w:noWrap/>
            <w:hideMark/>
          </w:tcPr>
          <w:p w14:paraId="3414642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0.14 [−0.46; 0.75]</w:t>
            </w:r>
          </w:p>
        </w:tc>
      </w:tr>
      <w:tr w:rsidR="00D6527F" w:rsidRPr="00FA5918" w14:paraId="7010C9B0" w14:textId="77777777" w:rsidTr="00EF7B25">
        <w:trPr>
          <w:trHeight w:val="400"/>
        </w:trPr>
        <w:tc>
          <w:tcPr>
            <w:tcW w:w="1760" w:type="dxa"/>
            <w:noWrap/>
            <w:hideMark/>
          </w:tcPr>
          <w:p w14:paraId="20B32FA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0.28 [−1.22; 1.78]</w:t>
            </w:r>
          </w:p>
        </w:tc>
        <w:tc>
          <w:tcPr>
            <w:tcW w:w="1740" w:type="dxa"/>
            <w:noWrap/>
            <w:hideMark/>
          </w:tcPr>
          <w:p w14:paraId="1538BCE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0.03 [−0.67; 0.73]</w:t>
            </w:r>
          </w:p>
        </w:tc>
        <w:tc>
          <w:tcPr>
            <w:tcW w:w="1740" w:type="dxa"/>
            <w:noWrap/>
            <w:hideMark/>
          </w:tcPr>
          <w:p w14:paraId="3CB43845" w14:textId="77777777" w:rsidR="00D6527F" w:rsidRPr="00FA5918" w:rsidRDefault="00D6527F" w:rsidP="00EF7B2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5918">
              <w:rPr>
                <w:rFonts w:ascii="Times New Roman" w:hAnsi="Times New Roman" w:cs="Times New Roman"/>
                <w:b/>
                <w:bCs/>
                <w:color w:val="000000"/>
              </w:rPr>
              <w:t>PACE</w:t>
            </w:r>
          </w:p>
        </w:tc>
        <w:tc>
          <w:tcPr>
            <w:tcW w:w="1740" w:type="dxa"/>
            <w:noWrap/>
            <w:hideMark/>
          </w:tcPr>
          <w:p w14:paraId="68DF920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−0.00 [−0.88; 0.88]</w:t>
            </w:r>
          </w:p>
        </w:tc>
        <w:tc>
          <w:tcPr>
            <w:tcW w:w="2087" w:type="dxa"/>
            <w:noWrap/>
            <w:hideMark/>
          </w:tcPr>
          <w:p w14:paraId="63F2AE2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D6527F" w:rsidRPr="00FA5918" w14:paraId="4B1121AA" w14:textId="77777777" w:rsidTr="00EF7B25">
        <w:trPr>
          <w:trHeight w:val="400"/>
        </w:trPr>
        <w:tc>
          <w:tcPr>
            <w:tcW w:w="1760" w:type="dxa"/>
            <w:noWrap/>
            <w:hideMark/>
          </w:tcPr>
          <w:p w14:paraId="4F1660DE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0.31 [−1.25; 1.87]</w:t>
            </w:r>
          </w:p>
        </w:tc>
        <w:tc>
          <w:tcPr>
            <w:tcW w:w="1740" w:type="dxa"/>
            <w:noWrap/>
            <w:hideMark/>
          </w:tcPr>
          <w:p w14:paraId="288F0F2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0.06 [−0.76; 0.88]</w:t>
            </w:r>
          </w:p>
        </w:tc>
        <w:tc>
          <w:tcPr>
            <w:tcW w:w="1740" w:type="dxa"/>
            <w:noWrap/>
            <w:hideMark/>
          </w:tcPr>
          <w:p w14:paraId="1343F66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0.03 [−0.71; 0.77]</w:t>
            </w:r>
          </w:p>
        </w:tc>
        <w:tc>
          <w:tcPr>
            <w:tcW w:w="1740" w:type="dxa"/>
            <w:noWrap/>
            <w:hideMark/>
          </w:tcPr>
          <w:p w14:paraId="314F79BF" w14:textId="77777777" w:rsidR="00D6527F" w:rsidRPr="00FA5918" w:rsidRDefault="00D6527F" w:rsidP="00EF7B2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5918">
              <w:rPr>
                <w:rFonts w:ascii="Times New Roman" w:hAnsi="Times New Roman" w:cs="Times New Roman"/>
                <w:b/>
                <w:bCs/>
                <w:color w:val="000000"/>
              </w:rPr>
              <w:t>MIT</w:t>
            </w:r>
          </w:p>
        </w:tc>
        <w:tc>
          <w:tcPr>
            <w:tcW w:w="2087" w:type="dxa"/>
            <w:noWrap/>
            <w:hideMark/>
          </w:tcPr>
          <w:p w14:paraId="50FE690E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0.03 [−0.93; 1.00]</w:t>
            </w:r>
          </w:p>
        </w:tc>
      </w:tr>
      <w:tr w:rsidR="00D6527F" w:rsidRPr="00FA5918" w14:paraId="31E5D2AC" w14:textId="77777777" w:rsidTr="00EF7B25">
        <w:trPr>
          <w:trHeight w:val="400"/>
        </w:trPr>
        <w:tc>
          <w:tcPr>
            <w:tcW w:w="1760" w:type="dxa"/>
            <w:noWrap/>
            <w:hideMark/>
          </w:tcPr>
          <w:p w14:paraId="6B455FF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0.38 [−1.06; 1.82]</w:t>
            </w:r>
          </w:p>
        </w:tc>
        <w:tc>
          <w:tcPr>
            <w:tcW w:w="1740" w:type="dxa"/>
            <w:noWrap/>
            <w:hideMark/>
          </w:tcPr>
          <w:p w14:paraId="5F7F14BE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0.13 [−0.44; 0.69]</w:t>
            </w:r>
          </w:p>
        </w:tc>
        <w:tc>
          <w:tcPr>
            <w:tcW w:w="1740" w:type="dxa"/>
            <w:noWrap/>
            <w:hideMark/>
          </w:tcPr>
          <w:p w14:paraId="294B95A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0.10 [−0.69; 0.90]</w:t>
            </w:r>
          </w:p>
        </w:tc>
        <w:tc>
          <w:tcPr>
            <w:tcW w:w="1740" w:type="dxa"/>
            <w:noWrap/>
            <w:hideMark/>
          </w:tcPr>
          <w:p w14:paraId="53B97006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0.07 [−0.71; 0.85]</w:t>
            </w:r>
          </w:p>
        </w:tc>
        <w:tc>
          <w:tcPr>
            <w:tcW w:w="2087" w:type="dxa"/>
            <w:noWrap/>
            <w:hideMark/>
          </w:tcPr>
          <w:p w14:paraId="0C0B8B25" w14:textId="77777777" w:rsidR="00D6527F" w:rsidRPr="00FA5918" w:rsidRDefault="00D6527F" w:rsidP="00EF7B2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A5918">
              <w:rPr>
                <w:rFonts w:ascii="Times New Roman" w:hAnsi="Times New Roman" w:cs="Times New Roman"/>
                <w:b/>
                <w:bCs/>
                <w:color w:val="000000"/>
              </w:rPr>
              <w:t>No intervention</w:t>
            </w:r>
          </w:p>
        </w:tc>
      </w:tr>
      <w:tr w:rsidR="00D6527F" w:rsidRPr="00FA5918" w14:paraId="3BF2BD1A" w14:textId="77777777" w:rsidTr="00EF7B25">
        <w:trPr>
          <w:trHeight w:val="400"/>
        </w:trPr>
        <w:tc>
          <w:tcPr>
            <w:tcW w:w="9067" w:type="dxa"/>
            <w:gridSpan w:val="5"/>
            <w:noWrap/>
          </w:tcPr>
          <w:p w14:paraId="58CFEE38" w14:textId="77777777" w:rsidR="00D6527F" w:rsidRPr="00FA5918" w:rsidRDefault="00D6527F" w:rsidP="00EF7B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Network meta-analysis</w:t>
            </w:r>
          </w:p>
        </w:tc>
      </w:tr>
      <w:tr w:rsidR="00D6527F" w:rsidRPr="00FA5918" w14:paraId="5DE5C0A5" w14:textId="77777777" w:rsidTr="00EF7B25">
        <w:trPr>
          <w:trHeight w:val="400"/>
        </w:trPr>
        <w:tc>
          <w:tcPr>
            <w:tcW w:w="9067" w:type="dxa"/>
            <w:gridSpan w:val="5"/>
            <w:noWrap/>
          </w:tcPr>
          <w:p w14:paraId="6A4D515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5918">
              <w:rPr>
                <w:rFonts w:ascii="Times New Roman" w:hAnsi="Times New Roman" w:cs="Times New Roman"/>
                <w:color w:val="000000" w:themeColor="text1"/>
              </w:rPr>
              <w:t>Data expressed as SMD [95% credible interval]. Significant results are underscored.“-” means data not applicable.</w:t>
            </w:r>
          </w:p>
          <w:p w14:paraId="3336F1C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</w:rPr>
              <w:t>CIAT, constraint-induced aphasia therapy; PACE, promoting aphasics’ communicative effectiveness; MIT, melodic intonation therapy.</w:t>
            </w:r>
          </w:p>
        </w:tc>
      </w:tr>
    </w:tbl>
    <w:p w14:paraId="521C6EFB" w14:textId="77777777" w:rsidR="00A251CB" w:rsidRPr="00FA5918" w:rsidRDefault="00A251CB" w:rsidP="009637EC">
      <w:pPr>
        <w:rPr>
          <w:rFonts w:ascii="Times New Roman" w:hAnsi="Times New Roman" w:cs="Times New Roman"/>
        </w:rPr>
      </w:pPr>
    </w:p>
    <w:p w14:paraId="27DA6262" w14:textId="77777777" w:rsidR="00D6527F" w:rsidRPr="00FA5918" w:rsidRDefault="00D6527F" w:rsidP="009637EC">
      <w:pPr>
        <w:rPr>
          <w:rFonts w:ascii="Times New Roman" w:hAnsi="Times New Roman" w:cs="Times New Roman"/>
        </w:rPr>
      </w:pPr>
    </w:p>
    <w:p w14:paraId="7FFD2336" w14:textId="77777777" w:rsidR="00D6527F" w:rsidRPr="00FA5918" w:rsidRDefault="00D6527F" w:rsidP="00D6527F">
      <w:pPr>
        <w:rPr>
          <w:rFonts w:ascii="Times New Roman" w:hAnsi="Times New Roman" w:cs="Times New Roman"/>
        </w:rPr>
        <w:sectPr w:rsidR="00D6527F" w:rsidRPr="00FA5918" w:rsidSect="009637EC">
          <w:pgSz w:w="16840" w:h="11900" w:orient="landscape"/>
          <w:pgMar w:top="1440" w:right="1800" w:bottom="1440" w:left="1800" w:header="851" w:footer="992" w:gutter="0"/>
          <w:cols w:space="425"/>
          <w:docGrid w:type="lines" w:linePitch="360"/>
        </w:sectPr>
      </w:pPr>
    </w:p>
    <w:tbl>
      <w:tblPr>
        <w:tblStyle w:val="a3"/>
        <w:tblW w:w="14883" w:type="dxa"/>
        <w:tblLook w:val="04A0" w:firstRow="1" w:lastRow="0" w:firstColumn="1" w:lastColumn="0" w:noHBand="0" w:noVBand="1"/>
      </w:tblPr>
      <w:tblGrid>
        <w:gridCol w:w="2405"/>
        <w:gridCol w:w="1276"/>
        <w:gridCol w:w="1559"/>
        <w:gridCol w:w="1701"/>
        <w:gridCol w:w="1559"/>
        <w:gridCol w:w="2552"/>
        <w:gridCol w:w="1417"/>
        <w:gridCol w:w="1418"/>
        <w:gridCol w:w="996"/>
      </w:tblGrid>
      <w:tr w:rsidR="00D6527F" w:rsidRPr="00FA5918" w14:paraId="123B9001" w14:textId="77777777" w:rsidTr="00EF7B25">
        <w:trPr>
          <w:trHeight w:val="405"/>
        </w:trPr>
        <w:tc>
          <w:tcPr>
            <w:tcW w:w="14883" w:type="dxa"/>
            <w:gridSpan w:val="9"/>
            <w:noWrap/>
          </w:tcPr>
          <w:p w14:paraId="2D3CD81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lastRenderedPageBreak/>
              <w:t xml:space="preserve">Supplementary Table 12. Assessment of Inconsistencies Among Studies </w:t>
            </w:r>
            <w:r w:rsidRPr="00FA5918">
              <w:rPr>
                <w:rFonts w:ascii="Times New Roman" w:hAnsi="Times New Roman" w:cs="Times New Roman"/>
              </w:rPr>
              <w:t>Regarding Sensory Aphasia Performance of Patients in the Chronic Phase</w:t>
            </w:r>
          </w:p>
        </w:tc>
      </w:tr>
      <w:tr w:rsidR="00D6527F" w:rsidRPr="00FA5918" w14:paraId="5C3AEA0C" w14:textId="77777777" w:rsidTr="00EF7B25">
        <w:trPr>
          <w:trHeight w:val="405"/>
        </w:trPr>
        <w:tc>
          <w:tcPr>
            <w:tcW w:w="2405" w:type="dxa"/>
            <w:noWrap/>
            <w:hideMark/>
          </w:tcPr>
          <w:p w14:paraId="12102413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Comparison</w:t>
            </w:r>
          </w:p>
        </w:tc>
        <w:tc>
          <w:tcPr>
            <w:tcW w:w="1276" w:type="dxa"/>
            <w:noWrap/>
            <w:hideMark/>
          </w:tcPr>
          <w:p w14:paraId="104498B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Number of studies</w:t>
            </w:r>
          </w:p>
        </w:tc>
        <w:tc>
          <w:tcPr>
            <w:tcW w:w="1559" w:type="dxa"/>
            <w:noWrap/>
            <w:hideMark/>
          </w:tcPr>
          <w:p w14:paraId="32A4481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Network meta-analysis</w:t>
            </w:r>
          </w:p>
        </w:tc>
        <w:tc>
          <w:tcPr>
            <w:tcW w:w="1701" w:type="dxa"/>
            <w:noWrap/>
            <w:hideMark/>
          </w:tcPr>
          <w:p w14:paraId="636EE52F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Direct comparison</w:t>
            </w:r>
          </w:p>
        </w:tc>
        <w:tc>
          <w:tcPr>
            <w:tcW w:w="1559" w:type="dxa"/>
            <w:noWrap/>
            <w:hideMark/>
          </w:tcPr>
          <w:p w14:paraId="305B30D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Indirect comparison</w:t>
            </w:r>
          </w:p>
        </w:tc>
        <w:tc>
          <w:tcPr>
            <w:tcW w:w="2552" w:type="dxa"/>
            <w:noWrap/>
            <w:hideMark/>
          </w:tcPr>
          <w:p w14:paraId="356C754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5918">
              <w:rPr>
                <w:rFonts w:ascii="Times New Roman" w:hAnsi="Times New Roman" w:cs="Times New Roman"/>
                <w:color w:val="000000" w:themeColor="text1"/>
              </w:rPr>
              <w:t>Difference between direct and indirect comparisons</w:t>
            </w:r>
          </w:p>
        </w:tc>
        <w:tc>
          <w:tcPr>
            <w:tcW w:w="1417" w:type="dxa"/>
            <w:noWrap/>
            <w:hideMark/>
          </w:tcPr>
          <w:p w14:paraId="1CDB025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5918">
              <w:rPr>
                <w:rFonts w:ascii="Times New Roman" w:hAnsi="Times New Roman" w:cs="Times New Roman"/>
                <w:color w:val="000000" w:themeColor="text1"/>
              </w:rPr>
              <w:t>Lower limit of 95% CI</w:t>
            </w:r>
          </w:p>
        </w:tc>
        <w:tc>
          <w:tcPr>
            <w:tcW w:w="1418" w:type="dxa"/>
            <w:noWrap/>
            <w:hideMark/>
          </w:tcPr>
          <w:p w14:paraId="18F5F1F7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5918">
              <w:rPr>
                <w:rFonts w:ascii="Times New Roman" w:hAnsi="Times New Roman" w:cs="Times New Roman"/>
                <w:color w:val="000000" w:themeColor="text1"/>
              </w:rPr>
              <w:t>Upper limit of 95% CI</w:t>
            </w:r>
          </w:p>
        </w:tc>
        <w:tc>
          <w:tcPr>
            <w:tcW w:w="996" w:type="dxa"/>
            <w:noWrap/>
            <w:hideMark/>
          </w:tcPr>
          <w:p w14:paraId="2E505E3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FA5918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</w:t>
            </w:r>
            <w:r w:rsidRPr="00FA5918">
              <w:rPr>
                <w:rFonts w:ascii="Times New Roman" w:hAnsi="Times New Roman" w:cs="Times New Roman"/>
                <w:color w:val="000000" w:themeColor="text1"/>
              </w:rPr>
              <w:t xml:space="preserve"> value</w:t>
            </w:r>
          </w:p>
        </w:tc>
      </w:tr>
      <w:tr w:rsidR="00D6527F" w:rsidRPr="00FA5918" w14:paraId="0D12270D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5B31C38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CIAT vs. no intervention</w:t>
            </w:r>
          </w:p>
        </w:tc>
        <w:tc>
          <w:tcPr>
            <w:tcW w:w="1276" w:type="dxa"/>
            <w:noWrap/>
            <w:hideMark/>
          </w:tcPr>
          <w:p w14:paraId="1F27AEFF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59" w:type="dxa"/>
            <w:noWrap/>
            <w:hideMark/>
          </w:tcPr>
          <w:p w14:paraId="50713E0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0.1295</w:t>
            </w:r>
          </w:p>
        </w:tc>
        <w:tc>
          <w:tcPr>
            <w:tcW w:w="1701" w:type="dxa"/>
            <w:noWrap/>
            <w:hideMark/>
          </w:tcPr>
          <w:p w14:paraId="2364B69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0.1447</w:t>
            </w:r>
          </w:p>
        </w:tc>
        <w:tc>
          <w:tcPr>
            <w:tcW w:w="1559" w:type="dxa"/>
            <w:noWrap/>
            <w:hideMark/>
          </w:tcPr>
          <w:p w14:paraId="69BE370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0.0331</w:t>
            </w:r>
          </w:p>
        </w:tc>
        <w:tc>
          <w:tcPr>
            <w:tcW w:w="2552" w:type="dxa"/>
            <w:noWrap/>
            <w:hideMark/>
          </w:tcPr>
          <w:p w14:paraId="41518512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0.1116</w:t>
            </w:r>
          </w:p>
        </w:tc>
        <w:tc>
          <w:tcPr>
            <w:tcW w:w="1417" w:type="dxa"/>
            <w:noWrap/>
            <w:hideMark/>
          </w:tcPr>
          <w:p w14:paraId="6F6ADD9A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−1.5348</w:t>
            </w:r>
          </w:p>
        </w:tc>
        <w:tc>
          <w:tcPr>
            <w:tcW w:w="1418" w:type="dxa"/>
            <w:noWrap/>
            <w:hideMark/>
          </w:tcPr>
          <w:p w14:paraId="71C4438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1.7579</w:t>
            </w:r>
          </w:p>
        </w:tc>
        <w:tc>
          <w:tcPr>
            <w:tcW w:w="996" w:type="dxa"/>
            <w:noWrap/>
            <w:hideMark/>
          </w:tcPr>
          <w:p w14:paraId="115F38C9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0.8943</w:t>
            </w:r>
          </w:p>
        </w:tc>
      </w:tr>
      <w:tr w:rsidR="00D6527F" w:rsidRPr="00FA5918" w14:paraId="73E797D8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0C70E1C3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CIAT vs. PACE</w:t>
            </w:r>
          </w:p>
        </w:tc>
        <w:tc>
          <w:tcPr>
            <w:tcW w:w="1276" w:type="dxa"/>
            <w:noWrap/>
            <w:hideMark/>
          </w:tcPr>
          <w:p w14:paraId="6191A69E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noWrap/>
            <w:hideMark/>
          </w:tcPr>
          <w:p w14:paraId="2BB1DEC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0.0264</w:t>
            </w:r>
          </w:p>
        </w:tc>
        <w:tc>
          <w:tcPr>
            <w:tcW w:w="1701" w:type="dxa"/>
            <w:noWrap/>
            <w:hideMark/>
          </w:tcPr>
          <w:p w14:paraId="61BB6668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59" w:type="dxa"/>
            <w:noWrap/>
            <w:hideMark/>
          </w:tcPr>
          <w:p w14:paraId="6D548AE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0.1116</w:t>
            </w:r>
          </w:p>
        </w:tc>
        <w:tc>
          <w:tcPr>
            <w:tcW w:w="2552" w:type="dxa"/>
            <w:noWrap/>
            <w:hideMark/>
          </w:tcPr>
          <w:p w14:paraId="5F60D78B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−0.1116</w:t>
            </w:r>
          </w:p>
        </w:tc>
        <w:tc>
          <w:tcPr>
            <w:tcW w:w="1417" w:type="dxa"/>
            <w:noWrap/>
            <w:hideMark/>
          </w:tcPr>
          <w:p w14:paraId="2139C87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−1.7579</w:t>
            </w:r>
          </w:p>
        </w:tc>
        <w:tc>
          <w:tcPr>
            <w:tcW w:w="1418" w:type="dxa"/>
            <w:noWrap/>
            <w:hideMark/>
          </w:tcPr>
          <w:p w14:paraId="40CB3B77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1.5348</w:t>
            </w:r>
          </w:p>
        </w:tc>
        <w:tc>
          <w:tcPr>
            <w:tcW w:w="996" w:type="dxa"/>
            <w:noWrap/>
            <w:hideMark/>
          </w:tcPr>
          <w:p w14:paraId="4FB528B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0.8943</w:t>
            </w:r>
          </w:p>
        </w:tc>
      </w:tr>
      <w:tr w:rsidR="00D6527F" w:rsidRPr="00FA5918" w14:paraId="53C9E2CD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16B92F7C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MIT vs. no intervention</w:t>
            </w:r>
          </w:p>
        </w:tc>
        <w:tc>
          <w:tcPr>
            <w:tcW w:w="1276" w:type="dxa"/>
            <w:noWrap/>
            <w:hideMark/>
          </w:tcPr>
          <w:p w14:paraId="595F5ED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noWrap/>
            <w:hideMark/>
          </w:tcPr>
          <w:p w14:paraId="3AC56FA9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0.0715</w:t>
            </w:r>
          </w:p>
        </w:tc>
        <w:tc>
          <w:tcPr>
            <w:tcW w:w="1701" w:type="dxa"/>
            <w:noWrap/>
            <w:hideMark/>
          </w:tcPr>
          <w:p w14:paraId="43598A46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0.0331</w:t>
            </w:r>
          </w:p>
        </w:tc>
        <w:tc>
          <w:tcPr>
            <w:tcW w:w="1559" w:type="dxa"/>
            <w:noWrap/>
            <w:hideMark/>
          </w:tcPr>
          <w:p w14:paraId="5D1A7E23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0.1447</w:t>
            </w:r>
          </w:p>
        </w:tc>
        <w:tc>
          <w:tcPr>
            <w:tcW w:w="2552" w:type="dxa"/>
            <w:noWrap/>
            <w:hideMark/>
          </w:tcPr>
          <w:p w14:paraId="5C65F55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−0.1116</w:t>
            </w:r>
          </w:p>
        </w:tc>
        <w:tc>
          <w:tcPr>
            <w:tcW w:w="1417" w:type="dxa"/>
            <w:noWrap/>
            <w:hideMark/>
          </w:tcPr>
          <w:p w14:paraId="4E8197F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−1.7579</w:t>
            </w:r>
          </w:p>
        </w:tc>
        <w:tc>
          <w:tcPr>
            <w:tcW w:w="1418" w:type="dxa"/>
            <w:noWrap/>
            <w:hideMark/>
          </w:tcPr>
          <w:p w14:paraId="5CAEDF20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1.5348</w:t>
            </w:r>
          </w:p>
        </w:tc>
        <w:tc>
          <w:tcPr>
            <w:tcW w:w="996" w:type="dxa"/>
            <w:noWrap/>
            <w:hideMark/>
          </w:tcPr>
          <w:p w14:paraId="3BB2C20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0.8943</w:t>
            </w:r>
          </w:p>
        </w:tc>
      </w:tr>
      <w:tr w:rsidR="00D6527F" w:rsidRPr="00FA5918" w14:paraId="1BF6B9BB" w14:textId="77777777" w:rsidTr="00EF7B25">
        <w:trPr>
          <w:trHeight w:val="400"/>
        </w:trPr>
        <w:tc>
          <w:tcPr>
            <w:tcW w:w="2405" w:type="dxa"/>
            <w:noWrap/>
            <w:hideMark/>
          </w:tcPr>
          <w:p w14:paraId="030EBA07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MIT vs. PACE</w:t>
            </w:r>
          </w:p>
        </w:tc>
        <w:tc>
          <w:tcPr>
            <w:tcW w:w="1276" w:type="dxa"/>
            <w:noWrap/>
            <w:hideMark/>
          </w:tcPr>
          <w:p w14:paraId="6703531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noWrap/>
            <w:hideMark/>
          </w:tcPr>
          <w:p w14:paraId="059699AF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−0.0316</w:t>
            </w:r>
          </w:p>
        </w:tc>
        <w:tc>
          <w:tcPr>
            <w:tcW w:w="1701" w:type="dxa"/>
            <w:noWrap/>
            <w:hideMark/>
          </w:tcPr>
          <w:p w14:paraId="7D92854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59" w:type="dxa"/>
            <w:noWrap/>
            <w:hideMark/>
          </w:tcPr>
          <w:p w14:paraId="790F98D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−0.1116</w:t>
            </w:r>
          </w:p>
        </w:tc>
        <w:tc>
          <w:tcPr>
            <w:tcW w:w="2552" w:type="dxa"/>
            <w:noWrap/>
            <w:hideMark/>
          </w:tcPr>
          <w:p w14:paraId="66670B74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0.1116</w:t>
            </w:r>
          </w:p>
        </w:tc>
        <w:tc>
          <w:tcPr>
            <w:tcW w:w="1417" w:type="dxa"/>
            <w:noWrap/>
            <w:hideMark/>
          </w:tcPr>
          <w:p w14:paraId="1A2F4685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−1.5348</w:t>
            </w:r>
          </w:p>
        </w:tc>
        <w:tc>
          <w:tcPr>
            <w:tcW w:w="1418" w:type="dxa"/>
            <w:noWrap/>
            <w:hideMark/>
          </w:tcPr>
          <w:p w14:paraId="22B12CF1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1.7579</w:t>
            </w:r>
          </w:p>
        </w:tc>
        <w:tc>
          <w:tcPr>
            <w:tcW w:w="996" w:type="dxa"/>
            <w:noWrap/>
            <w:hideMark/>
          </w:tcPr>
          <w:p w14:paraId="0215DE1D" w14:textId="77777777" w:rsidR="00D6527F" w:rsidRPr="00FA5918" w:rsidRDefault="00D6527F" w:rsidP="00EF7B25">
            <w:pPr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>0.8943</w:t>
            </w:r>
          </w:p>
        </w:tc>
      </w:tr>
      <w:tr w:rsidR="00D6527F" w:rsidRPr="00FA5918" w14:paraId="298439F9" w14:textId="77777777" w:rsidTr="00EF7B25">
        <w:trPr>
          <w:trHeight w:val="400"/>
        </w:trPr>
        <w:tc>
          <w:tcPr>
            <w:tcW w:w="14883" w:type="dxa"/>
            <w:gridSpan w:val="9"/>
            <w:noWrap/>
          </w:tcPr>
          <w:p w14:paraId="63400171" w14:textId="77777777" w:rsidR="00D6527F" w:rsidRPr="00FA5918" w:rsidRDefault="00D6527F" w:rsidP="00EF7B25">
            <w:pPr>
              <w:ind w:right="400"/>
              <w:rPr>
                <w:rFonts w:ascii="Times New Roman" w:hAnsi="Times New Roman" w:cs="Times New Roman"/>
                <w:color w:val="000000"/>
              </w:rPr>
            </w:pPr>
            <w:r w:rsidRPr="00FA5918">
              <w:rPr>
                <w:rFonts w:ascii="Times New Roman" w:hAnsi="Times New Roman" w:cs="Times New Roman"/>
                <w:color w:val="000000"/>
              </w:rPr>
              <w:t xml:space="preserve">CI, credible interval; </w:t>
            </w:r>
            <w:r w:rsidRPr="00FA5918">
              <w:rPr>
                <w:rFonts w:ascii="Times New Roman" w:hAnsi="Times New Roman" w:cs="Times New Roman"/>
              </w:rPr>
              <w:t>CIAT, constraint-induced aphasia therapy; PACE, promoting aphasic communicative effectiveness; MIT, melodic intonation therapy.</w:t>
            </w:r>
          </w:p>
        </w:tc>
      </w:tr>
    </w:tbl>
    <w:p w14:paraId="50B0CAD7" w14:textId="77777777" w:rsidR="00CC3CD0" w:rsidRPr="00FA5918" w:rsidRDefault="00CC3CD0" w:rsidP="009637EC">
      <w:pPr>
        <w:rPr>
          <w:rFonts w:ascii="Times New Roman" w:hAnsi="Times New Roman" w:cs="Times New Roman"/>
        </w:rPr>
      </w:pPr>
    </w:p>
    <w:sectPr w:rsidR="00CC3CD0" w:rsidRPr="00FA5918" w:rsidSect="009637EC">
      <w:pgSz w:w="16840" w:h="11900" w:orient="landscape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039"/>
    <w:rsid w:val="00047CF0"/>
    <w:rsid w:val="00052CF1"/>
    <w:rsid w:val="00052DB4"/>
    <w:rsid w:val="000D2DE3"/>
    <w:rsid w:val="000E7A68"/>
    <w:rsid w:val="001071A1"/>
    <w:rsid w:val="001165C7"/>
    <w:rsid w:val="00120EFE"/>
    <w:rsid w:val="001215B0"/>
    <w:rsid w:val="001A23DD"/>
    <w:rsid w:val="001B7229"/>
    <w:rsid w:val="001C28D8"/>
    <w:rsid w:val="001C4931"/>
    <w:rsid w:val="002243DC"/>
    <w:rsid w:val="00230602"/>
    <w:rsid w:val="0023256B"/>
    <w:rsid w:val="00232FD7"/>
    <w:rsid w:val="00255CCC"/>
    <w:rsid w:val="00257A42"/>
    <w:rsid w:val="00257B8E"/>
    <w:rsid w:val="0026156A"/>
    <w:rsid w:val="00265B00"/>
    <w:rsid w:val="002A1C04"/>
    <w:rsid w:val="003052C8"/>
    <w:rsid w:val="00336B23"/>
    <w:rsid w:val="00373BA8"/>
    <w:rsid w:val="003A5F7A"/>
    <w:rsid w:val="003B1BC5"/>
    <w:rsid w:val="003B4D21"/>
    <w:rsid w:val="003D498B"/>
    <w:rsid w:val="003D54D8"/>
    <w:rsid w:val="00411FD8"/>
    <w:rsid w:val="00412559"/>
    <w:rsid w:val="00416A63"/>
    <w:rsid w:val="0042381D"/>
    <w:rsid w:val="004B2803"/>
    <w:rsid w:val="004C0F72"/>
    <w:rsid w:val="004D3441"/>
    <w:rsid w:val="004E2BF8"/>
    <w:rsid w:val="00503359"/>
    <w:rsid w:val="00524E4C"/>
    <w:rsid w:val="0053093B"/>
    <w:rsid w:val="005343A9"/>
    <w:rsid w:val="00551978"/>
    <w:rsid w:val="0055317A"/>
    <w:rsid w:val="005831E7"/>
    <w:rsid w:val="00587292"/>
    <w:rsid w:val="005A4380"/>
    <w:rsid w:val="005B230A"/>
    <w:rsid w:val="005C1BD6"/>
    <w:rsid w:val="005C49E6"/>
    <w:rsid w:val="005C6E3A"/>
    <w:rsid w:val="005F204C"/>
    <w:rsid w:val="005F6D93"/>
    <w:rsid w:val="006105A9"/>
    <w:rsid w:val="006158FF"/>
    <w:rsid w:val="00637044"/>
    <w:rsid w:val="006A107C"/>
    <w:rsid w:val="006B3496"/>
    <w:rsid w:val="006B43FB"/>
    <w:rsid w:val="006B7D40"/>
    <w:rsid w:val="006C7143"/>
    <w:rsid w:val="006D5EC1"/>
    <w:rsid w:val="0070199A"/>
    <w:rsid w:val="0074062E"/>
    <w:rsid w:val="007426DF"/>
    <w:rsid w:val="00754DC3"/>
    <w:rsid w:val="00794650"/>
    <w:rsid w:val="007A1F47"/>
    <w:rsid w:val="007A273B"/>
    <w:rsid w:val="007C7094"/>
    <w:rsid w:val="007D2486"/>
    <w:rsid w:val="007D3665"/>
    <w:rsid w:val="007F2267"/>
    <w:rsid w:val="007F6820"/>
    <w:rsid w:val="00804C05"/>
    <w:rsid w:val="00814A76"/>
    <w:rsid w:val="00831AF8"/>
    <w:rsid w:val="008A04A9"/>
    <w:rsid w:val="008C12E9"/>
    <w:rsid w:val="008D185B"/>
    <w:rsid w:val="008F30E7"/>
    <w:rsid w:val="00904528"/>
    <w:rsid w:val="0091701B"/>
    <w:rsid w:val="009302DB"/>
    <w:rsid w:val="009637EC"/>
    <w:rsid w:val="009670B5"/>
    <w:rsid w:val="009B0590"/>
    <w:rsid w:val="00A251CB"/>
    <w:rsid w:val="00A56795"/>
    <w:rsid w:val="00A8230E"/>
    <w:rsid w:val="00AC4312"/>
    <w:rsid w:val="00AD4537"/>
    <w:rsid w:val="00AD56F6"/>
    <w:rsid w:val="00B57A66"/>
    <w:rsid w:val="00BC46EA"/>
    <w:rsid w:val="00BD0039"/>
    <w:rsid w:val="00BF1EBC"/>
    <w:rsid w:val="00C1344D"/>
    <w:rsid w:val="00C15493"/>
    <w:rsid w:val="00C16843"/>
    <w:rsid w:val="00C424C0"/>
    <w:rsid w:val="00C71ACC"/>
    <w:rsid w:val="00C8009C"/>
    <w:rsid w:val="00CB2927"/>
    <w:rsid w:val="00CC3CD0"/>
    <w:rsid w:val="00CD49A3"/>
    <w:rsid w:val="00CE57C7"/>
    <w:rsid w:val="00D156A4"/>
    <w:rsid w:val="00D3153C"/>
    <w:rsid w:val="00D413AA"/>
    <w:rsid w:val="00D6527F"/>
    <w:rsid w:val="00DD11F8"/>
    <w:rsid w:val="00DD2A36"/>
    <w:rsid w:val="00DD335A"/>
    <w:rsid w:val="00E16EA1"/>
    <w:rsid w:val="00E324BC"/>
    <w:rsid w:val="00E459D6"/>
    <w:rsid w:val="00EB1398"/>
    <w:rsid w:val="00EB7AC3"/>
    <w:rsid w:val="00EC38B7"/>
    <w:rsid w:val="00EC4816"/>
    <w:rsid w:val="00EC57FC"/>
    <w:rsid w:val="00ED1131"/>
    <w:rsid w:val="00ED69BC"/>
    <w:rsid w:val="00F0042D"/>
    <w:rsid w:val="00F25541"/>
    <w:rsid w:val="00F41858"/>
    <w:rsid w:val="00F6626E"/>
    <w:rsid w:val="00F746D8"/>
    <w:rsid w:val="00FA5918"/>
    <w:rsid w:val="00FB4FA7"/>
    <w:rsid w:val="00FB5137"/>
    <w:rsid w:val="00FC6D4D"/>
    <w:rsid w:val="00FD5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EC75E"/>
  <w15:chartTrackingRefBased/>
  <w15:docId w15:val="{579BC90B-4569-E94F-A9B3-34C333AA0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31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9637E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character" w:styleId="a4">
    <w:name w:val="annotation reference"/>
    <w:basedOn w:val="a0"/>
    <w:uiPriority w:val="99"/>
    <w:semiHidden/>
    <w:unhideWhenUsed/>
    <w:rsid w:val="00D6527F"/>
    <w:rPr>
      <w:sz w:val="16"/>
      <w:szCs w:val="16"/>
    </w:rPr>
  </w:style>
  <w:style w:type="paragraph" w:styleId="a5">
    <w:name w:val="annotation text"/>
    <w:basedOn w:val="a"/>
    <w:link w:val="a6"/>
    <w:uiPriority w:val="99"/>
    <w:unhideWhenUsed/>
    <w:rsid w:val="00D6527F"/>
    <w:rPr>
      <w:sz w:val="20"/>
      <w:szCs w:val="20"/>
    </w:rPr>
  </w:style>
  <w:style w:type="character" w:customStyle="1" w:styleId="a6">
    <w:name w:val="註解文字 字元"/>
    <w:basedOn w:val="a0"/>
    <w:link w:val="a5"/>
    <w:uiPriority w:val="99"/>
    <w:rsid w:val="00D6527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2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27</Pages>
  <Words>3640</Words>
  <Characters>20752</Characters>
  <Application>Microsoft Office Word</Application>
  <DocSecurity>0</DocSecurity>
  <Lines>172</Lines>
  <Paragraphs>48</Paragraphs>
  <ScaleCrop>false</ScaleCrop>
  <Company/>
  <LinksUpToDate>false</LinksUpToDate>
  <CharactersWithSpaces>24344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2023-12-13T11:51:00Z</dcterms:created>
  <dcterms:modified xsi:type="dcterms:W3CDTF">2024-02-25T07:53:00Z</dcterms:modified>
</cp:coreProperties>
</file>