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2D3" w:rsidRPr="00C45D5C" w:rsidRDefault="001D62D3" w:rsidP="001D62D3">
      <w:pPr>
        <w:spacing w:after="0" w:line="240" w:lineRule="auto"/>
        <w:jc w:val="both"/>
        <w:rPr>
          <w:rFonts w:ascii="Palatino Linotype" w:eastAsia="Times New Roman" w:hAnsi="Palatino Linotype" w:cs="Times New Roman"/>
          <w:szCs w:val="22"/>
        </w:rPr>
      </w:pPr>
      <w:r w:rsidRPr="00C45D5C">
        <w:rPr>
          <w:rFonts w:ascii="Palatino Linotype" w:eastAsia="Times New Roman" w:hAnsi="Palatino Linotype" w:cs="Times New Roman"/>
          <w:szCs w:val="22"/>
        </w:rPr>
        <w:t xml:space="preserve">Table 1- Primers used to evaluate gene expression in </w:t>
      </w:r>
      <w:r w:rsidRPr="00C45D5C">
        <w:rPr>
          <w:rFonts w:ascii="Palatino Linotype" w:eastAsia="Times New Roman" w:hAnsi="Palatino Linotype" w:cs="Times New Roman"/>
          <w:i/>
          <w:szCs w:val="22"/>
        </w:rPr>
        <w:t xml:space="preserve">Musa </w:t>
      </w:r>
      <w:r w:rsidRPr="00C45D5C">
        <w:rPr>
          <w:rFonts w:ascii="Palatino Linotype" w:eastAsia="Times New Roman" w:hAnsi="Palatino Linotype" w:cs="Times New Roman"/>
          <w:szCs w:val="22"/>
        </w:rPr>
        <w:t xml:space="preserve">spp. X </w:t>
      </w:r>
      <w:proofErr w:type="spellStart"/>
      <w:r w:rsidRPr="00C45D5C">
        <w:rPr>
          <w:rFonts w:ascii="Palatino Linotype" w:eastAsia="Times New Roman" w:hAnsi="Palatino Linotype" w:cs="Times New Roman"/>
          <w:i/>
          <w:szCs w:val="22"/>
        </w:rPr>
        <w:t>Mycosphaerella</w:t>
      </w:r>
      <w:proofErr w:type="spellEnd"/>
      <w:r w:rsidRPr="00C45D5C">
        <w:rPr>
          <w:rFonts w:ascii="Palatino Linotype" w:eastAsia="Times New Roman" w:hAnsi="Palatino Linotype" w:cs="Times New Roman"/>
          <w:i/>
          <w:szCs w:val="22"/>
        </w:rPr>
        <w:t xml:space="preserve"> </w:t>
      </w:r>
      <w:proofErr w:type="spellStart"/>
      <w:r w:rsidRPr="00C45D5C">
        <w:rPr>
          <w:rFonts w:ascii="Palatino Linotype" w:eastAsia="Times New Roman" w:hAnsi="Palatino Linotype" w:cs="Times New Roman"/>
          <w:i/>
          <w:szCs w:val="22"/>
        </w:rPr>
        <w:t>fijiensis</w:t>
      </w:r>
      <w:proofErr w:type="spellEnd"/>
      <w:r w:rsidRPr="00C45D5C">
        <w:rPr>
          <w:rFonts w:ascii="Palatino Linotype" w:eastAsia="Times New Roman" w:hAnsi="Palatino Linotype" w:cs="Times New Roman"/>
          <w:szCs w:val="22"/>
        </w:rPr>
        <w:t>. Target genes and their respective functions: Signal transduction (STRANS) - signal transduction; Kinase, LRR domains, protein-protein interaction (KINLRR) - recognition, signaling, and references.</w:t>
      </w:r>
    </w:p>
    <w:p w:rsidR="001D62D3" w:rsidRPr="00C45D5C" w:rsidRDefault="001D62D3" w:rsidP="001D62D3">
      <w:pPr>
        <w:spacing w:after="0" w:line="240" w:lineRule="auto"/>
        <w:jc w:val="both"/>
        <w:rPr>
          <w:rFonts w:ascii="Palatino Linotype" w:eastAsia="Times New Roman" w:hAnsi="Palatino Linotype" w:cs="Times New Roman"/>
          <w:szCs w:val="22"/>
        </w:rPr>
      </w:pPr>
    </w:p>
    <w:tbl>
      <w:tblPr>
        <w:tblStyle w:val="3"/>
        <w:tblW w:w="8504" w:type="dxa"/>
        <w:jc w:val="center"/>
        <w:tblLayout w:type="fixed"/>
        <w:tblLook w:val="04A0" w:firstRow="1" w:lastRow="0" w:firstColumn="1" w:lastColumn="0" w:noHBand="0" w:noVBand="1"/>
      </w:tblPr>
      <w:tblGrid>
        <w:gridCol w:w="1918"/>
        <w:gridCol w:w="706"/>
        <w:gridCol w:w="1629"/>
        <w:gridCol w:w="2664"/>
        <w:gridCol w:w="794"/>
        <w:gridCol w:w="793"/>
      </w:tblGrid>
      <w:tr w:rsidR="001D62D3" w:rsidRPr="00C45D5C" w:rsidTr="00DE19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8"/>
              <w:jc w:val="center"/>
              <w:rPr>
                <w:rFonts w:ascii="Palatino Linotype" w:eastAsia="Times New Roman" w:hAnsi="Palatino Linotype" w:cs="Times New Roman"/>
                <w:color w:val="000000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    </w:t>
            </w:r>
          </w:p>
          <w:p w:rsidR="001D62D3" w:rsidRPr="008654D2" w:rsidRDefault="001D62D3" w:rsidP="00DE196A">
            <w:pPr>
              <w:pStyle w:val="P68B1DB1-Normal9"/>
              <w:jc w:val="center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ID</w:t>
            </w:r>
          </w:p>
          <w:p w:rsidR="001D62D3" w:rsidRPr="008654D2" w:rsidRDefault="001D62D3" w:rsidP="00DE196A">
            <w:pPr>
              <w:ind w:firstLine="708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Gene</w:t>
            </w:r>
          </w:p>
        </w:tc>
        <w:tc>
          <w:tcPr>
            <w:tcW w:w="1629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Description</w:t>
            </w:r>
          </w:p>
        </w:tc>
        <w:tc>
          <w:tcPr>
            <w:tcW w:w="2664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Sequence (5’- 3’)</w:t>
            </w:r>
          </w:p>
        </w:tc>
        <w:tc>
          <w:tcPr>
            <w:tcW w:w="794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Amplicon (</w:t>
            </w:r>
            <w:proofErr w:type="spellStart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bp</w:t>
            </w:r>
            <w:proofErr w:type="spellEnd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)</w:t>
            </w:r>
          </w:p>
        </w:tc>
        <w:tc>
          <w:tcPr>
            <w:tcW w:w="793" w:type="dxa"/>
            <w:tcBorders>
              <w:top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Reference</w:t>
            </w:r>
          </w:p>
        </w:tc>
      </w:tr>
      <w:tr w:rsidR="001D62D3" w:rsidRPr="00C45D5C" w:rsidTr="00DE1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GSMUA_Achr3T09360_001</w:t>
            </w:r>
          </w:p>
          <w:p w:rsidR="001D62D3" w:rsidRPr="008654D2" w:rsidRDefault="001D62D3" w:rsidP="00DE196A">
            <w:pPr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706" w:type="dxa"/>
            <w:vAlign w:val="center"/>
          </w:tcPr>
          <w:p w:rsidR="001D62D3" w:rsidRPr="008654D2" w:rsidRDefault="001D62D3" w:rsidP="00DE196A">
            <w:pPr>
              <w:pStyle w:val="P68B1DB1-Normal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STRANS</w:t>
            </w:r>
          </w:p>
          <w:p w:rsidR="001D62D3" w:rsidRPr="008654D2" w:rsidRDefault="001D62D3" w:rsidP="00DE1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1629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Signal transduction</w:t>
            </w:r>
          </w:p>
          <w:p w:rsidR="001D62D3" w:rsidRPr="008654D2" w:rsidRDefault="001D62D3" w:rsidP="00DE1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2664" w:type="dxa"/>
            <w:vAlign w:val="center"/>
          </w:tcPr>
          <w:p w:rsidR="001D62D3" w:rsidRPr="008654D2" w:rsidRDefault="001D62D3" w:rsidP="00DE196A">
            <w:pPr>
              <w:pStyle w:val="P68B1DB1-Normal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F:CAACCTCCCCCATCAATGG </w:t>
            </w:r>
          </w:p>
          <w:p w:rsidR="001D62D3" w:rsidRPr="008654D2" w:rsidRDefault="001D62D3" w:rsidP="00DE196A">
            <w:pPr>
              <w:pStyle w:val="P68B1DB1-Normal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R:TTGCTGCGCTGTGT</w:t>
            </w:r>
          </w:p>
        </w:tc>
        <w:tc>
          <w:tcPr>
            <w:tcW w:w="794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128</w:t>
            </w:r>
          </w:p>
        </w:tc>
        <w:tc>
          <w:tcPr>
            <w:tcW w:w="793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Volume 2017</w:t>
            </w:r>
          </w:p>
        </w:tc>
      </w:tr>
      <w:tr w:rsidR="001D62D3" w:rsidRPr="00C45D5C" w:rsidTr="00DE196A">
        <w:trPr>
          <w:trHeight w:val="6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GSMUA_Achr6T33720_001</w:t>
            </w:r>
          </w:p>
        </w:tc>
        <w:tc>
          <w:tcPr>
            <w:tcW w:w="706" w:type="dxa"/>
            <w:vAlign w:val="center"/>
          </w:tcPr>
          <w:p w:rsidR="001D62D3" w:rsidRPr="008654D2" w:rsidRDefault="001D62D3" w:rsidP="00DE196A">
            <w:pPr>
              <w:pStyle w:val="P68B1DB1-Normal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KINLRR</w:t>
            </w:r>
          </w:p>
          <w:p w:rsidR="001D62D3" w:rsidRPr="008654D2" w:rsidRDefault="001D62D3" w:rsidP="00DE1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1629" w:type="dxa"/>
            <w:vAlign w:val="center"/>
          </w:tcPr>
          <w:p w:rsidR="001D62D3" w:rsidRPr="008654D2" w:rsidRDefault="001D62D3" w:rsidP="00DE1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  <w:tbl>
            <w:tblPr>
              <w:tblStyle w:val="2"/>
              <w:tblW w:w="1961" w:type="dxa"/>
              <w:tblLayout w:type="fixed"/>
              <w:tblLook w:val="0400" w:firstRow="0" w:lastRow="0" w:firstColumn="0" w:lastColumn="0" w:noHBand="0" w:noVBand="1"/>
            </w:tblPr>
            <w:tblGrid>
              <w:gridCol w:w="1961"/>
            </w:tblGrid>
            <w:tr w:rsidR="001D62D3" w:rsidRPr="008654D2" w:rsidTr="00DE196A">
              <w:trPr>
                <w:trHeight w:val="412"/>
              </w:trPr>
              <w:tc>
                <w:tcPr>
                  <w:tcW w:w="1961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D62D3" w:rsidRPr="008654D2" w:rsidRDefault="001D62D3" w:rsidP="00DE196A">
                  <w:pPr>
                    <w:pStyle w:val="P68B1DB1-Normal10"/>
                    <w:jc w:val="center"/>
                    <w:rPr>
                      <w:rFonts w:ascii="Palatino Linotype" w:eastAsia="Times New Roman" w:hAnsi="Palatino Linotype" w:cs="Times New Roman"/>
                      <w:szCs w:val="16"/>
                    </w:rPr>
                  </w:pPr>
                  <w:r w:rsidRPr="008654D2">
                    <w:rPr>
                      <w:rFonts w:ascii="Palatino Linotype" w:eastAsia="Times New Roman" w:hAnsi="Palatino Linotype" w:cs="Times New Roman"/>
                      <w:szCs w:val="16"/>
                    </w:rPr>
                    <w:t>Kinase domains, LRR, protein-protein interaction</w:t>
                  </w:r>
                </w:p>
              </w:tc>
            </w:tr>
            <w:tr w:rsidR="001D62D3" w:rsidRPr="008654D2" w:rsidTr="00DE196A">
              <w:trPr>
                <w:trHeight w:val="408"/>
              </w:trPr>
              <w:tc>
                <w:tcPr>
                  <w:tcW w:w="1961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D62D3" w:rsidRPr="008654D2" w:rsidRDefault="001D62D3" w:rsidP="00DE196A">
                  <w:pPr>
                    <w:rPr>
                      <w:rFonts w:ascii="Palatino Linotype" w:hAnsi="Palatino Linotype"/>
                      <w:sz w:val="16"/>
                      <w:szCs w:val="16"/>
                    </w:rPr>
                  </w:pPr>
                </w:p>
              </w:tc>
            </w:tr>
          </w:tbl>
          <w:p w:rsidR="001D62D3" w:rsidRPr="008654D2" w:rsidRDefault="001D62D3" w:rsidP="00DE1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2664" w:type="dxa"/>
            <w:vAlign w:val="center"/>
          </w:tcPr>
          <w:p w:rsidR="001D62D3" w:rsidRPr="008654D2" w:rsidRDefault="001D62D3" w:rsidP="00DE196A">
            <w:pPr>
              <w:pStyle w:val="P68B1DB1-Normal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F:CGGTCGGTGCCATTGG </w:t>
            </w:r>
          </w:p>
          <w:p w:rsidR="001D62D3" w:rsidRPr="008654D2" w:rsidRDefault="001D62D3" w:rsidP="00DE196A">
            <w:pPr>
              <w:pStyle w:val="P68B1DB1-Normal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R:CTGGCCGTGTGGGAGATT</w:t>
            </w:r>
          </w:p>
        </w:tc>
        <w:tc>
          <w:tcPr>
            <w:tcW w:w="794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110</w:t>
            </w:r>
          </w:p>
        </w:tc>
        <w:tc>
          <w:tcPr>
            <w:tcW w:w="793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Volume 2017</w:t>
            </w:r>
          </w:p>
        </w:tc>
      </w:tr>
      <w:tr w:rsidR="001D62D3" w:rsidRPr="00C45D5C" w:rsidTr="00DE1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25SMU</w:t>
            </w:r>
          </w:p>
          <w:p w:rsidR="001D62D3" w:rsidRPr="008654D2" w:rsidRDefault="001D62D3" w:rsidP="00DE196A">
            <w:pPr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706" w:type="dxa"/>
            <w:vAlign w:val="center"/>
          </w:tcPr>
          <w:p w:rsidR="001D62D3" w:rsidRPr="008654D2" w:rsidRDefault="001D62D3" w:rsidP="00DE196A">
            <w:pPr>
              <w:pStyle w:val="P68B1DB1-Normal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25S*</w:t>
            </w:r>
          </w:p>
          <w:p w:rsidR="001D62D3" w:rsidRPr="008654D2" w:rsidRDefault="001D62D3" w:rsidP="00DE196A">
            <w:pPr>
              <w:ind w:firstLine="7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1629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25S </w:t>
            </w:r>
            <w:proofErr w:type="spellStart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rRNA</w:t>
            </w:r>
            <w:proofErr w:type="spellEnd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*</w:t>
            </w:r>
          </w:p>
        </w:tc>
        <w:tc>
          <w:tcPr>
            <w:tcW w:w="2664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F: TGTTGCATCCTGGTACTGCT</w:t>
            </w:r>
          </w:p>
          <w:p w:rsidR="001D62D3" w:rsidRPr="008654D2" w:rsidRDefault="001D62D3" w:rsidP="00DE196A">
            <w:pPr>
              <w:pStyle w:val="P68B1DB1-Normal10"/>
              <w:tabs>
                <w:tab w:val="left" w:pos="67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R:GGCTTTCTTGCACTGGTACAC</w:t>
            </w:r>
          </w:p>
        </w:tc>
        <w:tc>
          <w:tcPr>
            <w:tcW w:w="794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122</w:t>
            </w:r>
          </w:p>
        </w:tc>
        <w:tc>
          <w:tcPr>
            <w:tcW w:w="793" w:type="dxa"/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proofErr w:type="spellStart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Podevin</w:t>
            </w:r>
            <w:proofErr w:type="spellEnd"/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et al, 2012</w:t>
            </w:r>
          </w:p>
        </w:tc>
      </w:tr>
      <w:tr w:rsidR="001D62D3" w:rsidRPr="00C45D5C" w:rsidTr="00DE196A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L2MU</w:t>
            </w:r>
          </w:p>
          <w:p w:rsidR="001D62D3" w:rsidRPr="008654D2" w:rsidRDefault="001D62D3" w:rsidP="00DE196A">
            <w:pPr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706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L2*</w:t>
            </w:r>
          </w:p>
          <w:p w:rsidR="001D62D3" w:rsidRPr="008654D2" w:rsidRDefault="001D62D3" w:rsidP="00DE1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1629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Ribonucleoprotein</w:t>
            </w:r>
          </w:p>
        </w:tc>
        <w:tc>
          <w:tcPr>
            <w:tcW w:w="2664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F: AGGGTTCATAGCCACACCAC</w:t>
            </w:r>
          </w:p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r w:rsidRPr="008654D2">
              <w:rPr>
                <w:rFonts w:ascii="Palatino Linotype" w:eastAsia="Times New Roman" w:hAnsi="Palatino Linotype" w:cs="Times New Roman"/>
                <w:szCs w:val="16"/>
              </w:rPr>
              <w:t>R: CCGAACTGAGAAGCCCCTAC</w:t>
            </w:r>
          </w:p>
        </w:tc>
        <w:tc>
          <w:tcPr>
            <w:tcW w:w="794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bottom w:val="single" w:sz="4" w:space="0" w:color="7F7F7F"/>
            </w:tcBorders>
            <w:vAlign w:val="center"/>
          </w:tcPr>
          <w:p w:rsidR="001D62D3" w:rsidRPr="008654D2" w:rsidRDefault="001D62D3" w:rsidP="00DE196A">
            <w:pPr>
              <w:pStyle w:val="P68B1DB1-Normal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szCs w:val="16"/>
              </w:rPr>
            </w:pPr>
            <w:proofErr w:type="spellStart"/>
            <w:r w:rsidRPr="008654D2">
              <w:rPr>
                <w:rFonts w:ascii="Palatino Linotype" w:eastAsia="Times New Roman" w:hAnsi="Palatino Linotype" w:cs="Times New Roman"/>
                <w:szCs w:val="16"/>
              </w:rPr>
              <w:t>Podevin</w:t>
            </w:r>
            <w:proofErr w:type="spellEnd"/>
            <w:r w:rsidRPr="008654D2">
              <w:rPr>
                <w:rFonts w:ascii="Palatino Linotype" w:eastAsia="Times New Roman" w:hAnsi="Palatino Linotype" w:cs="Times New Roman"/>
                <w:szCs w:val="16"/>
              </w:rPr>
              <w:t xml:space="preserve"> et al, 2012</w:t>
            </w:r>
          </w:p>
        </w:tc>
      </w:tr>
    </w:tbl>
    <w:p w:rsidR="001D62D3" w:rsidRPr="00C45D5C" w:rsidRDefault="001D62D3" w:rsidP="001D62D3">
      <w:pPr>
        <w:spacing w:line="360" w:lineRule="auto"/>
        <w:jc w:val="both"/>
        <w:rPr>
          <w:rFonts w:ascii="Palatino Linotype" w:eastAsia="Times New Roman" w:hAnsi="Palatino Linotype" w:cs="Times New Roman"/>
          <w:szCs w:val="22"/>
        </w:rPr>
      </w:pPr>
    </w:p>
    <w:p w:rsidR="0099798C" w:rsidRDefault="0099798C">
      <w:bookmarkStart w:id="0" w:name="_GoBack"/>
      <w:bookmarkEnd w:id="0"/>
    </w:p>
    <w:sectPr w:rsidR="009979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2D3"/>
    <w:rsid w:val="001D62D3"/>
    <w:rsid w:val="0099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B6D6BAE-947C-4C4A-B914-F9D7B288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62D3"/>
    <w:rPr>
      <w:rFonts w:ascii="Calibri" w:eastAsia="Calibri" w:hAnsi="Calibri" w:cs="Calibri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68B1DB1-Normal8">
    <w:name w:val="P68B1DB1-Normal8"/>
    <w:basedOn w:val="Normal"/>
    <w:qFormat/>
    <w:rsid w:val="001D62D3"/>
    <w:rPr>
      <w:sz w:val="16"/>
    </w:rPr>
  </w:style>
  <w:style w:type="paragraph" w:customStyle="1" w:styleId="P68B1DB1-Normal9">
    <w:name w:val="P68B1DB1-Normal9"/>
    <w:basedOn w:val="Normal"/>
    <w:qFormat/>
    <w:rsid w:val="001D62D3"/>
    <w:rPr>
      <w:rFonts w:ascii="Arial" w:eastAsia="Arial" w:hAnsi="Arial" w:cs="Arial"/>
      <w:color w:val="000000"/>
      <w:sz w:val="16"/>
    </w:rPr>
  </w:style>
  <w:style w:type="paragraph" w:customStyle="1" w:styleId="P68B1DB1-Normal10">
    <w:name w:val="P68B1DB1-Normal10"/>
    <w:basedOn w:val="Normal"/>
    <w:qFormat/>
    <w:rsid w:val="001D62D3"/>
    <w:rPr>
      <w:rFonts w:ascii="Arial" w:eastAsia="Arial" w:hAnsi="Arial" w:cs="Arial"/>
      <w:sz w:val="16"/>
    </w:rPr>
  </w:style>
  <w:style w:type="table" w:customStyle="1" w:styleId="3">
    <w:name w:val="3"/>
    <w:basedOn w:val="Tabelanormal"/>
    <w:rsid w:val="001D62D3"/>
    <w:pPr>
      <w:spacing w:after="0" w:line="240" w:lineRule="auto"/>
    </w:pPr>
    <w:rPr>
      <w:rFonts w:ascii="Cambria" w:eastAsia="Cambria" w:hAnsi="Cambria" w:cs="Cambria"/>
      <w:szCs w:val="20"/>
      <w:lang w:val="en-US"/>
    </w:rPr>
    <w:tblPr>
      <w:tblStyleRowBandSize w:val="1"/>
      <w:tblStyleColBandSize w:val="1"/>
      <w:tblCellMar>
        <w:left w:w="70" w:type="dxa"/>
        <w:right w:w="70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">
    <w:name w:val="2"/>
    <w:basedOn w:val="Tabelanormal"/>
    <w:rsid w:val="001D62D3"/>
    <w:pPr>
      <w:spacing w:after="0" w:line="240" w:lineRule="auto"/>
    </w:pPr>
    <w:rPr>
      <w:rFonts w:ascii="Cambria" w:eastAsia="Cambria" w:hAnsi="Cambria" w:cs="Cambria"/>
      <w:szCs w:val="20"/>
      <w:lang w:val="en-US"/>
    </w:rPr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Fortes Ferreira-Mat: 00309617-CNPMF-NT1</dc:creator>
  <cp:keywords/>
  <dc:description/>
  <cp:lastModifiedBy>Claudia Fortes Ferreira-Mat: 00309617-CNPMF-NT1</cp:lastModifiedBy>
  <cp:revision>1</cp:revision>
  <dcterms:created xsi:type="dcterms:W3CDTF">2024-04-22T19:55:00Z</dcterms:created>
  <dcterms:modified xsi:type="dcterms:W3CDTF">2024-04-22T19:55:00Z</dcterms:modified>
</cp:coreProperties>
</file>