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 information</w:t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2708275" cy="2258060"/>
            <wp:effectExtent l="0" t="0" r="9525" b="2540"/>
            <wp:docPr id="8" name="图片 8" descr="Supplementary Figure-QC样本评估图-R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plementary Figure-QC样本评估图-RS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8275" cy="225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S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QC sample RSD evaluation chart</w:t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2559685" cy="1710055"/>
            <wp:effectExtent l="0" t="0" r="5715" b="4445"/>
            <wp:docPr id="13" name="图片 13" descr="GO富集分析气泡图_GoEnrich_20231128_225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GO富集分析气泡图_GoEnrich_20231128_22513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9685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2439670" cy="1710055"/>
            <wp:effectExtent l="0" t="0" r="11430" b="4445"/>
            <wp:docPr id="14" name="图片 14" descr="GO富集分析气泡图_GoEnrich_20231128_225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GO富集分析气泡图_GoEnrich_20231128_22512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39670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2559685" cy="1710055"/>
            <wp:effectExtent l="0" t="0" r="5715" b="4445"/>
            <wp:docPr id="16" name="图片 16" descr="GO富集分析气泡图_Diff_GOEnrich_20220913_162750 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GO富集分析气泡图_Diff_GOEnrich_20220913_162750 (1)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9685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2623820" cy="1710055"/>
            <wp:effectExtent l="0" t="0" r="5080" b="4445"/>
            <wp:docPr id="15" name="图片 15" descr="GO富集分析气泡图_GoEnrich_20231128_1732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GO富集分析气泡图_GoEnrich_20231128_17325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23820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2559685" cy="1710055"/>
            <wp:effectExtent l="0" t="0" r="5715" b="4445"/>
            <wp:docPr id="6" name="图片 6" descr="GO富集分析气泡图_GoEnrich_20231128_2252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GO富集分析气泡图_GoEnrich_20231128_22522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59685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2503805" cy="1710055"/>
            <wp:effectExtent l="0" t="0" r="10795" b="4445"/>
            <wp:docPr id="7" name="图片 7" descr="GO富集分析气泡图_GoEnrich_20231128_225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GO富集分析气泡图_GoEnrich_20231128_22514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03805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t xml:space="preserve"> The Gene Ontology (GO) enrichment analysis of DEGs among the different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tissues 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drawing>
          <wp:inline distT="0" distB="0" distL="114300" distR="114300">
            <wp:extent cx="2559685" cy="1710055"/>
            <wp:effectExtent l="0" t="0" r="5715" b="4445"/>
            <wp:docPr id="18" name="图片 18" descr="KEGG富集分析气泡图_KeggEnrich_20231128_2326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KEGG富集分析气泡图_KeggEnrich_20231128_23265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59685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drawing>
          <wp:inline distT="0" distB="0" distL="114300" distR="114300">
            <wp:extent cx="2510790" cy="1710055"/>
            <wp:effectExtent l="0" t="0" r="3810" b="4445"/>
            <wp:docPr id="17" name="图片 17" descr="KEGG富集分析气泡图_KeggEnrich_20231128_2327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KEGG富集分析气泡图_KeggEnrich_20231128_23270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0790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drawing>
          <wp:inline distT="0" distB="0" distL="114300" distR="114300">
            <wp:extent cx="2559685" cy="1710055"/>
            <wp:effectExtent l="0" t="0" r="5715" b="4445"/>
            <wp:docPr id="21" name="图片 21" descr="KEGG富集分析气泡图_Diff_KeggEnrich_20220913_1627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KEGG富集分析气泡图_Diff_KeggEnrich_20220913_16275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59685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drawing>
          <wp:inline distT="0" distB="0" distL="114300" distR="114300">
            <wp:extent cx="2559685" cy="1710055"/>
            <wp:effectExtent l="0" t="0" r="5715" b="4445"/>
            <wp:docPr id="22" name="图片 22" descr="KEGG富集分析气泡图_KeggEnrich_20231128_2327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KEGG富集分析气泡图_KeggEnrich_20231128_23271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59685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drawing>
          <wp:inline distT="0" distB="0" distL="114300" distR="114300">
            <wp:extent cx="2559685" cy="1710055"/>
            <wp:effectExtent l="0" t="0" r="5715" b="4445"/>
            <wp:docPr id="20" name="图片 20" descr="KEGG富集分析气泡图_KeggEnrich_20231128_2326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KEGG富集分析气泡图_KeggEnrich_20231128_232631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59685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drawing>
          <wp:inline distT="0" distB="0" distL="114300" distR="114300">
            <wp:extent cx="2587625" cy="1710055"/>
            <wp:effectExtent l="0" t="0" r="3175" b="4445"/>
            <wp:docPr id="19" name="图片 19" descr="KEGG富集分析气泡图_KeggEnrich_20231128_2326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KEGG富集分析气泡图_KeggEnrich_20231128_232641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87625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t xml:space="preserve"> The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KEGG</w:t>
      </w:r>
      <w:r>
        <w:rPr>
          <w:rFonts w:hint="default" w:ascii="Times New Roman" w:hAnsi="Times New Roman" w:cs="Times New Roman"/>
          <w:sz w:val="24"/>
          <w:szCs w:val="24"/>
        </w:rPr>
        <w:t xml:space="preserve"> enrichment analysis of DEGs among the different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tissues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drawing>
          <wp:inline distT="0" distB="0" distL="114300" distR="114300">
            <wp:extent cx="4476750" cy="3566795"/>
            <wp:effectExtent l="0" t="0" r="6350" b="1905"/>
            <wp:docPr id="10" name="图片 10" descr="附图S6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附图S6_0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356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t xml:space="preserve"> The 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One-way ANOVA</w:t>
      </w:r>
      <w:r>
        <w:rPr>
          <w:rFonts w:hint="default" w:ascii="Times New Roman" w:hAnsi="Times New Roman" w:cs="Times New Roman"/>
          <w:sz w:val="24"/>
          <w:szCs w:val="24"/>
        </w:rPr>
        <w:t xml:space="preserve"> analysis of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</w:t>
      </w:r>
      <w:r>
        <w:rPr>
          <w:rFonts w:hint="default" w:ascii="Times New Roman" w:hAnsi="Times New Roman" w:cs="Times New Roman"/>
          <w:sz w:val="24"/>
          <w:szCs w:val="24"/>
        </w:rPr>
        <w:t xml:space="preserve">s among the different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tissues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078605" cy="4078605"/>
            <wp:effectExtent l="0" t="0" r="10795" b="10795"/>
            <wp:docPr id="5" name="图片 5" descr="Chart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hart (1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78605" cy="407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DEMs related to the biosynthesis of alkaloids in different tissues of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/>
          <w:sz w:val="24"/>
          <w:szCs w:val="24"/>
        </w:rPr>
        <w:t>S</w:t>
      </w:r>
      <w:r>
        <w:rPr>
          <w:rFonts w:hint="default" w:ascii="Times New Roman" w:hAnsi="Times New Roman" w:cs="Times New Roman"/>
          <w:b w:val="0"/>
          <w:bCs w:val="0"/>
          <w:i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i/>
          <w:sz w:val="24"/>
          <w:szCs w:val="24"/>
        </w:rPr>
        <w:t xml:space="preserve"> tonkinensis</w:t>
      </w:r>
      <w:r>
        <w:rPr>
          <w:rFonts w:hint="default" w:ascii="Times New Roman" w:hAnsi="Times New Roman" w:cs="Times New Roman"/>
          <w:b w:val="0"/>
          <w:bCs w:val="0"/>
          <w:i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drawing>
          <wp:inline distT="0" distB="0" distL="114300" distR="114300">
            <wp:extent cx="4004945" cy="4004945"/>
            <wp:effectExtent l="0" t="0" r="8255" b="8255"/>
            <wp:docPr id="2" name="图片 2" descr="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hart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04945" cy="400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DEMs related to the biosynthesis of flavonoids in different tissues of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/>
          <w:sz w:val="24"/>
          <w:szCs w:val="24"/>
        </w:rPr>
        <w:t>S</w:t>
      </w:r>
      <w:r>
        <w:rPr>
          <w:rFonts w:hint="default" w:ascii="Times New Roman" w:hAnsi="Times New Roman" w:cs="Times New Roman"/>
          <w:b w:val="0"/>
          <w:bCs w:val="0"/>
          <w:i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i/>
          <w:sz w:val="24"/>
          <w:szCs w:val="24"/>
        </w:rPr>
        <w:t xml:space="preserve"> tonkinensis</w:t>
      </w:r>
      <w:r>
        <w:rPr>
          <w:rFonts w:hint="default" w:ascii="Times New Roman" w:hAnsi="Times New Roman" w:cs="Times New Roman"/>
          <w:b w:val="0"/>
          <w:bCs w:val="0"/>
          <w:i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516245" cy="1636395"/>
            <wp:effectExtent l="0" t="0" r="8255" b="1905"/>
            <wp:docPr id="4" name="图片 4" descr="标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标品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16245" cy="163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楷体" w:cs="Times New Roman"/>
          <w:sz w:val="24"/>
          <w:szCs w:val="24"/>
          <w:lang w:val="e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eastAsia="楷体" w:cs="Times New Roman"/>
          <w:sz w:val="24"/>
          <w:szCs w:val="24"/>
          <w:lang w:val="en"/>
        </w:rPr>
        <w:t>ap of reference substance for matrine and oxymatrine</w:t>
      </w:r>
    </w:p>
    <w:p>
      <w:pPr>
        <w:jc w:val="center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553710" cy="1647190"/>
            <wp:effectExtent l="0" t="0" r="8890" b="3810"/>
            <wp:docPr id="3" name="图片 3" descr="标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标品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53710" cy="164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eastAsia="楷体" w:cs="Times New Roman"/>
          <w:sz w:val="24"/>
          <w:szCs w:val="24"/>
          <w:lang w:val="en"/>
        </w:rPr>
        <w:t xml:space="preserve">ap of reference substance for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genistin and genistein</w:t>
      </w:r>
    </w:p>
    <w:p>
      <w:pPr>
        <w:jc w:val="center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383" w:right="1746" w:bottom="1383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000000"/>
    <w:rsid w:val="05A56B7E"/>
    <w:rsid w:val="082A2C57"/>
    <w:rsid w:val="171705FB"/>
    <w:rsid w:val="1A3B0570"/>
    <w:rsid w:val="1EBF410F"/>
    <w:rsid w:val="226454B7"/>
    <w:rsid w:val="260652A5"/>
    <w:rsid w:val="269C584C"/>
    <w:rsid w:val="2CD0409F"/>
    <w:rsid w:val="33816169"/>
    <w:rsid w:val="403070A7"/>
    <w:rsid w:val="437C77F6"/>
    <w:rsid w:val="496C3D5B"/>
    <w:rsid w:val="4CF57868"/>
    <w:rsid w:val="605808AD"/>
    <w:rsid w:val="68103875"/>
    <w:rsid w:val="6F9E5591"/>
    <w:rsid w:val="76DF1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qFormat/>
    <w:uiPriority w:val="2"/>
    <w:pPr>
      <w:numPr>
        <w:ilvl w:val="1"/>
      </w:numPr>
      <w:spacing w:after="200"/>
      <w:outlineLvl w:val="1"/>
    </w:p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itle"/>
    <w:basedOn w:val="1"/>
    <w:next w:val="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customStyle="1" w:styleId="10">
    <w:name w:val="Supplementary Material"/>
    <w:basedOn w:val="7"/>
    <w:next w:val="7"/>
    <w:qFormat/>
    <w:uiPriority w:val="0"/>
    <w:pPr>
      <w:spacing w:after="120"/>
    </w:pPr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jpe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2023-11-28T14:57:00Z</dcterms:created>
  <dc:creator>liang'ying</dc:creator>
  <cp:lastModifiedBy>LY</cp:lastModifiedBy>
  <dcterms:modified xsi:type="dcterms:W3CDTF">2024-04-23T08:54:14Z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8E1F618C7E3B4B499D0D8EFB2FE44A34_12</vt:lpwstr>
  </property>
</Properties>
</file>