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548255"/>
            <wp:effectExtent l="0" t="0" r="3810" b="4445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4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Figure </w:t>
      </w:r>
      <w:r>
        <w:rPr>
          <w:rFonts w:hint="eastAsia"/>
          <w:b/>
          <w:bCs/>
          <w:sz w:val="22"/>
          <w:szCs w:val="22"/>
        </w:rPr>
        <w:t>S1</w:t>
      </w:r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Representative plots </w:t>
      </w:r>
      <w:r>
        <w:rPr>
          <w:rFonts w:hint="eastAsia"/>
          <w:sz w:val="22"/>
          <w:szCs w:val="22"/>
        </w:rPr>
        <w:t xml:space="preserve">of </w:t>
      </w:r>
      <w:r>
        <w:rPr>
          <w:sz w:val="22"/>
          <w:szCs w:val="22"/>
        </w:rPr>
        <w:t>flow cytometry displaying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>the proportions of CD4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/CD8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 xml:space="preserve"> T cells (CD45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CD4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/CD8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), Treg cells (CD4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CD25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F</w:t>
      </w:r>
      <w:r>
        <w:rPr>
          <w:rFonts w:hint="eastAsia"/>
          <w:sz w:val="22"/>
          <w:szCs w:val="22"/>
        </w:rPr>
        <w:t>OX</w:t>
      </w:r>
      <w:r>
        <w:rPr>
          <w:sz w:val="22"/>
          <w:szCs w:val="22"/>
        </w:rPr>
        <w:t>P3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), and NK cells (CD3</w:t>
      </w:r>
      <w:r>
        <w:rPr>
          <w:sz w:val="22"/>
          <w:szCs w:val="22"/>
          <w:vertAlign w:val="superscript"/>
        </w:rPr>
        <w:t>-</w:t>
      </w:r>
      <w:r>
        <w:rPr>
          <w:sz w:val="22"/>
          <w:szCs w:val="22"/>
        </w:rPr>
        <w:t>CD16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CD56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). 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3251200"/>
            <wp:effectExtent l="0" t="0" r="1270" b="2540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Figure </w:t>
      </w:r>
      <w:r>
        <w:rPr>
          <w:rFonts w:hint="eastAsia"/>
          <w:b/>
          <w:bCs/>
          <w:sz w:val="22"/>
          <w:szCs w:val="22"/>
        </w:rPr>
        <w:t>S2</w:t>
      </w:r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Representative plots </w:t>
      </w:r>
      <w:r>
        <w:rPr>
          <w:rFonts w:hint="eastAsia"/>
          <w:sz w:val="22"/>
          <w:szCs w:val="22"/>
        </w:rPr>
        <w:t xml:space="preserve">of </w:t>
      </w:r>
      <w:r>
        <w:rPr>
          <w:sz w:val="22"/>
          <w:szCs w:val="22"/>
        </w:rPr>
        <w:t>flow cytometry displaying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 xml:space="preserve">the </w:t>
      </w:r>
      <w:r>
        <w:rPr>
          <w:rFonts w:hint="eastAsia"/>
          <w:sz w:val="22"/>
          <w:szCs w:val="22"/>
        </w:rPr>
        <w:t>ratio</w:t>
      </w:r>
      <w:r>
        <w:rPr>
          <w:sz w:val="22"/>
          <w:szCs w:val="22"/>
        </w:rPr>
        <w:t xml:space="preserve"> of PD-1 </w:t>
      </w:r>
      <w:r>
        <w:rPr>
          <w:rFonts w:hint="eastAsia"/>
          <w:sz w:val="22"/>
          <w:szCs w:val="22"/>
        </w:rPr>
        <w:t xml:space="preserve">and </w:t>
      </w:r>
      <w:r>
        <w:rPr>
          <w:sz w:val="22"/>
          <w:szCs w:val="22"/>
        </w:rPr>
        <w:t>IFN-γ. 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2760980"/>
            <wp:effectExtent l="0" t="0" r="6985" b="5080"/>
            <wp:docPr id="3" name="图片 3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76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Figure </w:t>
      </w:r>
      <w:r>
        <w:rPr>
          <w:rFonts w:hint="eastAsia"/>
          <w:b/>
          <w:bCs/>
          <w:sz w:val="22"/>
          <w:szCs w:val="22"/>
        </w:rPr>
        <w:t>S3</w:t>
      </w:r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Representative plots </w:t>
      </w:r>
      <w:r>
        <w:rPr>
          <w:rFonts w:hint="eastAsia"/>
          <w:sz w:val="22"/>
          <w:szCs w:val="22"/>
        </w:rPr>
        <w:t xml:space="preserve">of </w:t>
      </w:r>
      <w:r>
        <w:rPr>
          <w:sz w:val="22"/>
          <w:szCs w:val="22"/>
        </w:rPr>
        <w:t>flow cytometry displaying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>the proportions of CD4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/CD8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 xml:space="preserve"> T cells (CD45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CD4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/CD8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), Treg cells (CD4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CD25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F</w:t>
      </w:r>
      <w:r>
        <w:rPr>
          <w:rFonts w:hint="eastAsia"/>
          <w:sz w:val="22"/>
          <w:szCs w:val="22"/>
        </w:rPr>
        <w:t>OX</w:t>
      </w:r>
      <w:r>
        <w:rPr>
          <w:sz w:val="22"/>
          <w:szCs w:val="22"/>
        </w:rPr>
        <w:t>P3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), and NK cells (CD3</w:t>
      </w:r>
      <w:r>
        <w:rPr>
          <w:sz w:val="22"/>
          <w:szCs w:val="22"/>
          <w:vertAlign w:val="superscript"/>
        </w:rPr>
        <w:t>-</w:t>
      </w:r>
      <w:r>
        <w:rPr>
          <w:sz w:val="22"/>
          <w:szCs w:val="22"/>
        </w:rPr>
        <w:t>CD16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CD56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). 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3208020"/>
            <wp:effectExtent l="0" t="0" r="0" b="0"/>
            <wp:docPr id="4" name="图片 4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20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Figure </w:t>
      </w:r>
      <w:r>
        <w:rPr>
          <w:rFonts w:hint="eastAsia"/>
          <w:b/>
          <w:bCs/>
          <w:sz w:val="22"/>
          <w:szCs w:val="22"/>
        </w:rPr>
        <w:t>S4</w:t>
      </w:r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Representative plots </w:t>
      </w:r>
      <w:r>
        <w:rPr>
          <w:rFonts w:hint="eastAsia"/>
          <w:sz w:val="22"/>
          <w:szCs w:val="22"/>
        </w:rPr>
        <w:t xml:space="preserve">of </w:t>
      </w:r>
      <w:r>
        <w:rPr>
          <w:sz w:val="22"/>
          <w:szCs w:val="22"/>
        </w:rPr>
        <w:t>flow cytometry displaying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 xml:space="preserve">the </w:t>
      </w:r>
      <w:r>
        <w:rPr>
          <w:rFonts w:hint="eastAsia"/>
          <w:sz w:val="22"/>
          <w:szCs w:val="22"/>
        </w:rPr>
        <w:t>ratio</w:t>
      </w:r>
      <w:r>
        <w:rPr>
          <w:sz w:val="22"/>
          <w:szCs w:val="22"/>
        </w:rPr>
        <w:t xml:space="preserve"> of PD-1 </w:t>
      </w:r>
      <w:r>
        <w:rPr>
          <w:rFonts w:hint="eastAsia"/>
          <w:sz w:val="22"/>
          <w:szCs w:val="22"/>
        </w:rPr>
        <w:t xml:space="preserve">and </w:t>
      </w:r>
      <w:r>
        <w:rPr>
          <w:sz w:val="22"/>
          <w:szCs w:val="22"/>
        </w:rPr>
        <w:t>IFN-γ. 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08880" cy="6489700"/>
            <wp:effectExtent l="0" t="0" r="5080" b="2540"/>
            <wp:docPr id="5" name="图片 5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08880" cy="648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Figure </w:t>
      </w:r>
      <w:r>
        <w:rPr>
          <w:rFonts w:hint="eastAsia"/>
          <w:b/>
          <w:bCs/>
          <w:sz w:val="22"/>
          <w:szCs w:val="22"/>
        </w:rPr>
        <w:t>S5</w:t>
      </w:r>
      <w:r>
        <w:rPr>
          <w:b/>
          <w:bCs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(A)</w:t>
      </w:r>
      <w:r>
        <w:rPr>
          <w:rFonts w:hint="eastAsia"/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Representative plots </w:t>
      </w:r>
      <w:r>
        <w:rPr>
          <w:rFonts w:hint="eastAsia"/>
          <w:sz w:val="22"/>
          <w:szCs w:val="22"/>
        </w:rPr>
        <w:t xml:space="preserve">of </w:t>
      </w:r>
      <w:r>
        <w:rPr>
          <w:sz w:val="22"/>
          <w:szCs w:val="22"/>
        </w:rPr>
        <w:t>flow cytometry displaying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>the proportions of CD4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/CD8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 xml:space="preserve"> T cells (CD45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CD4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/CD8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), Treg cells (CD4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CD25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F</w:t>
      </w:r>
      <w:r>
        <w:rPr>
          <w:rFonts w:hint="eastAsia"/>
          <w:sz w:val="22"/>
          <w:szCs w:val="22"/>
        </w:rPr>
        <w:t>OX</w:t>
      </w:r>
      <w:r>
        <w:rPr>
          <w:sz w:val="22"/>
          <w:szCs w:val="22"/>
        </w:rPr>
        <w:t>P3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), and NK cells (CD3</w:t>
      </w:r>
      <w:r>
        <w:rPr>
          <w:sz w:val="22"/>
          <w:szCs w:val="22"/>
          <w:vertAlign w:val="superscript"/>
        </w:rPr>
        <w:t>-</w:t>
      </w:r>
      <w:r>
        <w:rPr>
          <w:sz w:val="22"/>
          <w:szCs w:val="22"/>
        </w:rPr>
        <w:t>CD16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CD56</w:t>
      </w:r>
      <w:r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). </w:t>
      </w:r>
      <w:r>
        <w:rPr>
          <w:rFonts w:hint="eastAsia"/>
          <w:sz w:val="22"/>
          <w:szCs w:val="22"/>
        </w:rPr>
        <w:t xml:space="preserve"> (B) </w:t>
      </w:r>
      <w:r>
        <w:rPr>
          <w:sz w:val="22"/>
          <w:szCs w:val="22"/>
        </w:rPr>
        <w:t xml:space="preserve">Representative plots </w:t>
      </w:r>
      <w:r>
        <w:rPr>
          <w:rFonts w:hint="eastAsia"/>
          <w:sz w:val="22"/>
          <w:szCs w:val="22"/>
        </w:rPr>
        <w:t xml:space="preserve">of </w:t>
      </w:r>
      <w:r>
        <w:rPr>
          <w:sz w:val="22"/>
          <w:szCs w:val="22"/>
        </w:rPr>
        <w:t>flow cytometry displaying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 xml:space="preserve">the </w:t>
      </w:r>
      <w:r>
        <w:rPr>
          <w:rFonts w:hint="eastAsia"/>
          <w:sz w:val="22"/>
          <w:szCs w:val="22"/>
        </w:rPr>
        <w:t>levels</w:t>
      </w:r>
      <w:r>
        <w:rPr>
          <w:sz w:val="22"/>
          <w:szCs w:val="22"/>
        </w:rPr>
        <w:t xml:space="preserve"> of IFN-γ. </w:t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0NTM0ZmU4MzZhYTQ0NjdjYzY2YWUyNDFjNGJkMmEifQ=="/>
  </w:docVars>
  <w:rsids>
    <w:rsidRoot w:val="00000000"/>
    <w:rsid w:val="6A6F2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2024-04-23T01:39:38Z</dcterms:created>
  <dc:creator>Lenovo</dc:creator>
  <cp:lastModifiedBy>王瑛</cp:lastModifiedBy>
  <dcterms:modified xsi:type="dcterms:W3CDTF">2024-04-23T01:43:05Z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FA261B2675214475B335A2B3AE7B1D8B_12</vt:lpwstr>
  </property>
</Properties>
</file>