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E7C4EB" w14:textId="3C43B5CD" w:rsidR="008015D8" w:rsidRPr="008015D8" w:rsidRDefault="008015D8" w:rsidP="003D1B67">
      <w:pPr>
        <w:spacing w:line="360" w:lineRule="auto"/>
        <w:rPr>
          <w:rFonts w:ascii="Times New Roman" w:eastAsia="宋体" w:hAnsi="Times New Roman"/>
          <w:b/>
          <w:sz w:val="24"/>
          <w:szCs w:val="24"/>
        </w:rPr>
      </w:pPr>
      <w:bookmarkStart w:id="0" w:name="_Hlk160521459"/>
      <w:r w:rsidRPr="008015D8">
        <w:rPr>
          <w:rFonts w:ascii="Times New Roman" w:eastAsia="宋体" w:hAnsi="Times New Roman"/>
          <w:b/>
          <w:sz w:val="24"/>
          <w:szCs w:val="24"/>
        </w:rPr>
        <w:t>Supplemental Table</w:t>
      </w:r>
    </w:p>
    <w:bookmarkEnd w:id="0"/>
    <w:p w14:paraId="6587435C" w14:textId="194044A2" w:rsidR="003D1B67" w:rsidRPr="00D156E3" w:rsidRDefault="00C6788C" w:rsidP="003D1B67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C6788C">
        <w:rPr>
          <w:rFonts w:ascii="Times New Roman" w:eastAsia="宋体" w:hAnsi="Times New Roman"/>
          <w:sz w:val="24"/>
          <w:szCs w:val="24"/>
        </w:rPr>
        <w:t>Table 1</w:t>
      </w:r>
      <w:r w:rsidR="003D1B67" w:rsidRPr="00C6788C">
        <w:rPr>
          <w:rFonts w:ascii="Times New Roman" w:eastAsia="宋体" w:hAnsi="Times New Roman"/>
          <w:sz w:val="24"/>
          <w:szCs w:val="24"/>
        </w:rPr>
        <w:t>. H</w:t>
      </w:r>
      <w:r w:rsidR="003D1B67" w:rsidRPr="00D156E3">
        <w:rPr>
          <w:rFonts w:ascii="Times New Roman" w:eastAsia="宋体" w:hAnsi="Times New Roman"/>
          <w:sz w:val="24"/>
          <w:szCs w:val="24"/>
        </w:rPr>
        <w:t xml:space="preserve">ospitalization costs and correlation in </w:t>
      </w:r>
      <w:r w:rsidR="003D1B67">
        <w:rPr>
          <w:rFonts w:ascii="Times New Roman" w:eastAsia="宋体" w:hAnsi="Times New Roman"/>
          <w:sz w:val="24"/>
          <w:szCs w:val="24"/>
        </w:rPr>
        <w:t xml:space="preserve">the </w:t>
      </w:r>
      <w:r w:rsidR="003D1B67" w:rsidRPr="00D156E3">
        <w:rPr>
          <w:rFonts w:ascii="Times New Roman" w:eastAsia="宋体" w:hAnsi="Times New Roman" w:hint="eastAsia"/>
          <w:sz w:val="24"/>
          <w:szCs w:val="24"/>
        </w:rPr>
        <w:t>OZ13</w:t>
      </w:r>
      <w:r w:rsidR="003D1B67" w:rsidRPr="00D156E3">
        <w:rPr>
          <w:rFonts w:ascii="Times New Roman" w:eastAsia="宋体" w:hAnsi="Times New Roman"/>
          <w:sz w:val="24"/>
          <w:szCs w:val="24"/>
        </w:rPr>
        <w:t xml:space="preserve"> disease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81"/>
        <w:gridCol w:w="1717"/>
        <w:gridCol w:w="1250"/>
        <w:gridCol w:w="842"/>
        <w:gridCol w:w="2832"/>
      </w:tblGrid>
      <w:tr w:rsidR="003D1B67" w:rsidRPr="00B744F5" w14:paraId="3F236642" w14:textId="77777777" w:rsidTr="00FF258D">
        <w:trPr>
          <w:trHeight w:val="270"/>
        </w:trPr>
        <w:tc>
          <w:tcPr>
            <w:tcW w:w="98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300B6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expense classification</w:t>
            </w:r>
          </w:p>
        </w:tc>
        <w:tc>
          <w:tcPr>
            <w:tcW w:w="97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B32F065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Average value (yuan)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3D3B70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Median (yuan)</w:t>
            </w:r>
          </w:p>
        </w:tc>
        <w:tc>
          <w:tcPr>
            <w:tcW w:w="71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41E357F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Rate (%)</w:t>
            </w:r>
          </w:p>
        </w:tc>
        <w:tc>
          <w:tcPr>
            <w:tcW w:w="16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5F6FBB7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Correlation with hospitalization costs</w:t>
            </w:r>
          </w:p>
        </w:tc>
      </w:tr>
      <w:tr w:rsidR="003D1B67" w:rsidRPr="00B744F5" w14:paraId="4DEB3E35" w14:textId="77777777" w:rsidTr="00FF258D">
        <w:trPr>
          <w:trHeight w:val="270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6D674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Drug costs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E103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640.21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19D72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268.00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1FB7A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24.99</w:t>
            </w:r>
          </w:p>
        </w:tc>
        <w:tc>
          <w:tcPr>
            <w:tcW w:w="1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41BA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0.797**</w:t>
            </w:r>
          </w:p>
        </w:tc>
      </w:tr>
      <w:tr w:rsidR="003D1B67" w:rsidRPr="00B744F5" w14:paraId="4362569C" w14:textId="77777777" w:rsidTr="00FF258D">
        <w:trPr>
          <w:trHeight w:val="270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E5596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Consumables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64FA2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95.66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9C229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74.00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A5D3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3.73</w:t>
            </w:r>
          </w:p>
        </w:tc>
        <w:tc>
          <w:tcPr>
            <w:tcW w:w="1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7A56E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0.722**</w:t>
            </w:r>
          </w:p>
        </w:tc>
      </w:tr>
      <w:tr w:rsidR="003D1B67" w:rsidRPr="00B744F5" w14:paraId="308DE2DB" w14:textId="77777777" w:rsidTr="00FF258D">
        <w:trPr>
          <w:trHeight w:val="270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17CD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Inspection fee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FC3C4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1225.17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5E064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1040.00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E19E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47.82</w:t>
            </w:r>
          </w:p>
        </w:tc>
        <w:tc>
          <w:tcPr>
            <w:tcW w:w="1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5320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0.722**</w:t>
            </w:r>
          </w:p>
        </w:tc>
      </w:tr>
      <w:tr w:rsidR="003D1B67" w:rsidRPr="00B744F5" w14:paraId="2883B3B0" w14:textId="77777777" w:rsidTr="00FF258D">
        <w:trPr>
          <w:trHeight w:val="270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4C5FF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Medical service fee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CAAB1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441.55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D2716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332.00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14837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17.23</w:t>
            </w:r>
          </w:p>
        </w:tc>
        <w:tc>
          <w:tcPr>
            <w:tcW w:w="1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C3BE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0.792**</w:t>
            </w:r>
          </w:p>
        </w:tc>
      </w:tr>
      <w:tr w:rsidR="003D1B67" w:rsidRPr="00B744F5" w14:paraId="6999D75F" w14:textId="77777777" w:rsidTr="00FF258D">
        <w:trPr>
          <w:trHeight w:val="270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13071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miscellaneous expenses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C4028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174.89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627F4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120.00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7AB49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6.83</w:t>
            </w:r>
          </w:p>
        </w:tc>
        <w:tc>
          <w:tcPr>
            <w:tcW w:w="1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2DBE0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0.757**</w:t>
            </w:r>
          </w:p>
        </w:tc>
      </w:tr>
      <w:tr w:rsidR="003D1B67" w:rsidRPr="00B744F5" w14:paraId="590B1FCB" w14:textId="77777777" w:rsidTr="00FF258D">
        <w:trPr>
          <w:trHeight w:val="270"/>
        </w:trPr>
        <w:tc>
          <w:tcPr>
            <w:tcW w:w="9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DE83DCA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Total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19745E6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2577.48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3616864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1834.00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AEE8404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100.60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4B766E" w14:textId="77777777" w:rsidR="003D1B67" w:rsidRPr="007324EF" w:rsidRDefault="003D1B67" w:rsidP="00FF258D">
            <w:pPr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** P</w:t>
            </w:r>
            <w:r w:rsidRPr="007324EF">
              <w:rPr>
                <w:rFonts w:ascii="Times New Roman" w:hAnsi="Times New Roman" w:cs="Times New Roman" w:hint="eastAsia"/>
                <w:sz w:val="18"/>
                <w:szCs w:val="18"/>
                <w:shd w:val="clear" w:color="auto" w:fill="FFFFFF"/>
              </w:rPr>
              <w:t>≤</w:t>
            </w: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0.05</w:t>
            </w:r>
          </w:p>
        </w:tc>
      </w:tr>
    </w:tbl>
    <w:p w14:paraId="1ACF93AD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28612107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313CC077" w14:textId="75EBE295" w:rsidR="003D1B67" w:rsidRPr="001B3F3F" w:rsidRDefault="003D1B67" w:rsidP="003D1B67">
      <w:pPr>
        <w:spacing w:line="360" w:lineRule="auto"/>
        <w:jc w:val="left"/>
        <w:rPr>
          <w:rFonts w:ascii="Times New Roman" w:eastAsia="宋体" w:hAnsi="Times New Roman"/>
          <w:sz w:val="24"/>
          <w:szCs w:val="24"/>
        </w:rPr>
      </w:pPr>
      <w:r w:rsidRPr="001B3F3F">
        <w:rPr>
          <w:rFonts w:ascii="Times New Roman" w:eastAsia="宋体" w:hAnsi="Times New Roman"/>
          <w:sz w:val="24"/>
          <w:szCs w:val="24"/>
        </w:rPr>
        <w:t>Tab</w:t>
      </w:r>
      <w:r>
        <w:rPr>
          <w:rFonts w:ascii="Times New Roman" w:eastAsia="宋体" w:hAnsi="Times New Roman"/>
          <w:sz w:val="24"/>
          <w:szCs w:val="24"/>
        </w:rPr>
        <w:t>le</w:t>
      </w:r>
      <w:r w:rsidRPr="001B3F3F">
        <w:rPr>
          <w:rFonts w:ascii="Times New Roman" w:eastAsia="宋体" w:hAnsi="Times New Roman"/>
          <w:sz w:val="24"/>
          <w:szCs w:val="24"/>
        </w:rPr>
        <w:t xml:space="preserve"> </w:t>
      </w:r>
      <w:r w:rsidR="00C6788C">
        <w:rPr>
          <w:rFonts w:ascii="Times New Roman" w:eastAsia="宋体" w:hAnsi="Times New Roman"/>
          <w:sz w:val="24"/>
          <w:szCs w:val="24"/>
        </w:rPr>
        <w:t>2</w:t>
      </w:r>
      <w:r>
        <w:rPr>
          <w:rFonts w:ascii="Times New Roman" w:eastAsia="宋体" w:hAnsi="Times New Roman"/>
          <w:sz w:val="24"/>
          <w:szCs w:val="24"/>
        </w:rPr>
        <w:t>.</w:t>
      </w:r>
      <w:r w:rsidRPr="001B3F3F">
        <w:rPr>
          <w:rFonts w:ascii="Times New Roman" w:eastAsia="宋体" w:hAnsi="Times New Roman"/>
          <w:sz w:val="24"/>
          <w:szCs w:val="24"/>
        </w:rPr>
        <w:t xml:space="preserve"> Top 1</w:t>
      </w:r>
      <w:r>
        <w:rPr>
          <w:rFonts w:ascii="Times New Roman" w:eastAsia="宋体" w:hAnsi="Times New Roman"/>
          <w:sz w:val="24"/>
          <w:szCs w:val="24"/>
        </w:rPr>
        <w:t>4</w:t>
      </w:r>
      <w:r w:rsidRPr="001B3F3F">
        <w:rPr>
          <w:rFonts w:ascii="Times New Roman" w:eastAsia="宋体" w:hAnsi="Times New Roman"/>
          <w:sz w:val="24"/>
          <w:szCs w:val="24"/>
        </w:rPr>
        <w:t xml:space="preserve"> types of prescription drugs in </w:t>
      </w:r>
      <w:r>
        <w:rPr>
          <w:rFonts w:ascii="Times New Roman" w:eastAsia="宋体" w:hAnsi="Times New Roman"/>
          <w:sz w:val="24"/>
          <w:szCs w:val="24"/>
        </w:rPr>
        <w:t xml:space="preserve">the </w:t>
      </w:r>
      <w:r w:rsidRPr="001B3F3F">
        <w:rPr>
          <w:rFonts w:ascii="Times New Roman" w:eastAsia="宋体" w:hAnsi="Times New Roman" w:hint="eastAsia"/>
          <w:sz w:val="24"/>
          <w:szCs w:val="24"/>
        </w:rPr>
        <w:t>OZ13</w:t>
      </w:r>
      <w:r w:rsidRPr="001B3F3F">
        <w:rPr>
          <w:rFonts w:ascii="Times New Roman" w:eastAsia="宋体" w:hAnsi="Times New Roman"/>
          <w:sz w:val="24"/>
          <w:szCs w:val="24"/>
        </w:rPr>
        <w:t xml:space="preserve">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631"/>
        <w:gridCol w:w="1235"/>
        <w:gridCol w:w="1687"/>
        <w:gridCol w:w="1969"/>
      </w:tblGrid>
      <w:tr w:rsidR="003D1B67" w:rsidRPr="00B744F5" w14:paraId="519F1CA0" w14:textId="77777777" w:rsidTr="00FF258D">
        <w:trPr>
          <w:trHeight w:val="270"/>
        </w:trPr>
        <w:tc>
          <w:tcPr>
            <w:tcW w:w="21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B0748B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Drug category</w:t>
            </w:r>
          </w:p>
        </w:tc>
        <w:tc>
          <w:tcPr>
            <w:tcW w:w="74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73ADC5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Amount (yuan)</w:t>
            </w:r>
          </w:p>
        </w:tc>
        <w:tc>
          <w:tcPr>
            <w:tcW w:w="101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DE3E07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The number of people</w:t>
            </w:r>
          </w:p>
        </w:tc>
        <w:tc>
          <w:tcPr>
            <w:tcW w:w="106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EFE6CC3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Sort of an average amount</w:t>
            </w:r>
          </w:p>
        </w:tc>
      </w:tr>
      <w:tr w:rsidR="003D1B67" w:rsidRPr="00B744F5" w14:paraId="290CFE97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A1145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Anti-preterm drugs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57A87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1504046.82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A6D8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6671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99244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</w:tr>
      <w:tr w:rsidR="003D1B67" w:rsidRPr="00B744F5" w14:paraId="5DFD7A19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FB00F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nutriceutical</w:t>
            </w:r>
            <w:proofErr w:type="spellEnd"/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21B0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676331.61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46EE8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1315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F8210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3D1B67" w:rsidRPr="00B744F5" w14:paraId="4F43CA0C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20C90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anticoagulant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8D756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613549.81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9F514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1069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BDD41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3D1B67" w:rsidRPr="00B744F5" w14:paraId="67FC9F4C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B1A7A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Adjunctive therapy for hepatobiliary diseases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3BEA5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574390.99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59163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1333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76DD1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3D1B67" w:rsidRPr="00B744F5" w14:paraId="5C5B613C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82589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Progesterone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4ED6F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404867.38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58E0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2849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2A38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</w:tr>
      <w:tr w:rsidR="003D1B67" w:rsidRPr="00B744F5" w14:paraId="522C3428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E3229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Medication for digestive system diseases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70FF0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324EF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346676.87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B10C7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324EF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2612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F6AA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324EF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12</w:t>
            </w:r>
          </w:p>
        </w:tc>
      </w:tr>
      <w:tr w:rsidR="003D1B67" w:rsidRPr="00B744F5" w14:paraId="0FE8E395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9BD0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highlight w:val="yellow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β -Lactam antimicrobials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63905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324EF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354759.3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64F7B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324EF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1169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3F347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324EF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3D1B67" w:rsidRPr="00B744F5" w14:paraId="79E69B11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F771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</w:t>
            </w: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nti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-</w:t>
            </w: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anemic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5EE9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324EF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219774.95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B06A7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324EF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1837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B382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324EF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14</w:t>
            </w:r>
          </w:p>
        </w:tc>
      </w:tr>
      <w:tr w:rsidR="003D1B67" w:rsidRPr="00B744F5" w14:paraId="01FB4C23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7C607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Plasma and blood volume augmenting agents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4AEEB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52080.00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745F0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2D67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3D1B67" w:rsidRPr="00B744F5" w14:paraId="7A292F93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47C36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Blood glucose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-</w:t>
            </w: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lowering drugs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DDE83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38096.12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E2F98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288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49230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</w:tr>
      <w:tr w:rsidR="003D1B67" w:rsidRPr="00B744F5" w14:paraId="730A86D5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30939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drug for increasing white cells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59C10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11502.62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0C8D0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49379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3D1B67" w:rsidRPr="00B744F5" w14:paraId="6AE5ABF4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39F93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Adjust the water, electrolyte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</w:t>
            </w: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and acid-base balance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DB088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9929.89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A1B0F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FD7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3D1B67" w:rsidRPr="00B744F5" w14:paraId="79A16AC1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2A01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macrolides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51E5F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9129.86 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B184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00A21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 w:rsidR="003D1B67" w:rsidRPr="00B744F5" w14:paraId="6979EB4F" w14:textId="77777777" w:rsidTr="00FF258D">
        <w:trPr>
          <w:trHeight w:val="270"/>
        </w:trPr>
        <w:tc>
          <w:tcPr>
            <w:tcW w:w="21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08954F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oxytocin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F8E56E2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8873.01 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2A8084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10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353308A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</w:tr>
    </w:tbl>
    <w:p w14:paraId="054512FD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45F62CDB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1023A933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431EC29F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0E1D3757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11E0B576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749E33D3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74371C30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01414511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400358BE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5B705A5F" w14:textId="77777777" w:rsidR="003D1B67" w:rsidRDefault="003D1B67" w:rsidP="003D1B67">
      <w:pPr>
        <w:rPr>
          <w:rFonts w:ascii="Times New Roman" w:hAnsi="Times New Roman" w:cs="Times New Roman"/>
          <w:b/>
        </w:rPr>
      </w:pPr>
    </w:p>
    <w:p w14:paraId="60CEE8F9" w14:textId="77777777" w:rsidR="003D1B67" w:rsidRDefault="003D1B67" w:rsidP="003D1B67">
      <w:pPr>
        <w:rPr>
          <w:rFonts w:ascii="Times New Roman" w:hAnsi="Times New Roman" w:cs="Times New Roman" w:hint="eastAsia"/>
          <w:b/>
        </w:rPr>
      </w:pPr>
    </w:p>
    <w:p w14:paraId="7CCC7D29" w14:textId="0D649C6D" w:rsidR="003D1B67" w:rsidRPr="004D45D8" w:rsidRDefault="003D1B67" w:rsidP="003D1B67">
      <w:pPr>
        <w:spacing w:line="360" w:lineRule="auto"/>
        <w:jc w:val="left"/>
        <w:rPr>
          <w:rFonts w:ascii="Times New Roman" w:eastAsia="宋体" w:hAnsi="Times New Roman"/>
          <w:sz w:val="24"/>
          <w:szCs w:val="24"/>
        </w:rPr>
      </w:pPr>
      <w:r w:rsidRPr="004D45D8">
        <w:rPr>
          <w:rFonts w:ascii="Times New Roman" w:eastAsia="宋体" w:hAnsi="Times New Roman"/>
          <w:sz w:val="24"/>
          <w:szCs w:val="24"/>
        </w:rPr>
        <w:lastRenderedPageBreak/>
        <w:t>Tab</w:t>
      </w:r>
      <w:r>
        <w:rPr>
          <w:rFonts w:ascii="Times New Roman" w:eastAsia="宋体" w:hAnsi="Times New Roman"/>
          <w:sz w:val="24"/>
          <w:szCs w:val="24"/>
        </w:rPr>
        <w:t>le</w:t>
      </w:r>
      <w:r w:rsidRPr="004D45D8">
        <w:rPr>
          <w:rFonts w:ascii="Times New Roman" w:eastAsia="宋体" w:hAnsi="Times New Roman"/>
          <w:sz w:val="24"/>
          <w:szCs w:val="24"/>
        </w:rPr>
        <w:t xml:space="preserve"> </w:t>
      </w:r>
      <w:r w:rsidR="00C6788C">
        <w:rPr>
          <w:rFonts w:ascii="Times New Roman" w:eastAsia="宋体" w:hAnsi="Times New Roman"/>
          <w:sz w:val="24"/>
          <w:szCs w:val="24"/>
        </w:rPr>
        <w:t>3</w:t>
      </w:r>
      <w:r>
        <w:rPr>
          <w:rFonts w:ascii="Times New Roman" w:eastAsia="宋体" w:hAnsi="Times New Roman"/>
          <w:sz w:val="24"/>
          <w:szCs w:val="24"/>
        </w:rPr>
        <w:t>.</w:t>
      </w:r>
      <w:r w:rsidRPr="004D45D8">
        <w:rPr>
          <w:rFonts w:ascii="Times New Roman" w:eastAsia="宋体" w:hAnsi="Times New Roman"/>
          <w:sz w:val="24"/>
          <w:szCs w:val="24"/>
        </w:rPr>
        <w:t xml:space="preserve"> Application of anti-preterm drugs by different doctors in the OZ13 disease group</w:t>
      </w:r>
    </w:p>
    <w:tbl>
      <w:tblPr>
        <w:tblW w:w="9465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960"/>
        <w:gridCol w:w="567"/>
        <w:gridCol w:w="850"/>
        <w:gridCol w:w="1134"/>
        <w:gridCol w:w="851"/>
        <w:gridCol w:w="1134"/>
        <w:gridCol w:w="1042"/>
        <w:gridCol w:w="830"/>
        <w:gridCol w:w="830"/>
        <w:gridCol w:w="1267"/>
      </w:tblGrid>
      <w:tr w:rsidR="003D1B67" w:rsidRPr="00B744F5" w14:paraId="79FFF8A6" w14:textId="77777777" w:rsidTr="00FF258D">
        <w:trPr>
          <w:trHeight w:val="540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EA7AEA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medical group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7A47EF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324E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Case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268F5D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Medical cost per time (yuan)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56C038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Overspend/remaining balance amount (yuan)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191198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Average hospital </w:t>
            </w:r>
            <w:proofErr w:type="gramStart"/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stay</w:t>
            </w:r>
            <w:proofErr w:type="gramEnd"/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(days)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C4A166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Nu</w:t>
            </w:r>
            <w:bookmarkStart w:id="1" w:name="_GoBack"/>
            <w:bookmarkEnd w:id="1"/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mber of anti-preterm drug combinations used</w:t>
            </w:r>
          </w:p>
        </w:tc>
        <w:tc>
          <w:tcPr>
            <w:tcW w:w="10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70B434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Amount of secondary anti-preterm drug (yuan)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BDE2D1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Times of anti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-</w:t>
            </w: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preterm drug use (days)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B3410C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Antipreterm</w:t>
            </w:r>
            <w:proofErr w:type="spellEnd"/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drug utilization rate</w:t>
            </w:r>
          </w:p>
        </w:tc>
        <w:tc>
          <w:tcPr>
            <w:tcW w:w="12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D32A07" w14:textId="77777777" w:rsidR="003D1B67" w:rsidRPr="007324EF" w:rsidRDefault="003D1B67" w:rsidP="00FF2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Combination use of anti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-</w:t>
            </w:r>
            <w:r w:rsidRPr="007324E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preterm drugs</w:t>
            </w:r>
          </w:p>
        </w:tc>
      </w:tr>
      <w:tr w:rsidR="003D1B67" w:rsidRPr="00B744F5" w14:paraId="1A11BEA5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2FBA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D367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F7CB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2582.09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0AAF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-55043.45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B6C7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0DF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50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E670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175.75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3090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3.88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D2B3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56.16%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F3A7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24.63%</w:t>
            </w:r>
          </w:p>
        </w:tc>
      </w:tr>
      <w:tr w:rsidR="003D1B67" w:rsidRPr="00B744F5" w14:paraId="1E69F57A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B7F4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DCD1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2859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2457.66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C94B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-57386.65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2825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3.72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FAE4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38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DD61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189.79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B640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2.43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976E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54.97%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42AC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19.90%</w:t>
            </w:r>
          </w:p>
        </w:tc>
      </w:tr>
      <w:tr w:rsidR="003D1B67" w:rsidRPr="00B744F5" w14:paraId="65299F34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B135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228D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6262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2706.03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1D8C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-73264.43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5BF0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4.04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F4C7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51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6071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440.78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9DEB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2.66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297A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57.75%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1CFB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19.77%</w:t>
            </w:r>
          </w:p>
        </w:tc>
      </w:tr>
      <w:tr w:rsidR="003D1B67" w:rsidRPr="00B744F5" w14:paraId="71FD2A8A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D68E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F408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BABF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2337.02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05D7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-29789.57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FB14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07FB4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45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FFBD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136.52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D9D6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3.39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C760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55.02%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7A1F6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18.07%</w:t>
            </w:r>
          </w:p>
        </w:tc>
      </w:tr>
      <w:tr w:rsidR="003D1B67" w:rsidRPr="00B744F5" w14:paraId="33BF908F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5D79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D4FA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61E5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2587.65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7244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-62953.63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CF5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D34D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29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1F094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116.71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745F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2.97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4EE2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40.00%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10F9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16.57%</w:t>
            </w:r>
          </w:p>
        </w:tc>
      </w:tr>
      <w:tr w:rsidR="003D1B67" w:rsidRPr="00B744F5" w14:paraId="11365D74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99816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C718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C840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2369.91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2435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-44141.65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EDE16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3.26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ADEA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35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BFBB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59.85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56A6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1.70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0157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47.37%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3349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15.35%</w:t>
            </w:r>
          </w:p>
        </w:tc>
      </w:tr>
      <w:tr w:rsidR="003D1B67" w:rsidRPr="00B744F5" w14:paraId="22302A84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BECA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1ACE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2569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2280.52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F7A8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-28570.11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D3B7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EAEE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26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7AA2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80.40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69D44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2.17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F50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51.40%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4A1C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14.53%</w:t>
            </w:r>
          </w:p>
        </w:tc>
      </w:tr>
      <w:tr w:rsidR="003D1B67" w:rsidRPr="00B744F5" w14:paraId="494B9307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BBE54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17516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574E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2829.67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3A12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-90857.09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B4FE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63EB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29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0E9D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325.52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7C48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2.96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A7C2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63.86%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AB91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14.36%</w:t>
            </w:r>
          </w:p>
        </w:tc>
      </w:tr>
      <w:tr w:rsidR="003D1B67" w:rsidRPr="00B744F5" w14:paraId="74C6F93F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44E2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638F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4CBB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2842.44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8708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4221.21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25366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62DD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31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A983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729.07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F069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2.63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BE18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48.39%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81E1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14.29%</w:t>
            </w:r>
          </w:p>
        </w:tc>
      </w:tr>
      <w:tr w:rsidR="003D1B67" w:rsidRPr="00B744F5" w14:paraId="25287AD0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4DC2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D836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5EC3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2268.87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3DAD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-8897.13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024C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3.64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0C87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7E1C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284.59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CCFF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2.71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3975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50.92%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2BA0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14.11%</w:t>
            </w:r>
          </w:p>
        </w:tc>
      </w:tr>
      <w:tr w:rsidR="003D1B67" w:rsidRPr="00B744F5" w14:paraId="39D72EC6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C3B3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90CB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9B0D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2374.30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29C6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-42041.97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5C80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3.53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83E8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26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4073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112.97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626C6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1.50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A203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40.09%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2D73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11.21%</w:t>
            </w:r>
          </w:p>
        </w:tc>
      </w:tr>
      <w:tr w:rsidR="003D1B67" w:rsidRPr="00B744F5" w14:paraId="530D9AF9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A3AF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27A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25EC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2290.76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9DC3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-15172.61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21C7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B166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16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7ACC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83.71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C719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2.27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D734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40.69%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C866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11.03%</w:t>
            </w:r>
          </w:p>
        </w:tc>
      </w:tr>
      <w:tr w:rsidR="003D1B67" w:rsidRPr="00B744F5" w14:paraId="46A7E707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F361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A34C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82AF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2068.80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3EED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18864.84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E63A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2DF4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BA0A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101.13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FBB1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2.04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8CAE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43.86%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E0B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10.53%</w:t>
            </w:r>
          </w:p>
        </w:tc>
      </w:tr>
      <w:tr w:rsidR="003D1B67" w:rsidRPr="00B744F5" w14:paraId="190387A5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6D3A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1AA6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2B58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2148.44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B489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3378.68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EAC6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7B2E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8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817D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101.40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6B87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3.16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EA94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71.43%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10E04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10.39%</w:t>
            </w:r>
          </w:p>
        </w:tc>
      </w:tr>
      <w:tr w:rsidR="003D1B67" w:rsidRPr="00B744F5" w14:paraId="1E977EC8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796C4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F9E2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39D9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2250.80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20FD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-26746.87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57A8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9557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0B5A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134.18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6D34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2.19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49A1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46.48%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961B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10.33%</w:t>
            </w:r>
          </w:p>
        </w:tc>
      </w:tr>
      <w:tr w:rsidR="003D1B67" w:rsidRPr="00B744F5" w14:paraId="1266C908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7807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75B5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744A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2031.55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2DCF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19543.16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D9E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819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12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E2B1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48.67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70C8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1.61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7AF3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47.50%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8CE1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10.00%</w:t>
            </w:r>
          </w:p>
        </w:tc>
      </w:tr>
      <w:tr w:rsidR="003D1B67" w:rsidRPr="00B744F5" w14:paraId="5DB09B2E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B03B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B163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1254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2101.24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366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29845.7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452B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3.53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5A73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C00E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110.90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B92A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1.66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10B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41.81%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C4CF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9.48%</w:t>
            </w:r>
          </w:p>
        </w:tc>
      </w:tr>
      <w:tr w:rsidR="003D1B67" w:rsidRPr="00B744F5" w14:paraId="294555E0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E278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1F04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2D1A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2243.82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15DB6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257.66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506D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4BD14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16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6609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136.10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5314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2.32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0BDF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57.37%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3D37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8.42%</w:t>
            </w:r>
          </w:p>
        </w:tc>
      </w:tr>
      <w:tr w:rsidR="003D1B67" w:rsidRPr="00B744F5" w14:paraId="3AB16B1B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C48B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D91B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C8E3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2843.75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7F725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-83953.2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11E4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29F5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11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6E25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111.40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6A78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2.65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5EA84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39.61%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2A92F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7.14%</w:t>
            </w:r>
          </w:p>
        </w:tc>
      </w:tr>
      <w:tr w:rsidR="003D1B67" w:rsidRPr="00B744F5" w14:paraId="2B7CFAA1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6CE6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Group20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8952A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F470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4010.68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37D33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10141.23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70231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2.58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BE499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D906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2469.57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9C2E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2.54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782B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20.83%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F96E7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4.17%</w:t>
            </w:r>
          </w:p>
        </w:tc>
      </w:tr>
      <w:tr w:rsidR="003D1B67" w:rsidRPr="00B744F5" w14:paraId="34979FD0" w14:textId="77777777" w:rsidTr="00FF258D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A7BCB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Total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009F16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CE3F5B8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2430.77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566EC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-532565.88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E5C24E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F5C12A2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509 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A43CB10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210.97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5D1E22D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2.46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FDECF7C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49.74%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1CA9A8B" w14:textId="77777777" w:rsidR="003D1B67" w:rsidRPr="00B744F5" w:rsidRDefault="003D1B67" w:rsidP="00FF25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44F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14.05%</w:t>
            </w:r>
          </w:p>
        </w:tc>
      </w:tr>
    </w:tbl>
    <w:p w14:paraId="37DAB5D2" w14:textId="77777777" w:rsidR="003D1B67" w:rsidRPr="0026422F" w:rsidRDefault="003D1B67" w:rsidP="003D1B67">
      <w:pPr>
        <w:rPr>
          <w:rFonts w:ascii="Times New Roman" w:hAnsi="Times New Roman" w:cs="Times New Roman"/>
          <w:b/>
        </w:rPr>
      </w:pPr>
    </w:p>
    <w:p w14:paraId="4B8BBC8D" w14:textId="77777777" w:rsidR="006E62F7" w:rsidRDefault="006E62F7"/>
    <w:sectPr w:rsidR="006E62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74255A" w14:textId="77777777" w:rsidR="002A42E2" w:rsidRDefault="002A42E2" w:rsidP="003D1B67">
      <w:r>
        <w:separator/>
      </w:r>
    </w:p>
  </w:endnote>
  <w:endnote w:type="continuationSeparator" w:id="0">
    <w:p w14:paraId="3D989837" w14:textId="77777777" w:rsidR="002A42E2" w:rsidRDefault="002A42E2" w:rsidP="003D1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00725D" w14:textId="77777777" w:rsidR="002A42E2" w:rsidRDefault="002A42E2" w:rsidP="003D1B67">
      <w:r>
        <w:separator/>
      </w:r>
    </w:p>
  </w:footnote>
  <w:footnote w:type="continuationSeparator" w:id="0">
    <w:p w14:paraId="271A36C0" w14:textId="77777777" w:rsidR="002A42E2" w:rsidRDefault="002A42E2" w:rsidP="003D1B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C4273"/>
    <w:rsid w:val="000D0B00"/>
    <w:rsid w:val="002A42E2"/>
    <w:rsid w:val="003D1B67"/>
    <w:rsid w:val="00513A47"/>
    <w:rsid w:val="006E62F7"/>
    <w:rsid w:val="008015D8"/>
    <w:rsid w:val="00C6788C"/>
    <w:rsid w:val="00C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7084C"/>
  <w15:chartTrackingRefBased/>
  <w15:docId w15:val="{318DCE70-B4F7-4713-B730-CB8EF3E5C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1B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1B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1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1B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2024-03-05T00:51:00Z</dcterms:created>
  <dcterms:modified xsi:type="dcterms:W3CDTF">2024-03-05T00:59:00Z</dcterms:modified>
</cp:coreProperties>
</file>