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B84C" w14:textId="77777777" w:rsidR="00D80504" w:rsidRPr="00D80504" w:rsidRDefault="00D80504" w:rsidP="00D80504">
      <w:pPr>
        <w:spacing w:line="360" w:lineRule="auto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D80504">
        <w:rPr>
          <w:rFonts w:ascii="Arial Narrow" w:hAnsi="Arial Narrow" w:cs="Arial"/>
          <w:b/>
          <w:bCs/>
          <w:sz w:val="24"/>
          <w:szCs w:val="24"/>
          <w:lang w:val="en-US"/>
        </w:rPr>
        <w:t>What is known about the topic?</w:t>
      </w:r>
    </w:p>
    <w:p w14:paraId="22BB203D" w14:textId="3E6AC8B6" w:rsidR="00D80504" w:rsidRPr="00D80504" w:rsidRDefault="00D80504" w:rsidP="00D80504">
      <w:pPr>
        <w:pStyle w:val="Prrafodelista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en-US"/>
        </w:rPr>
      </w:pPr>
      <w:r w:rsidRPr="00D80504">
        <w:rPr>
          <w:rFonts w:ascii="Arial Narrow" w:hAnsi="Arial Narrow" w:cs="Arial"/>
          <w:sz w:val="24"/>
          <w:szCs w:val="24"/>
          <w:lang w:val="en-US"/>
        </w:rPr>
        <w:t>In high-risk pregnant women, nocturnal hypertension is a strong predictor of preeclampsia (PE) and poor fetal outcomes.</w:t>
      </w:r>
    </w:p>
    <w:p w14:paraId="7FD09BD3" w14:textId="4EC762FC" w:rsidR="00D80504" w:rsidRPr="00D80504" w:rsidRDefault="00D80504" w:rsidP="00D80504">
      <w:pPr>
        <w:pStyle w:val="Prrafodelista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en-US"/>
        </w:rPr>
      </w:pPr>
      <w:r w:rsidRPr="00D80504">
        <w:rPr>
          <w:rFonts w:ascii="Arial Narrow" w:hAnsi="Arial Narrow" w:cs="Arial"/>
          <w:sz w:val="24"/>
          <w:szCs w:val="24"/>
          <w:lang w:val="en-US"/>
        </w:rPr>
        <w:t xml:space="preserve">Also, high serum uric acid </w:t>
      </w:r>
      <w:r>
        <w:rPr>
          <w:rFonts w:ascii="Arial Narrow" w:hAnsi="Arial Narrow" w:cs="Arial"/>
          <w:sz w:val="24"/>
          <w:szCs w:val="24"/>
          <w:lang w:val="en-US"/>
        </w:rPr>
        <w:t>(</w:t>
      </w:r>
      <w:r w:rsidRPr="00D80504">
        <w:rPr>
          <w:rFonts w:ascii="Arial Narrow" w:hAnsi="Arial Narrow" w:cs="Arial"/>
          <w:sz w:val="24"/>
          <w:szCs w:val="24"/>
          <w:lang w:val="en-US"/>
        </w:rPr>
        <w:t>SUA</w:t>
      </w:r>
      <w:r>
        <w:rPr>
          <w:rFonts w:ascii="Arial Narrow" w:hAnsi="Arial Narrow" w:cs="Arial"/>
          <w:sz w:val="24"/>
          <w:szCs w:val="24"/>
          <w:lang w:val="en-US"/>
        </w:rPr>
        <w:t>)</w:t>
      </w:r>
      <w:r w:rsidRPr="00D80504">
        <w:rPr>
          <w:rFonts w:ascii="Arial Narrow" w:hAnsi="Arial Narrow" w:cs="Arial"/>
          <w:sz w:val="24"/>
          <w:szCs w:val="24"/>
          <w:lang w:val="en-US"/>
        </w:rPr>
        <w:t xml:space="preserve"> is a well-known marker of PE.</w:t>
      </w:r>
    </w:p>
    <w:p w14:paraId="00F6DB6D" w14:textId="7262BAE6" w:rsidR="00D80504" w:rsidRPr="00D80504" w:rsidRDefault="00D80504" w:rsidP="00D80504">
      <w:pPr>
        <w:pStyle w:val="Prrafodelista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en-US"/>
        </w:rPr>
      </w:pPr>
      <w:r w:rsidRPr="00D80504">
        <w:rPr>
          <w:rFonts w:ascii="Arial Narrow" w:hAnsi="Arial Narrow" w:cs="Arial"/>
          <w:sz w:val="24"/>
          <w:szCs w:val="24"/>
          <w:lang w:val="en-US"/>
        </w:rPr>
        <w:t>In non-pregnant women, high SUA and nocturnal hypertension are associated, although the mechanisms remain uncertain.</w:t>
      </w:r>
    </w:p>
    <w:p w14:paraId="194C9C1F" w14:textId="77777777" w:rsidR="00D80504" w:rsidRPr="00D80504" w:rsidRDefault="00D80504" w:rsidP="00D80504">
      <w:pPr>
        <w:spacing w:line="360" w:lineRule="auto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D80504">
        <w:rPr>
          <w:rFonts w:ascii="Arial Narrow" w:hAnsi="Arial Narrow" w:cs="Arial"/>
          <w:b/>
          <w:bCs/>
          <w:sz w:val="24"/>
          <w:szCs w:val="24"/>
          <w:lang w:val="en-US"/>
        </w:rPr>
        <w:t>What does this study add?</w:t>
      </w:r>
    </w:p>
    <w:p w14:paraId="2B0E1B98" w14:textId="68B7CF24" w:rsidR="00D80504" w:rsidRPr="00D80504" w:rsidRDefault="00D80504" w:rsidP="00D80504">
      <w:pPr>
        <w:pStyle w:val="Prrafodelista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en-US"/>
        </w:rPr>
      </w:pPr>
      <w:r w:rsidRPr="00D80504">
        <w:rPr>
          <w:rFonts w:ascii="Arial Narrow" w:hAnsi="Arial Narrow" w:cs="Arial"/>
          <w:sz w:val="24"/>
          <w:szCs w:val="24"/>
          <w:lang w:val="en-US"/>
        </w:rPr>
        <w:t xml:space="preserve">In </w:t>
      </w:r>
      <w:r w:rsidR="001A3EC3" w:rsidRPr="001A3EC3">
        <w:rPr>
          <w:rFonts w:ascii="Arial Narrow" w:hAnsi="Arial Narrow" w:cs="Arial"/>
          <w:sz w:val="24"/>
          <w:szCs w:val="24"/>
          <w:lang w:val="en-US"/>
        </w:rPr>
        <w:t xml:space="preserve">high-risk </w:t>
      </w:r>
      <w:r w:rsidRPr="00D80504">
        <w:rPr>
          <w:rFonts w:ascii="Arial Narrow" w:hAnsi="Arial Narrow" w:cs="Arial"/>
          <w:sz w:val="24"/>
          <w:szCs w:val="24"/>
          <w:lang w:val="en-US"/>
        </w:rPr>
        <w:t xml:space="preserve">pregnant women, there is </w:t>
      </w:r>
      <w:r w:rsidR="001A3EC3">
        <w:rPr>
          <w:rFonts w:ascii="Arial Narrow" w:hAnsi="Arial Narrow" w:cs="Arial"/>
          <w:sz w:val="24"/>
          <w:szCs w:val="24"/>
          <w:lang w:val="en-US"/>
        </w:rPr>
        <w:t>a relationship</w:t>
      </w:r>
      <w:r w:rsidRPr="00D80504">
        <w:rPr>
          <w:rFonts w:ascii="Arial Narrow" w:hAnsi="Arial Narrow" w:cs="Arial"/>
          <w:sz w:val="24"/>
          <w:szCs w:val="24"/>
          <w:lang w:val="en-US"/>
        </w:rPr>
        <w:t xml:space="preserve"> between high SUA and PE </w:t>
      </w:r>
    </w:p>
    <w:p w14:paraId="57455C63" w14:textId="01EABF1B" w:rsidR="00D80504" w:rsidRPr="00D80504" w:rsidRDefault="00D80504" w:rsidP="00D80504">
      <w:pPr>
        <w:pStyle w:val="Prrafodelista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en-US"/>
        </w:rPr>
      </w:pPr>
      <w:r w:rsidRPr="00D80504">
        <w:rPr>
          <w:rFonts w:ascii="Arial Narrow" w:hAnsi="Arial Narrow" w:cs="Arial"/>
          <w:sz w:val="24"/>
          <w:szCs w:val="24"/>
          <w:lang w:val="en-US"/>
        </w:rPr>
        <w:t>Women who have both, high SUA and nocturnal hypertension, are at very high risk to develop PE in the next few weeks.</w:t>
      </w:r>
    </w:p>
    <w:p w14:paraId="1AF63312" w14:textId="38F5C8AB" w:rsidR="00D80504" w:rsidRPr="00D80504" w:rsidRDefault="00D80504" w:rsidP="00D80504">
      <w:pPr>
        <w:pStyle w:val="Prrafodelista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en-US"/>
        </w:rPr>
      </w:pPr>
      <w:r w:rsidRPr="00D80504">
        <w:rPr>
          <w:rFonts w:ascii="Arial Narrow" w:hAnsi="Arial Narrow" w:cs="Arial"/>
          <w:sz w:val="24"/>
          <w:szCs w:val="24"/>
          <w:lang w:val="en-US"/>
        </w:rPr>
        <w:t>Indee, h</w:t>
      </w:r>
      <w:r w:rsidRPr="00D80504">
        <w:rPr>
          <w:rFonts w:ascii="Arial Narrow" w:hAnsi="Arial Narrow" w:cs="Arial"/>
          <w:sz w:val="24"/>
          <w:szCs w:val="24"/>
          <w:lang w:val="en-US"/>
        </w:rPr>
        <w:t>igh SUA doubles the risk of preeclampsia related to nocturnal hypertension alone.</w:t>
      </w:r>
    </w:p>
    <w:p w14:paraId="1E32D22C" w14:textId="162D2A84" w:rsidR="00D80504" w:rsidRPr="00D80504" w:rsidRDefault="00D80504" w:rsidP="00D80504">
      <w:pPr>
        <w:pStyle w:val="Prrafodelista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en-US"/>
        </w:rPr>
      </w:pPr>
      <w:r w:rsidRPr="00D80504">
        <w:rPr>
          <w:rFonts w:ascii="Arial Narrow" w:hAnsi="Arial Narrow" w:cs="Arial"/>
          <w:sz w:val="24"/>
          <w:szCs w:val="24"/>
          <w:lang w:val="en-US"/>
        </w:rPr>
        <w:t>Conversely, women with both SUA &lt; 4 mg/dL and nocturnal BP &lt; 120/70 mmHg have a low risk of developing PE.</w:t>
      </w:r>
    </w:p>
    <w:sectPr w:rsidR="00D80504" w:rsidRPr="00D80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18F"/>
    <w:multiLevelType w:val="hybridMultilevel"/>
    <w:tmpl w:val="848454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F1F0D"/>
    <w:multiLevelType w:val="hybridMultilevel"/>
    <w:tmpl w:val="EEB2DC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55AA7"/>
    <w:multiLevelType w:val="hybridMultilevel"/>
    <w:tmpl w:val="FB7C74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4361F"/>
    <w:multiLevelType w:val="hybridMultilevel"/>
    <w:tmpl w:val="EA124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26672">
    <w:abstractNumId w:val="3"/>
  </w:num>
  <w:num w:numId="2" w16cid:durableId="1316448141">
    <w:abstractNumId w:val="2"/>
  </w:num>
  <w:num w:numId="3" w16cid:durableId="1713767694">
    <w:abstractNumId w:val="0"/>
  </w:num>
  <w:num w:numId="4" w16cid:durableId="188431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047"/>
    <w:rsid w:val="00147FF0"/>
    <w:rsid w:val="001A3EC3"/>
    <w:rsid w:val="004406F1"/>
    <w:rsid w:val="00441047"/>
    <w:rsid w:val="005A5A2E"/>
    <w:rsid w:val="005D4532"/>
    <w:rsid w:val="009D1054"/>
    <w:rsid w:val="00A50A63"/>
    <w:rsid w:val="00BD455B"/>
    <w:rsid w:val="00D80504"/>
    <w:rsid w:val="00E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8763"/>
  <w15:chartTrackingRefBased/>
  <w15:docId w15:val="{61B63231-7EF4-4A8F-8134-08C3E4F5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1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1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1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1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1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1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1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1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1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1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10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10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10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10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10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10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1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10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10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10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1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10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1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Salazar</dc:creator>
  <cp:keywords/>
  <dc:description/>
  <cp:lastModifiedBy>Martin Salazar</cp:lastModifiedBy>
  <cp:revision>5</cp:revision>
  <dcterms:created xsi:type="dcterms:W3CDTF">2024-04-25T18:12:00Z</dcterms:created>
  <dcterms:modified xsi:type="dcterms:W3CDTF">2024-04-25T19:22:00Z</dcterms:modified>
</cp:coreProperties>
</file>