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17A47" w14:textId="77777777" w:rsidR="00EA1887" w:rsidRPr="00B16E7E" w:rsidRDefault="00EA1887" w:rsidP="00BE535D">
      <w:pPr>
        <w:pStyle w:val="Heading2"/>
        <w:rPr>
          <w:rFonts w:eastAsia="Times New Roman"/>
        </w:rPr>
      </w:pPr>
      <w:r w:rsidRPr="00B16E7E">
        <w:rPr>
          <w:rFonts w:eastAsia="Times New Roman"/>
        </w:rPr>
        <w:t>Supplementary information file</w:t>
      </w:r>
    </w:p>
    <w:p w14:paraId="46BCB841" w14:textId="77777777" w:rsidR="00EA1887" w:rsidRPr="00B16E7E" w:rsidRDefault="00EA1887" w:rsidP="00EA1887">
      <w:pPr>
        <w:spacing w:after="240"/>
        <w:jc w:val="center"/>
        <w:rPr>
          <w:rFonts w:ascii="Arial" w:hAnsi="Arial" w:cs="Arial"/>
          <w:b/>
          <w:bCs/>
          <w:sz w:val="24"/>
          <w:szCs w:val="24"/>
        </w:rPr>
      </w:pPr>
    </w:p>
    <w:p w14:paraId="50F573DF" w14:textId="0E8203D9" w:rsidR="00EA1887" w:rsidRPr="00B16E7E" w:rsidRDefault="00B16E7E" w:rsidP="00B16E7E">
      <w:pPr>
        <w:spacing w:after="240" w:line="276" w:lineRule="auto"/>
        <w:jc w:val="center"/>
        <w:rPr>
          <w:rFonts w:asciiTheme="majorBidi" w:hAnsiTheme="majorBidi" w:cstheme="majorBidi"/>
          <w:b/>
          <w:bCs/>
          <w:sz w:val="24"/>
          <w:szCs w:val="24"/>
        </w:rPr>
      </w:pPr>
      <w:r w:rsidRPr="00B16E7E">
        <w:rPr>
          <w:rFonts w:asciiTheme="majorBidi" w:hAnsiTheme="majorBidi" w:cstheme="majorBidi"/>
          <w:b/>
          <w:bCs/>
          <w:sz w:val="24"/>
          <w:szCs w:val="24"/>
        </w:rPr>
        <w:t xml:space="preserve">Protomix: A Python Package for </w:t>
      </w:r>
      <w:r w:rsidRPr="00B16E7E">
        <w:rPr>
          <w:rFonts w:asciiTheme="majorBidi" w:hAnsiTheme="majorBidi" w:cstheme="majorBidi"/>
          <w:b/>
          <w:bCs/>
          <w:sz w:val="24"/>
          <w:szCs w:val="24"/>
          <w:vertAlign w:val="superscript"/>
        </w:rPr>
        <w:t>1</w:t>
      </w:r>
      <w:r w:rsidRPr="00B16E7E">
        <w:rPr>
          <w:rFonts w:asciiTheme="majorBidi" w:hAnsiTheme="majorBidi" w:cstheme="majorBidi"/>
          <w:b/>
          <w:bCs/>
          <w:sz w:val="24"/>
          <w:szCs w:val="24"/>
        </w:rPr>
        <w:t>H-NMR Data Pre-processing</w:t>
      </w:r>
    </w:p>
    <w:p w14:paraId="736B1F2E" w14:textId="2FDFB746" w:rsidR="00EA1887" w:rsidRPr="009C23A1" w:rsidRDefault="00EA1887" w:rsidP="00EA1887">
      <w:pPr>
        <w:pStyle w:val="AuthorsFull"/>
        <w:spacing w:after="240" w:line="276" w:lineRule="auto"/>
        <w:jc w:val="center"/>
        <w:rPr>
          <w:rFonts w:asciiTheme="majorBidi" w:hAnsiTheme="majorBidi" w:cstheme="majorBidi"/>
          <w:i w:val="0"/>
          <w:lang w:val="sv-FI"/>
        </w:rPr>
      </w:pPr>
      <w:r w:rsidRPr="009C23A1">
        <w:rPr>
          <w:rFonts w:asciiTheme="majorBidi" w:hAnsiTheme="majorBidi" w:cstheme="majorBidi"/>
          <w:i w:val="0"/>
          <w:lang w:val="sv-FI"/>
        </w:rPr>
        <w:t>Mohammed Zniber</w:t>
      </w:r>
      <w:r w:rsidR="009C23A1">
        <w:rPr>
          <w:rFonts w:asciiTheme="majorBidi" w:hAnsiTheme="majorBidi" w:cstheme="majorBidi"/>
          <w:i w:val="0"/>
          <w:vertAlign w:val="superscript"/>
          <w:lang w:val="sv-FI"/>
        </w:rPr>
        <w:t>a</w:t>
      </w:r>
      <w:r w:rsidR="009C23A1" w:rsidRPr="009C23A1">
        <w:rPr>
          <w:rFonts w:asciiTheme="majorBidi" w:hAnsiTheme="majorBidi" w:cstheme="majorBidi"/>
          <w:i w:val="0"/>
          <w:vertAlign w:val="superscript"/>
          <w:lang w:val="sv-FI"/>
        </w:rPr>
        <w:t>,</w:t>
      </w:r>
      <w:r w:rsidR="009C23A1" w:rsidRPr="009C23A1">
        <w:rPr>
          <w:rFonts w:asciiTheme="majorBidi" w:hAnsiTheme="majorBidi" w:cstheme="majorBidi"/>
          <w:i w:val="0"/>
          <w:lang w:val="sv-FI"/>
        </w:rPr>
        <w:t>*</w:t>
      </w:r>
      <w:r w:rsidRPr="009C23A1">
        <w:rPr>
          <w:rFonts w:asciiTheme="majorBidi" w:hAnsiTheme="majorBidi" w:cstheme="majorBidi"/>
          <w:i w:val="0"/>
          <w:lang w:val="sv-FI"/>
        </w:rPr>
        <w:t>, Tan-Phat Huynh</w:t>
      </w:r>
      <w:r w:rsidR="009C23A1">
        <w:rPr>
          <w:rFonts w:asciiTheme="majorBidi" w:hAnsiTheme="majorBidi" w:cstheme="majorBidi"/>
          <w:i w:val="0"/>
          <w:vertAlign w:val="superscript"/>
          <w:lang w:val="sv-FI"/>
        </w:rPr>
        <w:t>a</w:t>
      </w:r>
      <w:r w:rsidRPr="009C23A1">
        <w:rPr>
          <w:rFonts w:asciiTheme="majorBidi" w:hAnsiTheme="majorBidi" w:cstheme="majorBidi"/>
          <w:i w:val="0"/>
          <w:vertAlign w:val="superscript"/>
          <w:lang w:val="sv-FI"/>
        </w:rPr>
        <w:t>,</w:t>
      </w:r>
      <w:r w:rsidRPr="009C23A1">
        <w:rPr>
          <w:rFonts w:asciiTheme="majorBidi" w:hAnsiTheme="majorBidi" w:cstheme="majorBidi"/>
          <w:i w:val="0"/>
          <w:lang w:val="sv-FI"/>
        </w:rPr>
        <w:t>*</w:t>
      </w:r>
    </w:p>
    <w:p w14:paraId="6F981A80" w14:textId="028FC0EE" w:rsidR="00EA1887" w:rsidRPr="00B16E7E" w:rsidRDefault="005620F4" w:rsidP="00EA1887">
      <w:pPr>
        <w:spacing w:line="276" w:lineRule="auto"/>
        <w:jc w:val="center"/>
        <w:rPr>
          <w:rFonts w:asciiTheme="majorBidi" w:hAnsiTheme="majorBidi" w:cstheme="majorBidi"/>
          <w:i/>
          <w:iCs/>
          <w:color w:val="000000"/>
          <w:sz w:val="24"/>
          <w:szCs w:val="24"/>
        </w:rPr>
      </w:pPr>
      <w:bookmarkStart w:id="0" w:name="_Hlk40968109"/>
      <w:bookmarkStart w:id="1" w:name="_Hlk40986573"/>
      <w:r>
        <w:rPr>
          <w:rFonts w:asciiTheme="majorBidi" w:hAnsiTheme="majorBidi" w:cstheme="majorBidi"/>
          <w:i/>
          <w:iCs/>
          <w:color w:val="000000"/>
          <w:sz w:val="24"/>
          <w:szCs w:val="24"/>
          <w:vertAlign w:val="superscript"/>
        </w:rPr>
        <w:t>a</w:t>
      </w:r>
      <w:r w:rsidR="00EA1887" w:rsidRPr="00B16E7E">
        <w:rPr>
          <w:rFonts w:asciiTheme="majorBidi" w:hAnsiTheme="majorBidi" w:cstheme="majorBidi"/>
          <w:i/>
          <w:iCs/>
          <w:sz w:val="24"/>
          <w:szCs w:val="24"/>
        </w:rPr>
        <w:t xml:space="preserve"> </w:t>
      </w:r>
      <w:r w:rsidR="00EA1887" w:rsidRPr="00B16E7E">
        <w:rPr>
          <w:rFonts w:asciiTheme="majorBidi" w:hAnsiTheme="majorBidi" w:cstheme="majorBidi"/>
          <w:i/>
          <w:iCs/>
          <w:color w:val="000000"/>
          <w:sz w:val="24"/>
          <w:szCs w:val="24"/>
        </w:rPr>
        <w:t xml:space="preserve">Laboratory of Molecular Sciences and Engineering, Åbo Akademi University </w:t>
      </w:r>
      <w:bookmarkEnd w:id="0"/>
      <w:r w:rsidR="00EA1887" w:rsidRPr="00B16E7E">
        <w:rPr>
          <w:rFonts w:asciiTheme="majorBidi" w:hAnsiTheme="majorBidi" w:cstheme="majorBidi"/>
          <w:i/>
          <w:iCs/>
          <w:color w:val="000000"/>
          <w:sz w:val="24"/>
          <w:szCs w:val="24"/>
        </w:rPr>
        <w:t>20500 Turku, Finland</w:t>
      </w:r>
      <w:bookmarkEnd w:id="1"/>
    </w:p>
    <w:p w14:paraId="0D22987F" w14:textId="77A549F3" w:rsidR="00B16E7E" w:rsidRPr="00B16E7E" w:rsidRDefault="00EA1887" w:rsidP="00B16E7E">
      <w:pPr>
        <w:spacing w:after="240" w:line="480" w:lineRule="auto"/>
        <w:ind w:left="360" w:hanging="360"/>
        <w:jc w:val="center"/>
        <w:rPr>
          <w:rFonts w:asciiTheme="majorBidi" w:hAnsiTheme="majorBidi" w:cstheme="majorBidi"/>
          <w:i/>
          <w:iCs/>
          <w:color w:val="0563C1" w:themeColor="hyperlink"/>
          <w:sz w:val="24"/>
          <w:szCs w:val="24"/>
          <w:u w:val="single"/>
        </w:rPr>
      </w:pPr>
      <w:r w:rsidRPr="00B16E7E">
        <w:rPr>
          <w:rFonts w:asciiTheme="majorBidi" w:hAnsiTheme="majorBidi" w:cstheme="majorBidi"/>
          <w:i/>
          <w:iCs/>
          <w:color w:val="000000"/>
          <w:sz w:val="24"/>
          <w:szCs w:val="24"/>
        </w:rPr>
        <w:t>E-mail address:</w:t>
      </w:r>
      <w:r w:rsidRPr="00B16E7E">
        <w:rPr>
          <w:rFonts w:asciiTheme="majorBidi" w:hAnsiTheme="majorBidi" w:cstheme="majorBidi"/>
          <w:i/>
          <w:iCs/>
          <w:sz w:val="24"/>
          <w:szCs w:val="24"/>
        </w:rPr>
        <w:t xml:space="preserve"> </w:t>
      </w:r>
      <w:hyperlink r:id="rId5" w:history="1">
        <w:r w:rsidR="00A87287" w:rsidRPr="007D33F9">
          <w:rPr>
            <w:rStyle w:val="Hyperlink"/>
            <w:rFonts w:asciiTheme="majorBidi" w:hAnsiTheme="majorBidi" w:cstheme="majorBidi"/>
            <w:i/>
            <w:iCs/>
            <w:sz w:val="24"/>
            <w:szCs w:val="24"/>
          </w:rPr>
          <w:t>mohammed.zniber@abos.fi</w:t>
        </w:r>
      </w:hyperlink>
      <w:r w:rsidR="005805B3">
        <w:rPr>
          <w:rFonts w:asciiTheme="majorBidi" w:hAnsiTheme="majorBidi" w:cstheme="majorBidi"/>
          <w:i/>
          <w:iCs/>
          <w:color w:val="0563C1" w:themeColor="hyperlink"/>
          <w:sz w:val="24"/>
          <w:szCs w:val="24"/>
          <w:u w:val="single"/>
        </w:rPr>
        <w:t xml:space="preserve"> ; </w:t>
      </w:r>
      <w:hyperlink r:id="rId6" w:history="1">
        <w:r w:rsidRPr="00B16E7E">
          <w:rPr>
            <w:rStyle w:val="Hyperlink"/>
            <w:rFonts w:asciiTheme="majorBidi" w:hAnsiTheme="majorBidi" w:cstheme="majorBidi"/>
            <w:i/>
            <w:iCs/>
            <w:sz w:val="24"/>
            <w:szCs w:val="24"/>
          </w:rPr>
          <w:t>tan.huynh@abo.fi</w:t>
        </w:r>
      </w:hyperlink>
    </w:p>
    <w:p w14:paraId="17CC2DB0" w14:textId="07643AE8" w:rsidR="00EA1887" w:rsidRPr="007D7E1F" w:rsidRDefault="007D7E1F" w:rsidP="005B5E32">
      <w:pPr>
        <w:autoSpaceDE w:val="0"/>
        <w:autoSpaceDN w:val="0"/>
        <w:adjustRightInd w:val="0"/>
        <w:spacing w:line="360" w:lineRule="auto"/>
        <w:jc w:val="both"/>
        <w:rPr>
          <w:b/>
          <w:bCs/>
          <w:sz w:val="28"/>
          <w:szCs w:val="28"/>
        </w:rPr>
      </w:pPr>
      <w:r w:rsidRPr="007D7E1F">
        <w:rPr>
          <w:b/>
          <w:bCs/>
          <w:sz w:val="28"/>
          <w:szCs w:val="28"/>
        </w:rPr>
        <w:t xml:space="preserve">Data acquisition </w:t>
      </w:r>
    </w:p>
    <w:p w14:paraId="3CFBDA07" w14:textId="1CD6659C" w:rsidR="00BE0569" w:rsidRPr="00786D13" w:rsidRDefault="00BE0569" w:rsidP="0099739F">
      <w:pPr>
        <w:spacing w:after="240" w:line="360" w:lineRule="auto"/>
        <w:jc w:val="both"/>
        <w:rPr>
          <w:sz w:val="24"/>
          <w:szCs w:val="24"/>
        </w:rPr>
      </w:pPr>
      <w:r>
        <w:rPr>
          <w:sz w:val="24"/>
          <w:szCs w:val="24"/>
        </w:rPr>
        <w:t>Human urine a</w:t>
      </w:r>
      <w:r w:rsidR="00482180" w:rsidRPr="000B423D">
        <w:rPr>
          <w:sz w:val="24"/>
          <w:szCs w:val="24"/>
        </w:rPr>
        <w:t>liquots of 450 µL</w:t>
      </w:r>
      <w:r>
        <w:rPr>
          <w:sz w:val="24"/>
          <w:szCs w:val="24"/>
        </w:rPr>
        <w:t>,</w:t>
      </w:r>
      <w:r w:rsidR="00482180" w:rsidRPr="000B423D">
        <w:rPr>
          <w:sz w:val="24"/>
          <w:szCs w:val="24"/>
        </w:rPr>
        <w:t xml:space="preserve"> were</w:t>
      </w:r>
      <w:r>
        <w:rPr>
          <w:sz w:val="24"/>
          <w:szCs w:val="24"/>
        </w:rPr>
        <w:t xml:space="preserve"> prepared</w:t>
      </w:r>
      <w:r w:rsidR="00482180" w:rsidRPr="000B423D">
        <w:rPr>
          <w:sz w:val="24"/>
          <w:szCs w:val="24"/>
        </w:rPr>
        <w:t xml:space="preserve"> </w:t>
      </w:r>
      <w:r>
        <w:rPr>
          <w:sz w:val="24"/>
          <w:szCs w:val="24"/>
        </w:rPr>
        <w:t>mixing</w:t>
      </w:r>
      <w:r w:rsidR="00482180" w:rsidRPr="000B423D">
        <w:rPr>
          <w:sz w:val="24"/>
          <w:szCs w:val="24"/>
        </w:rPr>
        <w:t xml:space="preserve"> with 50 µL of D</w:t>
      </w:r>
      <w:r w:rsidR="00482180" w:rsidRPr="000B423D">
        <w:rPr>
          <w:sz w:val="24"/>
          <w:szCs w:val="24"/>
          <w:vertAlign w:val="subscript"/>
        </w:rPr>
        <w:t>2</w:t>
      </w:r>
      <w:r w:rsidR="00482180" w:rsidRPr="000B423D">
        <w:rPr>
          <w:sz w:val="24"/>
          <w:szCs w:val="24"/>
        </w:rPr>
        <w:t>O containing 1 mM of TSP, 0.2 M of Na</w:t>
      </w:r>
      <w:r w:rsidR="00482180" w:rsidRPr="000B423D">
        <w:rPr>
          <w:sz w:val="24"/>
          <w:szCs w:val="24"/>
          <w:vertAlign w:val="subscript"/>
        </w:rPr>
        <w:t>2</w:t>
      </w:r>
      <w:r w:rsidR="00482180" w:rsidRPr="000B423D">
        <w:rPr>
          <w:sz w:val="24"/>
          <w:szCs w:val="24"/>
        </w:rPr>
        <w:t>HPO</w:t>
      </w:r>
      <w:r w:rsidR="00482180" w:rsidRPr="000B423D">
        <w:rPr>
          <w:sz w:val="24"/>
          <w:szCs w:val="24"/>
          <w:vertAlign w:val="subscript"/>
        </w:rPr>
        <w:t xml:space="preserve">4 </w:t>
      </w:r>
      <w:r w:rsidR="00482180" w:rsidRPr="000B423D">
        <w:rPr>
          <w:sz w:val="24"/>
          <w:szCs w:val="24"/>
        </w:rPr>
        <w:t>| 0.04 M of NaH</w:t>
      </w:r>
      <w:r w:rsidR="00482180" w:rsidRPr="000B423D">
        <w:rPr>
          <w:sz w:val="24"/>
          <w:szCs w:val="24"/>
          <w:vertAlign w:val="subscript"/>
        </w:rPr>
        <w:t>2</w:t>
      </w:r>
      <w:r w:rsidR="00482180" w:rsidRPr="000B423D">
        <w:rPr>
          <w:sz w:val="24"/>
          <w:szCs w:val="24"/>
        </w:rPr>
        <w:t>PO</w:t>
      </w:r>
      <w:r w:rsidR="00482180" w:rsidRPr="000B423D">
        <w:rPr>
          <w:sz w:val="24"/>
          <w:szCs w:val="24"/>
          <w:vertAlign w:val="subscript"/>
        </w:rPr>
        <w:t>4</w:t>
      </w:r>
      <w:r w:rsidR="00482180" w:rsidRPr="000B423D">
        <w:rPr>
          <w:sz w:val="24"/>
          <w:szCs w:val="24"/>
        </w:rPr>
        <w:t xml:space="preserve"> (pH 7.4) and 0.8% w/v of NaCl to a total volume of 500 µL in Eppendorf tubes. </w:t>
      </w:r>
      <w:r w:rsidR="00615937">
        <w:rPr>
          <w:sz w:val="24"/>
          <w:szCs w:val="24"/>
        </w:rPr>
        <w:t>Following this, t</w:t>
      </w:r>
      <w:r w:rsidR="00482180" w:rsidRPr="000B423D">
        <w:rPr>
          <w:sz w:val="24"/>
          <w:szCs w:val="24"/>
        </w:rPr>
        <w:t xml:space="preserve">he samples </w:t>
      </w:r>
      <w:r w:rsidR="00A41396">
        <w:rPr>
          <w:sz w:val="24"/>
          <w:szCs w:val="24"/>
        </w:rPr>
        <w:t xml:space="preserve">underwent </w:t>
      </w:r>
      <w:r w:rsidR="00482180" w:rsidRPr="000B423D">
        <w:rPr>
          <w:sz w:val="24"/>
          <w:szCs w:val="24"/>
        </w:rPr>
        <w:t>centrifug</w:t>
      </w:r>
      <w:r w:rsidR="00A41396">
        <w:rPr>
          <w:sz w:val="24"/>
          <w:szCs w:val="24"/>
        </w:rPr>
        <w:t>ation</w:t>
      </w:r>
      <w:r w:rsidR="00482180" w:rsidRPr="000B423D">
        <w:rPr>
          <w:sz w:val="24"/>
          <w:szCs w:val="24"/>
        </w:rPr>
        <w:t xml:space="preserve"> at 3000 rpm for 5 minutes and </w:t>
      </w:r>
      <w:r w:rsidR="00A41396">
        <w:rPr>
          <w:sz w:val="24"/>
          <w:szCs w:val="24"/>
        </w:rPr>
        <w:t xml:space="preserve">the supernatants were </w:t>
      </w:r>
      <w:r w:rsidR="00482180" w:rsidRPr="000B423D">
        <w:rPr>
          <w:sz w:val="24"/>
          <w:szCs w:val="24"/>
        </w:rPr>
        <w:t xml:space="preserve">transferred </w:t>
      </w:r>
      <w:r w:rsidR="00A41396">
        <w:rPr>
          <w:sz w:val="24"/>
          <w:szCs w:val="24"/>
        </w:rPr>
        <w:t>in</w:t>
      </w:r>
      <w:r w:rsidR="00482180" w:rsidRPr="000B423D">
        <w:rPr>
          <w:sz w:val="24"/>
          <w:szCs w:val="24"/>
        </w:rPr>
        <w:t xml:space="preserve">to clean 5 mm NMR tubes using fine Pasteur pipettes. Finally, the tubes were capped and labelled prior to NMR acquisition. NMR experiments were </w:t>
      </w:r>
      <w:r w:rsidR="00243B62">
        <w:rPr>
          <w:sz w:val="24"/>
          <w:szCs w:val="24"/>
        </w:rPr>
        <w:t>conducted</w:t>
      </w:r>
      <w:r w:rsidR="00482180" w:rsidRPr="000B423D">
        <w:rPr>
          <w:sz w:val="24"/>
          <w:szCs w:val="24"/>
        </w:rPr>
        <w:t xml:space="preserve"> o</w:t>
      </w:r>
      <w:r w:rsidR="00243B62">
        <w:rPr>
          <w:sz w:val="24"/>
          <w:szCs w:val="24"/>
        </w:rPr>
        <w:t xml:space="preserve">n </w:t>
      </w:r>
      <w:r w:rsidR="00482180" w:rsidRPr="000B423D">
        <w:rPr>
          <w:sz w:val="24"/>
          <w:szCs w:val="24"/>
        </w:rPr>
        <w:t>a 600 MHz NMR spectrometer (AVANCE III, Bruker, Germany) equipped with a liquid nitrogen cooled Prodigy TCI (inverted CryoProbe) at</w:t>
      </w:r>
      <w:r w:rsidR="002200EC">
        <w:rPr>
          <w:sz w:val="24"/>
          <w:szCs w:val="24"/>
        </w:rPr>
        <w:t xml:space="preserve"> a temperature of</w:t>
      </w:r>
      <w:r w:rsidR="00482180" w:rsidRPr="000B423D">
        <w:rPr>
          <w:sz w:val="24"/>
          <w:szCs w:val="24"/>
        </w:rPr>
        <w:t xml:space="preserve"> 298 K.</w:t>
      </w:r>
    </w:p>
    <w:p w14:paraId="54B098CA" w14:textId="69C364E1" w:rsidR="00663BF3" w:rsidRPr="007D7E1F" w:rsidRDefault="007D7E1F" w:rsidP="005B5E32">
      <w:pPr>
        <w:autoSpaceDE w:val="0"/>
        <w:autoSpaceDN w:val="0"/>
        <w:adjustRightInd w:val="0"/>
        <w:spacing w:line="360" w:lineRule="auto"/>
        <w:jc w:val="both"/>
        <w:rPr>
          <w:b/>
          <w:bCs/>
          <w:sz w:val="28"/>
          <w:szCs w:val="28"/>
        </w:rPr>
      </w:pPr>
      <w:r w:rsidRPr="007D7E1F">
        <w:rPr>
          <w:b/>
          <w:bCs/>
          <w:sz w:val="28"/>
          <w:szCs w:val="28"/>
        </w:rPr>
        <w:t>Implemented functions</w:t>
      </w:r>
    </w:p>
    <w:p w14:paraId="3EE84E45" w14:textId="297F682C" w:rsidR="005B5E32" w:rsidRPr="000B6E3D" w:rsidRDefault="00527649" w:rsidP="005B5E32">
      <w:pPr>
        <w:autoSpaceDE w:val="0"/>
        <w:autoSpaceDN w:val="0"/>
        <w:adjustRightInd w:val="0"/>
        <w:spacing w:line="360" w:lineRule="auto"/>
        <w:jc w:val="both"/>
        <w:rPr>
          <w:rFonts w:asciiTheme="majorBidi" w:hAnsiTheme="majorBidi" w:cstheme="majorBidi"/>
          <w:sz w:val="24"/>
          <w:szCs w:val="24"/>
        </w:rPr>
      </w:pPr>
      <w:r>
        <w:rPr>
          <w:b/>
          <w:bCs/>
          <w:sz w:val="24"/>
          <w:szCs w:val="24"/>
        </w:rPr>
        <w:t>extract_params</w:t>
      </w:r>
      <w:r w:rsidR="005B5E32" w:rsidRPr="000B6E3D">
        <w:rPr>
          <w:b/>
          <w:bCs/>
          <w:sz w:val="24"/>
          <w:szCs w:val="24"/>
        </w:rPr>
        <w:t xml:space="preserve">: </w:t>
      </w:r>
      <w:r w:rsidR="005B5E32" w:rsidRPr="000B6E3D">
        <w:rPr>
          <w:sz w:val="24"/>
          <w:szCs w:val="24"/>
        </w:rPr>
        <w:t>This function extracts acquisition parameters from ‘acqus’ files. It serves as a vital step in the preprocessing phase, setting the stage for subsequent steps by retrieving essential data parameters.</w:t>
      </w:r>
    </w:p>
    <w:p w14:paraId="710F8016" w14:textId="42122C82" w:rsidR="005B5E32" w:rsidRPr="000B6E3D" w:rsidRDefault="00527649" w:rsidP="005B5E32">
      <w:pPr>
        <w:spacing w:before="240" w:line="360" w:lineRule="auto"/>
        <w:jc w:val="both"/>
        <w:rPr>
          <w:sz w:val="24"/>
          <w:szCs w:val="24"/>
        </w:rPr>
      </w:pPr>
      <w:r>
        <w:rPr>
          <w:b/>
          <w:bCs/>
          <w:sz w:val="24"/>
          <w:szCs w:val="24"/>
        </w:rPr>
        <w:t>extract_fids</w:t>
      </w:r>
      <w:r w:rsidR="005B5E32" w:rsidRPr="000B6E3D">
        <w:rPr>
          <w:b/>
          <w:bCs/>
          <w:sz w:val="24"/>
          <w:szCs w:val="24"/>
        </w:rPr>
        <w:t xml:space="preserve">: </w:t>
      </w:r>
      <w:r w:rsidR="005B5E32" w:rsidRPr="000B6E3D">
        <w:rPr>
          <w:sz w:val="24"/>
          <w:szCs w:val="24"/>
        </w:rPr>
        <w:t>This step is designed to extract Free Induction Decay (FID) data from a specific directory. It facilitates further preprocessing and analysis, paving the way for more advanced data manipulation and interpretation in subsequent stages of the workflow.</w:t>
      </w:r>
    </w:p>
    <w:p w14:paraId="7AB1AFB8" w14:textId="630D1F0C" w:rsidR="005B5E32" w:rsidRPr="000B6E3D" w:rsidRDefault="00786D75" w:rsidP="005B5E32">
      <w:pPr>
        <w:spacing w:before="240" w:line="360" w:lineRule="auto"/>
        <w:jc w:val="both"/>
        <w:rPr>
          <w:sz w:val="24"/>
          <w:szCs w:val="24"/>
        </w:rPr>
      </w:pPr>
      <w:r w:rsidRPr="00786D75">
        <w:rPr>
          <w:b/>
          <w:bCs/>
          <w:sz w:val="24"/>
          <w:szCs w:val="24"/>
        </w:rPr>
        <w:t>group_delay_remova</w:t>
      </w:r>
      <w:r>
        <w:rPr>
          <w:b/>
          <w:bCs/>
          <w:sz w:val="24"/>
          <w:szCs w:val="24"/>
        </w:rPr>
        <w:t>l</w:t>
      </w:r>
      <w:r w:rsidR="005B5E32" w:rsidRPr="000B6E3D">
        <w:rPr>
          <w:b/>
          <w:bCs/>
          <w:sz w:val="24"/>
          <w:szCs w:val="24"/>
        </w:rPr>
        <w:t>:</w:t>
      </w:r>
      <w:r w:rsidR="005B5E32" w:rsidRPr="000B6E3D">
        <w:rPr>
          <w:sz w:val="24"/>
          <w:szCs w:val="24"/>
        </w:rPr>
        <w:t xml:space="preserve"> This function is responsible for correcting the group delay effects in NMR data, which are often introduced by digital filters during the data acquisition process.</w:t>
      </w:r>
    </w:p>
    <w:p w14:paraId="0DAF1D0F" w14:textId="4507DD70" w:rsidR="005B5E32" w:rsidRPr="000B6E3D" w:rsidRDefault="00786D75" w:rsidP="005B5E32">
      <w:pPr>
        <w:spacing w:before="240" w:line="360" w:lineRule="auto"/>
        <w:jc w:val="both"/>
        <w:rPr>
          <w:sz w:val="24"/>
          <w:szCs w:val="24"/>
        </w:rPr>
      </w:pPr>
      <w:r w:rsidRPr="00786D75">
        <w:rPr>
          <w:b/>
          <w:bCs/>
          <w:sz w:val="24"/>
          <w:szCs w:val="24"/>
        </w:rPr>
        <w:t>solvent_residuals_remova</w:t>
      </w:r>
      <w:r>
        <w:rPr>
          <w:b/>
          <w:bCs/>
          <w:sz w:val="24"/>
          <w:szCs w:val="24"/>
        </w:rPr>
        <w:t>l</w:t>
      </w:r>
      <w:r w:rsidR="005B5E32" w:rsidRPr="000B6E3D">
        <w:rPr>
          <w:b/>
          <w:bCs/>
          <w:sz w:val="24"/>
          <w:szCs w:val="24"/>
        </w:rPr>
        <w:t>:</w:t>
      </w:r>
      <w:r w:rsidR="005B5E32" w:rsidRPr="000B6E3D">
        <w:rPr>
          <w:sz w:val="24"/>
          <w:szCs w:val="24"/>
        </w:rPr>
        <w:t xml:space="preserve"> This function eliminates the influence of solvent residuals, mainly water, which can obscure signals from target molecules in the spectrum, enhancing the clarity and focus on the molecules of interest within the Protomix workflow.</w:t>
      </w:r>
    </w:p>
    <w:p w14:paraId="11FA7BA1" w14:textId="70D54C7D" w:rsidR="005B5E32" w:rsidRPr="000B6E3D" w:rsidRDefault="009956E7" w:rsidP="005B5E32">
      <w:pPr>
        <w:spacing w:before="240" w:line="360" w:lineRule="auto"/>
        <w:jc w:val="both"/>
        <w:rPr>
          <w:sz w:val="24"/>
          <w:szCs w:val="24"/>
        </w:rPr>
      </w:pPr>
      <w:r w:rsidRPr="009956E7">
        <w:rPr>
          <w:b/>
          <w:bCs/>
          <w:sz w:val="24"/>
          <w:szCs w:val="24"/>
        </w:rPr>
        <w:lastRenderedPageBreak/>
        <w:t>apodizatio</w:t>
      </w:r>
      <w:r>
        <w:rPr>
          <w:b/>
          <w:bCs/>
          <w:sz w:val="24"/>
          <w:szCs w:val="24"/>
        </w:rPr>
        <w:t>n</w:t>
      </w:r>
      <w:r w:rsidR="005B5E32" w:rsidRPr="000B6E3D">
        <w:rPr>
          <w:b/>
          <w:bCs/>
          <w:sz w:val="24"/>
          <w:szCs w:val="24"/>
        </w:rPr>
        <w:t>:</w:t>
      </w:r>
      <w:r w:rsidR="005B5E32" w:rsidRPr="000B6E3D">
        <w:rPr>
          <w:sz w:val="24"/>
          <w:szCs w:val="24"/>
        </w:rPr>
        <w:t xml:space="preserve"> This function enhances the spectrum's Signal-to-Noise Ratio (SNR) and/or resolution by multiplying the FID signal with a typically decaying positive signal.</w:t>
      </w:r>
    </w:p>
    <w:p w14:paraId="5469AAC2" w14:textId="792AC3A9" w:rsidR="00BF7325" w:rsidRPr="004B03B5" w:rsidRDefault="00BF7325" w:rsidP="005B5E32">
      <w:pPr>
        <w:spacing w:before="240" w:line="360" w:lineRule="auto"/>
        <w:jc w:val="both"/>
        <w:rPr>
          <w:sz w:val="24"/>
          <w:szCs w:val="24"/>
        </w:rPr>
      </w:pPr>
      <w:r>
        <w:rPr>
          <w:b/>
          <w:bCs/>
          <w:sz w:val="24"/>
          <w:szCs w:val="24"/>
        </w:rPr>
        <w:t>zero_filling</w:t>
      </w:r>
      <w:r w:rsidR="004B03B5">
        <w:rPr>
          <w:b/>
          <w:bCs/>
          <w:sz w:val="24"/>
          <w:szCs w:val="24"/>
        </w:rPr>
        <w:t xml:space="preserve">: </w:t>
      </w:r>
      <w:r w:rsidR="004B03B5" w:rsidRPr="00B1484F">
        <w:rPr>
          <w:sz w:val="24"/>
          <w:szCs w:val="24"/>
        </w:rPr>
        <w:t xml:space="preserve">This function adds zero to the end of the FID to enhance the resolution </w:t>
      </w:r>
      <w:r w:rsidR="00B1484F" w:rsidRPr="00B1484F">
        <w:rPr>
          <w:sz w:val="24"/>
          <w:szCs w:val="24"/>
        </w:rPr>
        <w:t>of the spectra.</w:t>
      </w:r>
    </w:p>
    <w:p w14:paraId="51658549" w14:textId="25D0C030" w:rsidR="005B5E32" w:rsidRPr="000B6E3D" w:rsidRDefault="009956E7" w:rsidP="005B5E32">
      <w:pPr>
        <w:spacing w:before="240" w:line="360" w:lineRule="auto"/>
        <w:jc w:val="both"/>
        <w:rPr>
          <w:sz w:val="24"/>
          <w:szCs w:val="24"/>
        </w:rPr>
      </w:pPr>
      <w:r>
        <w:rPr>
          <w:b/>
          <w:bCs/>
          <w:sz w:val="24"/>
          <w:szCs w:val="24"/>
        </w:rPr>
        <w:t>fourier_transform</w:t>
      </w:r>
      <w:r w:rsidR="005B5E32" w:rsidRPr="000B6E3D">
        <w:rPr>
          <w:b/>
          <w:bCs/>
          <w:sz w:val="24"/>
          <w:szCs w:val="24"/>
        </w:rPr>
        <w:t xml:space="preserve">: </w:t>
      </w:r>
      <w:r w:rsidR="005B5E32" w:rsidRPr="000B6E3D">
        <w:rPr>
          <w:sz w:val="24"/>
          <w:szCs w:val="24"/>
        </w:rPr>
        <w:t>This function converts the time-domain FID signals into frequency-domain spectra in Hertz (Hz), facilitating the further conversion into chemical shifts expressed in parts per million (ppm). This transformation is a key step, aiding in the deeper analysis and interpretation of NMR data.</w:t>
      </w:r>
    </w:p>
    <w:p w14:paraId="3EB72B65" w14:textId="435644E0" w:rsidR="005B5E32" w:rsidRPr="000B6E3D" w:rsidRDefault="00F13833" w:rsidP="005B5E32">
      <w:pPr>
        <w:spacing w:before="240" w:line="360" w:lineRule="auto"/>
        <w:jc w:val="both"/>
        <w:rPr>
          <w:sz w:val="24"/>
          <w:szCs w:val="24"/>
        </w:rPr>
      </w:pPr>
      <w:r>
        <w:rPr>
          <w:b/>
          <w:bCs/>
          <w:sz w:val="24"/>
          <w:szCs w:val="24"/>
        </w:rPr>
        <w:t>internal_referencing</w:t>
      </w:r>
      <w:r w:rsidR="005B5E32" w:rsidRPr="000B6E3D">
        <w:rPr>
          <w:b/>
          <w:bCs/>
          <w:sz w:val="24"/>
          <w:szCs w:val="24"/>
        </w:rPr>
        <w:t>:</w:t>
      </w:r>
      <w:r w:rsidR="005B5E32" w:rsidRPr="000B6E3D">
        <w:rPr>
          <w:sz w:val="24"/>
          <w:szCs w:val="24"/>
        </w:rPr>
        <w:t xml:space="preserve"> This function utilizes an internal compound, such as TMSP (Tetramethylsilapropionic acid), as a reference point for calibrating the chemical shift scale in the NMR spectrum.</w:t>
      </w:r>
    </w:p>
    <w:p w14:paraId="14088E6C" w14:textId="0EB80BBE" w:rsidR="005B5E32" w:rsidRPr="000B6E3D" w:rsidRDefault="00F13833" w:rsidP="005B5E32">
      <w:pPr>
        <w:spacing w:before="240" w:line="360" w:lineRule="auto"/>
        <w:jc w:val="both"/>
        <w:rPr>
          <w:b/>
          <w:bCs/>
          <w:sz w:val="24"/>
          <w:szCs w:val="24"/>
        </w:rPr>
      </w:pPr>
      <w:r>
        <w:rPr>
          <w:b/>
          <w:bCs/>
          <w:sz w:val="24"/>
          <w:szCs w:val="24"/>
        </w:rPr>
        <w:t>phase_correction</w:t>
      </w:r>
      <w:r w:rsidR="005B5E32" w:rsidRPr="000B6E3D">
        <w:rPr>
          <w:b/>
          <w:bCs/>
          <w:sz w:val="24"/>
          <w:szCs w:val="24"/>
        </w:rPr>
        <w:t xml:space="preserve">: </w:t>
      </w:r>
      <w:r w:rsidR="005B5E32" w:rsidRPr="000B6E3D">
        <w:rPr>
          <w:sz w:val="24"/>
          <w:szCs w:val="24"/>
        </w:rPr>
        <w:t>This function is vital in adjusting phase discrepancies in the NMR spectra, which might arise due to variations in the initial phase of the signals.</w:t>
      </w:r>
    </w:p>
    <w:p w14:paraId="274C78B6" w14:textId="757888C1" w:rsidR="005B5E32" w:rsidRPr="000B6E3D" w:rsidRDefault="00F13833" w:rsidP="005B5E32">
      <w:pPr>
        <w:spacing w:before="240" w:line="360" w:lineRule="auto"/>
        <w:jc w:val="both"/>
        <w:rPr>
          <w:b/>
          <w:bCs/>
          <w:sz w:val="24"/>
          <w:szCs w:val="24"/>
          <w:rtl/>
          <w:lang w:bidi="ar-DZ"/>
        </w:rPr>
      </w:pPr>
      <w:r>
        <w:rPr>
          <w:b/>
          <w:bCs/>
          <w:sz w:val="24"/>
          <w:szCs w:val="24"/>
        </w:rPr>
        <w:t>baseline_correction</w:t>
      </w:r>
      <w:r w:rsidR="005B5E32" w:rsidRPr="000B6E3D">
        <w:rPr>
          <w:b/>
          <w:bCs/>
          <w:sz w:val="24"/>
          <w:szCs w:val="24"/>
        </w:rPr>
        <w:t xml:space="preserve">: </w:t>
      </w:r>
      <w:r w:rsidR="005B5E32" w:rsidRPr="000B6E3D">
        <w:rPr>
          <w:sz w:val="24"/>
          <w:szCs w:val="24"/>
        </w:rPr>
        <w:t>This function is instrumental in rectifying baseline distortions in the NMR spectra, which can occur due to various instrumental and experimental factors.</w:t>
      </w:r>
    </w:p>
    <w:p w14:paraId="3BBFAFCA" w14:textId="199F00A4" w:rsidR="005B5E32" w:rsidRPr="000B6E3D" w:rsidRDefault="00F13833" w:rsidP="005B5E32">
      <w:pPr>
        <w:spacing w:before="240" w:line="360" w:lineRule="auto"/>
        <w:jc w:val="both"/>
        <w:rPr>
          <w:b/>
          <w:bCs/>
          <w:sz w:val="24"/>
          <w:szCs w:val="24"/>
        </w:rPr>
      </w:pPr>
      <w:r>
        <w:rPr>
          <w:b/>
          <w:bCs/>
          <w:sz w:val="24"/>
          <w:szCs w:val="24"/>
        </w:rPr>
        <w:t>Icoshift</w:t>
      </w:r>
      <w:r w:rsidR="005B5E32" w:rsidRPr="000B6E3D">
        <w:rPr>
          <w:b/>
          <w:bCs/>
          <w:sz w:val="24"/>
          <w:szCs w:val="24"/>
        </w:rPr>
        <w:t xml:space="preserve">: </w:t>
      </w:r>
      <w:r w:rsidR="005B5E32" w:rsidRPr="000B6E3D">
        <w:rPr>
          <w:sz w:val="24"/>
          <w:szCs w:val="24"/>
        </w:rPr>
        <w:t xml:space="preserve">This </w:t>
      </w:r>
      <w:r>
        <w:rPr>
          <w:sz w:val="24"/>
          <w:szCs w:val="24"/>
        </w:rPr>
        <w:t>class</w:t>
      </w:r>
      <w:r w:rsidR="005B5E32" w:rsidRPr="000B6E3D">
        <w:rPr>
          <w:sz w:val="24"/>
          <w:szCs w:val="24"/>
        </w:rPr>
        <w:t xml:space="preserve"> plays a crucial role in aligning the peaks across different NMR spectra, addressing variations that might occur due to experimental or instrumental inconsistencies.</w:t>
      </w:r>
    </w:p>
    <w:p w14:paraId="43C7B1C6" w14:textId="78F993B4" w:rsidR="005B5E32" w:rsidRPr="000B6E3D" w:rsidRDefault="00F13833" w:rsidP="005B5E32">
      <w:pPr>
        <w:spacing w:before="240" w:line="360" w:lineRule="auto"/>
        <w:jc w:val="both"/>
        <w:rPr>
          <w:sz w:val="24"/>
          <w:szCs w:val="24"/>
        </w:rPr>
      </w:pPr>
      <w:r>
        <w:rPr>
          <w:b/>
          <w:bCs/>
          <w:sz w:val="24"/>
          <w:szCs w:val="24"/>
        </w:rPr>
        <w:t>negative_values_zeroing</w:t>
      </w:r>
      <w:r w:rsidR="005B5E32" w:rsidRPr="000B6E3D">
        <w:rPr>
          <w:b/>
          <w:bCs/>
          <w:sz w:val="24"/>
          <w:szCs w:val="24"/>
        </w:rPr>
        <w:t>:</w:t>
      </w:r>
      <w:r w:rsidR="005B5E32" w:rsidRPr="000B6E3D">
        <w:rPr>
          <w:sz w:val="24"/>
          <w:szCs w:val="24"/>
        </w:rPr>
        <w:t xml:space="preserve"> Due to imperfect phase or baseline correction, small residual negative values can still be present in the spectrum, which are not interpretable. This function identifies and set these negative values to zero to prevent potential misinterpretations and errors in subsequent data analysis.</w:t>
      </w:r>
    </w:p>
    <w:p w14:paraId="5EFBC727" w14:textId="16A0F17C" w:rsidR="005B5E32" w:rsidRPr="000B6E3D" w:rsidRDefault="00F13833" w:rsidP="005B5E32">
      <w:pPr>
        <w:spacing w:before="240" w:line="360" w:lineRule="auto"/>
        <w:jc w:val="both"/>
        <w:rPr>
          <w:sz w:val="24"/>
          <w:szCs w:val="24"/>
        </w:rPr>
      </w:pPr>
      <w:r>
        <w:rPr>
          <w:b/>
          <w:bCs/>
          <w:sz w:val="24"/>
          <w:szCs w:val="24"/>
        </w:rPr>
        <w:t>window_selection</w:t>
      </w:r>
      <w:r w:rsidR="005B5E32" w:rsidRPr="000B6E3D">
        <w:rPr>
          <w:b/>
          <w:bCs/>
          <w:sz w:val="24"/>
          <w:szCs w:val="24"/>
        </w:rPr>
        <w:t>:</w:t>
      </w:r>
      <w:r w:rsidR="005B5E32" w:rsidRPr="000B6E3D">
        <w:rPr>
          <w:sz w:val="24"/>
          <w:szCs w:val="24"/>
        </w:rPr>
        <w:t xml:space="preserve"> This function extracts the significant portion of the spectrum that holds valuable information, retaining it for further data analysis.</w:t>
      </w:r>
    </w:p>
    <w:p w14:paraId="7C141548" w14:textId="6CEBB482" w:rsidR="005B5E32" w:rsidRPr="000B6E3D" w:rsidRDefault="00F13833" w:rsidP="005B5E32">
      <w:pPr>
        <w:spacing w:before="240" w:line="360" w:lineRule="auto"/>
        <w:jc w:val="both"/>
        <w:rPr>
          <w:sz w:val="24"/>
          <w:szCs w:val="24"/>
        </w:rPr>
      </w:pPr>
      <w:r>
        <w:rPr>
          <w:b/>
          <w:bCs/>
          <w:sz w:val="24"/>
          <w:szCs w:val="24"/>
        </w:rPr>
        <w:t>region_removal</w:t>
      </w:r>
      <w:r w:rsidR="005B5E32" w:rsidRPr="000B6E3D">
        <w:rPr>
          <w:b/>
          <w:bCs/>
          <w:sz w:val="24"/>
          <w:szCs w:val="24"/>
        </w:rPr>
        <w:t>:</w:t>
      </w:r>
      <w:r w:rsidR="005B5E32" w:rsidRPr="000B6E3D">
        <w:rPr>
          <w:sz w:val="24"/>
          <w:szCs w:val="24"/>
        </w:rPr>
        <w:t xml:space="preserve"> This function zeroes out specific spectral regions, thereby ensuring that the analysis is concentrated on the segments of the spectrum that are of actual interest.</w:t>
      </w:r>
    </w:p>
    <w:p w14:paraId="29815D80" w14:textId="3D92ED9E" w:rsidR="005B5E32" w:rsidRDefault="00F13833" w:rsidP="005B5E32">
      <w:pPr>
        <w:spacing w:before="240" w:line="360" w:lineRule="auto"/>
        <w:jc w:val="both"/>
        <w:rPr>
          <w:sz w:val="24"/>
          <w:szCs w:val="24"/>
        </w:rPr>
      </w:pPr>
      <w:r>
        <w:rPr>
          <w:b/>
          <w:bCs/>
          <w:sz w:val="24"/>
          <w:szCs w:val="24"/>
        </w:rPr>
        <w:t>binning</w:t>
      </w:r>
      <w:r w:rsidR="005B5E32" w:rsidRPr="000B6E3D">
        <w:rPr>
          <w:b/>
          <w:bCs/>
          <w:sz w:val="24"/>
          <w:szCs w:val="24"/>
        </w:rPr>
        <w:t>:</w:t>
      </w:r>
      <w:r w:rsidR="005B5E32" w:rsidRPr="000B6E3D">
        <w:rPr>
          <w:sz w:val="24"/>
          <w:szCs w:val="24"/>
        </w:rPr>
        <w:t xml:space="preserve"> This function addresses the issue of peak misalignment across spectra and helps in reducing data dimensionality. Utilizing either trapezoidal or rectangular interpolation, it creates equally-spaced bins of specified length or number.</w:t>
      </w:r>
    </w:p>
    <w:p w14:paraId="1BF35BFB" w14:textId="0862EA67" w:rsidR="0005015B" w:rsidRPr="000B6E3D" w:rsidRDefault="0005015B" w:rsidP="0005015B">
      <w:pPr>
        <w:spacing w:before="240" w:line="360" w:lineRule="auto"/>
        <w:jc w:val="center"/>
        <w:rPr>
          <w:sz w:val="24"/>
          <w:szCs w:val="24"/>
        </w:rPr>
      </w:pPr>
      <w:r w:rsidRPr="0005015B">
        <w:rPr>
          <w:noProof/>
          <w:sz w:val="24"/>
          <w:szCs w:val="24"/>
        </w:rPr>
        <w:lastRenderedPageBreak/>
        <w:drawing>
          <wp:inline distT="0" distB="0" distL="0" distR="0" wp14:anchorId="55C71562" wp14:editId="5725A4C1">
            <wp:extent cx="3738622" cy="2895041"/>
            <wp:effectExtent l="0" t="0" r="0" b="0"/>
            <wp:docPr id="2" name="Picture 2" descr="Project Path: C:\Users\mzniber\Desktop\NMR\Protomix\Protomix-graphs.opju&#10;PE Folder: /Protomix-graphs/FID/&#10;Short Name: FID">
              <a:extLst xmlns:a="http://schemas.openxmlformats.org/drawingml/2006/main">
                <a:ext uri="{FF2B5EF4-FFF2-40B4-BE49-F238E27FC236}">
                  <a16:creationId xmlns:a16="http://schemas.microsoft.com/office/drawing/2014/main" id="{A058EF79-2984-D127-1DD0-FFCD86FF75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ject Path: C:\Users\mzniber\Desktop\NMR\Protomix\Protomix-graphs.opju&#10;PE Folder: /Protomix-graphs/FID/&#10;Short Name: FID">
                      <a:extLst>
                        <a:ext uri="{FF2B5EF4-FFF2-40B4-BE49-F238E27FC236}">
                          <a16:creationId xmlns:a16="http://schemas.microsoft.com/office/drawing/2014/main" id="{A058EF79-2984-D127-1DD0-FFCD86FF7585}"/>
                        </a:ext>
                      </a:extLst>
                    </pic:cNvPr>
                    <pic:cNvPicPr>
                      <a:picLocks noChangeAspect="1"/>
                    </pic:cNvPicPr>
                  </pic:nvPicPr>
                  <pic:blipFill rotWithShape="1">
                    <a:blip r:embed="rId7"/>
                    <a:srcRect l="2064" t="9738" r="13049" b="4419"/>
                    <a:stretch/>
                  </pic:blipFill>
                  <pic:spPr>
                    <a:xfrm>
                      <a:off x="0" y="0"/>
                      <a:ext cx="3760377" cy="2911887"/>
                    </a:xfrm>
                    <a:prstGeom prst="rect">
                      <a:avLst/>
                    </a:prstGeom>
                  </pic:spPr>
                </pic:pic>
              </a:graphicData>
            </a:graphic>
          </wp:inline>
        </w:drawing>
      </w:r>
    </w:p>
    <w:p w14:paraId="3A52D20D" w14:textId="46ADF468" w:rsidR="0005015B" w:rsidRPr="0014025E" w:rsidRDefault="0005015B" w:rsidP="0005015B">
      <w:pPr>
        <w:spacing w:line="360" w:lineRule="auto"/>
        <w:jc w:val="center"/>
        <w:rPr>
          <w:rFonts w:eastAsiaTheme="minorEastAsia"/>
          <w:color w:val="000000" w:themeColor="text1"/>
          <w:sz w:val="24"/>
          <w:szCs w:val="24"/>
        </w:rPr>
      </w:pPr>
      <w:r w:rsidRPr="00561DC6">
        <w:rPr>
          <w:rFonts w:eastAsiaTheme="minorEastAsia"/>
          <w:b/>
          <w:bCs/>
          <w:color w:val="000000" w:themeColor="text1"/>
          <w:sz w:val="24"/>
          <w:szCs w:val="24"/>
        </w:rPr>
        <w:t xml:space="preserve">Figure </w:t>
      </w:r>
      <w:r>
        <w:rPr>
          <w:rFonts w:eastAsiaTheme="minorEastAsia"/>
          <w:b/>
          <w:bCs/>
          <w:color w:val="000000" w:themeColor="text1"/>
          <w:sz w:val="24"/>
          <w:szCs w:val="24"/>
        </w:rPr>
        <w:t>S1</w:t>
      </w:r>
      <w:r w:rsidRPr="00561DC6">
        <w:rPr>
          <w:rFonts w:eastAsiaTheme="minorEastAsia"/>
          <w:b/>
          <w:bCs/>
          <w:color w:val="000000" w:themeColor="text1"/>
          <w:sz w:val="24"/>
          <w:szCs w:val="24"/>
        </w:rPr>
        <w:t>:</w:t>
      </w:r>
      <w:r>
        <w:rPr>
          <w:rFonts w:eastAsiaTheme="minorEastAsia"/>
          <w:color w:val="000000" w:themeColor="text1"/>
          <w:sz w:val="24"/>
          <w:szCs w:val="24"/>
        </w:rPr>
        <w:t xml:space="preserve"> </w:t>
      </w:r>
      <w:r>
        <w:rPr>
          <w:sz w:val="24"/>
          <w:szCs w:val="24"/>
        </w:rPr>
        <w:t>Free induction decay of one urine sample.</w:t>
      </w:r>
    </w:p>
    <w:p w14:paraId="3A516F57" w14:textId="77777777" w:rsidR="000B6E3D" w:rsidRDefault="000B6E3D"/>
    <w:p w14:paraId="686ABC7A" w14:textId="77777777" w:rsidR="00752930" w:rsidRDefault="00752930" w:rsidP="00973DA0">
      <w:pPr>
        <w:spacing w:line="360" w:lineRule="auto"/>
        <w:jc w:val="center"/>
        <w:rPr>
          <w:color w:val="000000" w:themeColor="text1"/>
          <w:sz w:val="24"/>
          <w:szCs w:val="24"/>
        </w:rPr>
      </w:pPr>
      <w:r w:rsidRPr="00AF1762">
        <w:rPr>
          <w:noProof/>
          <w:color w:val="000000" w:themeColor="text1"/>
          <w:sz w:val="24"/>
          <w:szCs w:val="24"/>
        </w:rPr>
        <w:drawing>
          <wp:inline distT="0" distB="0" distL="0" distR="0" wp14:anchorId="231BB4A5" wp14:editId="70686606">
            <wp:extent cx="5549774" cy="4324348"/>
            <wp:effectExtent l="0" t="0" r="0" b="0"/>
            <wp:docPr id="898645229" name="Picture 898645229" descr="Project Path: C:\Users\mzniber\Desktop\NMR\Protomix\Protomix-graphs.opju&#10;PE Folder: /Protomix-graphs/FID/&#10;Short Name: Graph14">
              <a:extLst xmlns:a="http://schemas.openxmlformats.org/drawingml/2006/main">
                <a:ext uri="{FF2B5EF4-FFF2-40B4-BE49-F238E27FC236}">
                  <a16:creationId xmlns:a16="http://schemas.microsoft.com/office/drawing/2014/main" id="{D806C699-2CAD-1095-9F63-FD7DC9A72B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ject Path: C:\Users\mzniber\Desktop\NMR\Protomix\Protomix-graphs.opju&#10;PE Folder: /Protomix-graphs/FID/&#10;Short Name: Graph14">
                      <a:extLst>
                        <a:ext uri="{FF2B5EF4-FFF2-40B4-BE49-F238E27FC236}">
                          <a16:creationId xmlns:a16="http://schemas.microsoft.com/office/drawing/2014/main" id="{D806C699-2CAD-1095-9F63-FD7DC9A72B12}"/>
                        </a:ext>
                      </a:extLst>
                    </pic:cNvPr>
                    <pic:cNvPicPr>
                      <a:picLocks noChangeAspect="1"/>
                    </pic:cNvPicPr>
                  </pic:nvPicPr>
                  <pic:blipFill>
                    <a:blip r:embed="rId8"/>
                    <a:stretch>
                      <a:fillRect/>
                    </a:stretch>
                  </pic:blipFill>
                  <pic:spPr>
                    <a:xfrm>
                      <a:off x="0" y="0"/>
                      <a:ext cx="5553129" cy="4326962"/>
                    </a:xfrm>
                    <a:prstGeom prst="rect">
                      <a:avLst/>
                    </a:prstGeom>
                  </pic:spPr>
                </pic:pic>
              </a:graphicData>
            </a:graphic>
          </wp:inline>
        </w:drawing>
      </w:r>
    </w:p>
    <w:p w14:paraId="61CD7C05" w14:textId="49107CF9" w:rsidR="00752930" w:rsidRPr="006A31FE" w:rsidRDefault="00752930" w:rsidP="00752930">
      <w:pPr>
        <w:spacing w:line="360" w:lineRule="auto"/>
        <w:jc w:val="center"/>
        <w:rPr>
          <w:rFonts w:eastAsiaTheme="minorEastAsia"/>
          <w:color w:val="000000" w:themeColor="text1"/>
          <w:sz w:val="24"/>
          <w:szCs w:val="24"/>
        </w:rPr>
      </w:pPr>
      <w:r w:rsidRPr="00561DC6">
        <w:rPr>
          <w:rFonts w:eastAsiaTheme="minorEastAsia"/>
          <w:b/>
          <w:bCs/>
          <w:color w:val="000000" w:themeColor="text1"/>
          <w:sz w:val="24"/>
          <w:szCs w:val="24"/>
        </w:rPr>
        <w:t xml:space="preserve">Figure </w:t>
      </w:r>
      <w:r w:rsidR="00E07ECA">
        <w:rPr>
          <w:rFonts w:eastAsiaTheme="minorEastAsia"/>
          <w:b/>
          <w:bCs/>
          <w:color w:val="000000" w:themeColor="text1"/>
          <w:sz w:val="24"/>
          <w:szCs w:val="24"/>
        </w:rPr>
        <w:t>S</w:t>
      </w:r>
      <w:r>
        <w:rPr>
          <w:rFonts w:eastAsiaTheme="minorEastAsia"/>
          <w:b/>
          <w:bCs/>
          <w:color w:val="000000" w:themeColor="text1"/>
          <w:sz w:val="24"/>
          <w:szCs w:val="24"/>
        </w:rPr>
        <w:t>2</w:t>
      </w:r>
      <w:r w:rsidRPr="00561DC6">
        <w:rPr>
          <w:rFonts w:eastAsiaTheme="minorEastAsia"/>
          <w:b/>
          <w:bCs/>
          <w:color w:val="000000" w:themeColor="text1"/>
          <w:sz w:val="24"/>
          <w:szCs w:val="24"/>
        </w:rPr>
        <w:t>:</w:t>
      </w:r>
      <w:r>
        <w:rPr>
          <w:rFonts w:eastAsiaTheme="minorEastAsia"/>
          <w:color w:val="000000" w:themeColor="text1"/>
          <w:sz w:val="24"/>
          <w:szCs w:val="24"/>
        </w:rPr>
        <w:t xml:space="preserve"> </w:t>
      </w:r>
      <w:r>
        <w:rPr>
          <w:sz w:val="24"/>
          <w:szCs w:val="24"/>
        </w:rPr>
        <w:t>Group delay (A), Removal of group delay (B), NMR spectrum before (C) and after group delay removal (D).</w:t>
      </w:r>
    </w:p>
    <w:p w14:paraId="2B344FEA" w14:textId="77777777" w:rsidR="00E82A33" w:rsidRDefault="00E82A33" w:rsidP="00973DA0">
      <w:pPr>
        <w:spacing w:before="240" w:line="360" w:lineRule="auto"/>
        <w:jc w:val="center"/>
        <w:rPr>
          <w:color w:val="000000" w:themeColor="text1"/>
          <w:sz w:val="24"/>
          <w:szCs w:val="24"/>
        </w:rPr>
      </w:pPr>
      <w:r w:rsidRPr="0014025E">
        <w:rPr>
          <w:noProof/>
          <w:color w:val="000000" w:themeColor="text1"/>
          <w:sz w:val="24"/>
          <w:szCs w:val="24"/>
        </w:rPr>
        <w:lastRenderedPageBreak/>
        <w:drawing>
          <wp:inline distT="0" distB="0" distL="0" distR="0" wp14:anchorId="134084CF" wp14:editId="7F8EEFCA">
            <wp:extent cx="5214796" cy="3940274"/>
            <wp:effectExtent l="0" t="0" r="0" b="0"/>
            <wp:docPr id="1738108222" name="Picture 1738108222" descr="Project Path: C:\Users\mzniber\Desktop\NMR\Protomix\Protomix-graphs.opju&#10;PE Folder: /Protomix-graphs/FID/&#10;Short Name: Graph15">
              <a:extLst xmlns:a="http://schemas.openxmlformats.org/drawingml/2006/main">
                <a:ext uri="{FF2B5EF4-FFF2-40B4-BE49-F238E27FC236}">
                  <a16:creationId xmlns:a16="http://schemas.microsoft.com/office/drawing/2014/main" id="{A8831958-2A0E-5DB8-48F7-742B821ADD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ject Path: C:\Users\mzniber\Desktop\NMR\Protomix\Protomix-graphs.opju&#10;PE Folder: /Protomix-graphs/FID/&#10;Short Name: Graph15">
                      <a:extLst>
                        <a:ext uri="{FF2B5EF4-FFF2-40B4-BE49-F238E27FC236}">
                          <a16:creationId xmlns:a16="http://schemas.microsoft.com/office/drawing/2014/main" id="{A8831958-2A0E-5DB8-48F7-742B821ADDBB}"/>
                        </a:ext>
                      </a:extLst>
                    </pic:cNvPr>
                    <pic:cNvPicPr>
                      <a:picLocks noChangeAspect="1"/>
                    </pic:cNvPicPr>
                  </pic:nvPicPr>
                  <pic:blipFill>
                    <a:blip r:embed="rId9"/>
                    <a:stretch>
                      <a:fillRect/>
                    </a:stretch>
                  </pic:blipFill>
                  <pic:spPr>
                    <a:xfrm>
                      <a:off x="0" y="0"/>
                      <a:ext cx="5219037" cy="3943479"/>
                    </a:xfrm>
                    <a:prstGeom prst="rect">
                      <a:avLst/>
                    </a:prstGeom>
                  </pic:spPr>
                </pic:pic>
              </a:graphicData>
            </a:graphic>
          </wp:inline>
        </w:drawing>
      </w:r>
    </w:p>
    <w:p w14:paraId="10EA9AC7" w14:textId="57804789" w:rsidR="00E82A33" w:rsidRPr="0014025E" w:rsidRDefault="00E82A33" w:rsidP="00E82A33">
      <w:pPr>
        <w:spacing w:line="360" w:lineRule="auto"/>
        <w:jc w:val="center"/>
        <w:rPr>
          <w:rFonts w:eastAsiaTheme="minorEastAsia"/>
          <w:color w:val="000000" w:themeColor="text1"/>
          <w:sz w:val="24"/>
          <w:szCs w:val="24"/>
        </w:rPr>
      </w:pPr>
      <w:r w:rsidRPr="00561DC6">
        <w:rPr>
          <w:rFonts w:eastAsiaTheme="minorEastAsia"/>
          <w:b/>
          <w:bCs/>
          <w:color w:val="000000" w:themeColor="text1"/>
          <w:sz w:val="24"/>
          <w:szCs w:val="24"/>
        </w:rPr>
        <w:t xml:space="preserve">Figure </w:t>
      </w:r>
      <w:r w:rsidR="00FF624D">
        <w:rPr>
          <w:rFonts w:eastAsiaTheme="minorEastAsia"/>
          <w:b/>
          <w:bCs/>
          <w:color w:val="000000" w:themeColor="text1"/>
          <w:sz w:val="24"/>
          <w:szCs w:val="24"/>
        </w:rPr>
        <w:t>S</w:t>
      </w:r>
      <w:r>
        <w:rPr>
          <w:rFonts w:eastAsiaTheme="minorEastAsia"/>
          <w:b/>
          <w:bCs/>
          <w:color w:val="000000" w:themeColor="text1"/>
          <w:sz w:val="24"/>
          <w:szCs w:val="24"/>
        </w:rPr>
        <w:t>3</w:t>
      </w:r>
      <w:r w:rsidRPr="00561DC6">
        <w:rPr>
          <w:rFonts w:eastAsiaTheme="minorEastAsia"/>
          <w:b/>
          <w:bCs/>
          <w:color w:val="000000" w:themeColor="text1"/>
          <w:sz w:val="24"/>
          <w:szCs w:val="24"/>
        </w:rPr>
        <w:t>:</w:t>
      </w:r>
      <w:r>
        <w:rPr>
          <w:rFonts w:eastAsiaTheme="minorEastAsia"/>
          <w:color w:val="000000" w:themeColor="text1"/>
          <w:sz w:val="24"/>
          <w:szCs w:val="24"/>
        </w:rPr>
        <w:t xml:space="preserve"> </w:t>
      </w:r>
      <w:r>
        <w:rPr>
          <w:sz w:val="24"/>
          <w:szCs w:val="24"/>
        </w:rPr>
        <w:t>FID with (A) and without solvent residuals (B). NMR spectrum before (C) and after removing the solvent residuals (D).</w:t>
      </w:r>
    </w:p>
    <w:p w14:paraId="747FE359" w14:textId="77777777" w:rsidR="005805F1" w:rsidRDefault="005805F1" w:rsidP="005805F1">
      <w:pPr>
        <w:spacing w:line="360" w:lineRule="auto"/>
        <w:jc w:val="center"/>
        <w:rPr>
          <w:color w:val="000000" w:themeColor="text1"/>
          <w:sz w:val="24"/>
          <w:szCs w:val="24"/>
        </w:rPr>
      </w:pPr>
      <w:r w:rsidRPr="005829B3">
        <w:rPr>
          <w:noProof/>
          <w:color w:val="000000" w:themeColor="text1"/>
          <w:sz w:val="24"/>
          <w:szCs w:val="24"/>
        </w:rPr>
        <w:drawing>
          <wp:inline distT="0" distB="0" distL="0" distR="0" wp14:anchorId="1D5148B1" wp14:editId="51E84D19">
            <wp:extent cx="3847722" cy="2974151"/>
            <wp:effectExtent l="0" t="0" r="635" b="0"/>
            <wp:docPr id="1035386938" name="Picture 1035386938" descr="Project Path: C:\Users\mzniber\Desktop\NMR\Protomix\Protomix-graphs.opju&#10;PE Folder: /Protomix-graphs/FID/&#10;Short Name: apodization">
              <a:extLst xmlns:a="http://schemas.openxmlformats.org/drawingml/2006/main">
                <a:ext uri="{FF2B5EF4-FFF2-40B4-BE49-F238E27FC236}">
                  <a16:creationId xmlns:a16="http://schemas.microsoft.com/office/drawing/2014/main" id="{04E0FC69-3A55-F9B9-04F6-2DE23CA43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ject Path: C:\Users\mzniber\Desktop\NMR\Protomix\Protomix-graphs.opju&#10;PE Folder: /Protomix-graphs/FID/&#10;Short Name: apodization">
                      <a:extLst>
                        <a:ext uri="{FF2B5EF4-FFF2-40B4-BE49-F238E27FC236}">
                          <a16:creationId xmlns:a16="http://schemas.microsoft.com/office/drawing/2014/main" id="{04E0FC69-3A55-F9B9-04F6-2DE23CA439B1}"/>
                        </a:ext>
                      </a:extLst>
                    </pic:cNvPr>
                    <pic:cNvPicPr>
                      <a:picLocks noChangeAspect="1"/>
                    </pic:cNvPicPr>
                  </pic:nvPicPr>
                  <pic:blipFill rotWithShape="1">
                    <a:blip r:embed="rId10"/>
                    <a:srcRect l="3136" t="10239" r="12853" b="4962"/>
                    <a:stretch/>
                  </pic:blipFill>
                  <pic:spPr bwMode="auto">
                    <a:xfrm>
                      <a:off x="0" y="0"/>
                      <a:ext cx="3859169" cy="2982999"/>
                    </a:xfrm>
                    <a:prstGeom prst="rect">
                      <a:avLst/>
                    </a:prstGeom>
                    <a:ln>
                      <a:noFill/>
                    </a:ln>
                    <a:extLst>
                      <a:ext uri="{53640926-AAD7-44D8-BBD7-CCE9431645EC}">
                        <a14:shadowObscured xmlns:a14="http://schemas.microsoft.com/office/drawing/2010/main"/>
                      </a:ext>
                    </a:extLst>
                  </pic:spPr>
                </pic:pic>
              </a:graphicData>
            </a:graphic>
          </wp:inline>
        </w:drawing>
      </w:r>
    </w:p>
    <w:p w14:paraId="6941D33A" w14:textId="5A4F19C2" w:rsidR="005805F1" w:rsidRPr="005829B3" w:rsidRDefault="005805F1" w:rsidP="005805F1">
      <w:pPr>
        <w:spacing w:line="360" w:lineRule="auto"/>
        <w:jc w:val="center"/>
        <w:rPr>
          <w:rFonts w:eastAsiaTheme="minorEastAsia"/>
          <w:color w:val="000000" w:themeColor="text1"/>
          <w:sz w:val="24"/>
          <w:szCs w:val="24"/>
        </w:rPr>
      </w:pPr>
      <w:r w:rsidRPr="00561DC6">
        <w:rPr>
          <w:rFonts w:eastAsiaTheme="minorEastAsia"/>
          <w:b/>
          <w:bCs/>
          <w:color w:val="000000" w:themeColor="text1"/>
          <w:sz w:val="24"/>
          <w:szCs w:val="24"/>
        </w:rPr>
        <w:t xml:space="preserve">Figure </w:t>
      </w:r>
      <w:r w:rsidR="00AA3C5C">
        <w:rPr>
          <w:rFonts w:eastAsiaTheme="minorEastAsia"/>
          <w:b/>
          <w:bCs/>
          <w:color w:val="000000" w:themeColor="text1"/>
          <w:sz w:val="24"/>
          <w:szCs w:val="24"/>
        </w:rPr>
        <w:t>S</w:t>
      </w:r>
      <w:r>
        <w:rPr>
          <w:rFonts w:eastAsiaTheme="minorEastAsia"/>
          <w:b/>
          <w:bCs/>
          <w:color w:val="000000" w:themeColor="text1"/>
          <w:sz w:val="24"/>
          <w:szCs w:val="24"/>
        </w:rPr>
        <w:t>4</w:t>
      </w:r>
      <w:r w:rsidRPr="00561DC6">
        <w:rPr>
          <w:rFonts w:eastAsiaTheme="minorEastAsia"/>
          <w:b/>
          <w:bCs/>
          <w:color w:val="000000" w:themeColor="text1"/>
          <w:sz w:val="24"/>
          <w:szCs w:val="24"/>
        </w:rPr>
        <w:t>:</w:t>
      </w:r>
      <w:r>
        <w:rPr>
          <w:rFonts w:eastAsiaTheme="minorEastAsia"/>
          <w:color w:val="000000" w:themeColor="text1"/>
          <w:sz w:val="24"/>
          <w:szCs w:val="24"/>
        </w:rPr>
        <w:t xml:space="preserve"> FID after line broadening, </w:t>
      </w:r>
      <w:r>
        <w:rPr>
          <w:sz w:val="24"/>
          <w:szCs w:val="24"/>
        </w:rPr>
        <w:t>apodization.</w:t>
      </w:r>
    </w:p>
    <w:p w14:paraId="5D9BBF46" w14:textId="77777777" w:rsidR="005230FB" w:rsidRDefault="005230FB" w:rsidP="005230FB">
      <w:pPr>
        <w:spacing w:line="360" w:lineRule="auto"/>
        <w:jc w:val="center"/>
        <w:rPr>
          <w:color w:val="000000" w:themeColor="text1"/>
          <w:sz w:val="24"/>
          <w:szCs w:val="24"/>
        </w:rPr>
      </w:pPr>
      <w:r w:rsidRPr="009747B8">
        <w:rPr>
          <w:noProof/>
          <w:color w:val="000000" w:themeColor="text1"/>
          <w:sz w:val="24"/>
          <w:szCs w:val="24"/>
        </w:rPr>
        <w:lastRenderedPageBreak/>
        <w:drawing>
          <wp:inline distT="0" distB="0" distL="0" distR="0" wp14:anchorId="65C1FAFF" wp14:editId="4695BE9F">
            <wp:extent cx="4055952" cy="3077434"/>
            <wp:effectExtent l="0" t="0" r="0" b="8890"/>
            <wp:docPr id="1415924836" name="Picture 1415924836" descr="Project Path: C:\Users\mzniber\Desktop\NMR\Protomix\Protomix-graphs.opju&#10;PE Folder: /Protomix-graphs/FID/&#10;Short Name: Graph3">
              <a:extLst xmlns:a="http://schemas.openxmlformats.org/drawingml/2006/main">
                <a:ext uri="{FF2B5EF4-FFF2-40B4-BE49-F238E27FC236}">
                  <a16:creationId xmlns:a16="http://schemas.microsoft.com/office/drawing/2014/main" id="{EE40C682-69A9-7D98-0EEE-817BA2C6B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ject Path: C:\Users\mzniber\Desktop\NMR\Protomix\Protomix-graphs.opju&#10;PE Folder: /Protomix-graphs/FID/&#10;Short Name: Graph3">
                      <a:extLst>
                        <a:ext uri="{FF2B5EF4-FFF2-40B4-BE49-F238E27FC236}">
                          <a16:creationId xmlns:a16="http://schemas.microsoft.com/office/drawing/2014/main" id="{EE40C682-69A9-7D98-0EEE-817BA2C6BEB0}"/>
                        </a:ext>
                      </a:extLst>
                    </pic:cNvPr>
                    <pic:cNvPicPr>
                      <a:picLocks noChangeAspect="1"/>
                    </pic:cNvPicPr>
                  </pic:nvPicPr>
                  <pic:blipFill rotWithShape="1">
                    <a:blip r:embed="rId11"/>
                    <a:srcRect l="2774" t="10691" r="12184" b="5050"/>
                    <a:stretch/>
                  </pic:blipFill>
                  <pic:spPr bwMode="auto">
                    <a:xfrm>
                      <a:off x="0" y="0"/>
                      <a:ext cx="4063970" cy="3083517"/>
                    </a:xfrm>
                    <a:prstGeom prst="rect">
                      <a:avLst/>
                    </a:prstGeom>
                    <a:ln>
                      <a:noFill/>
                    </a:ln>
                    <a:extLst>
                      <a:ext uri="{53640926-AAD7-44D8-BBD7-CCE9431645EC}">
                        <a14:shadowObscured xmlns:a14="http://schemas.microsoft.com/office/drawing/2010/main"/>
                      </a:ext>
                    </a:extLst>
                  </pic:spPr>
                </pic:pic>
              </a:graphicData>
            </a:graphic>
          </wp:inline>
        </w:drawing>
      </w:r>
    </w:p>
    <w:p w14:paraId="3B05BA1F" w14:textId="71521767" w:rsidR="005230FB" w:rsidRPr="009747B8" w:rsidRDefault="005230FB" w:rsidP="005230FB">
      <w:pPr>
        <w:spacing w:line="360" w:lineRule="auto"/>
        <w:jc w:val="center"/>
        <w:rPr>
          <w:rFonts w:eastAsiaTheme="minorEastAsia"/>
          <w:color w:val="000000" w:themeColor="text1"/>
          <w:sz w:val="24"/>
          <w:szCs w:val="24"/>
        </w:rPr>
      </w:pPr>
      <w:r w:rsidRPr="00561DC6">
        <w:rPr>
          <w:rFonts w:eastAsiaTheme="minorEastAsia"/>
          <w:b/>
          <w:bCs/>
          <w:color w:val="000000" w:themeColor="text1"/>
          <w:sz w:val="24"/>
          <w:szCs w:val="24"/>
        </w:rPr>
        <w:t xml:space="preserve">Figure </w:t>
      </w:r>
      <w:r w:rsidR="005F6EE0">
        <w:rPr>
          <w:rFonts w:eastAsiaTheme="minorEastAsia"/>
          <w:b/>
          <w:bCs/>
          <w:color w:val="000000" w:themeColor="text1"/>
          <w:sz w:val="24"/>
          <w:szCs w:val="24"/>
        </w:rPr>
        <w:t>S</w:t>
      </w:r>
      <w:r>
        <w:rPr>
          <w:rFonts w:eastAsiaTheme="minorEastAsia"/>
          <w:b/>
          <w:bCs/>
          <w:color w:val="000000" w:themeColor="text1"/>
          <w:sz w:val="24"/>
          <w:szCs w:val="24"/>
        </w:rPr>
        <w:t>5</w:t>
      </w:r>
      <w:r w:rsidRPr="00561DC6">
        <w:rPr>
          <w:rFonts w:eastAsiaTheme="minorEastAsia"/>
          <w:b/>
          <w:bCs/>
          <w:color w:val="000000" w:themeColor="text1"/>
          <w:sz w:val="24"/>
          <w:szCs w:val="24"/>
        </w:rPr>
        <w:t>:</w:t>
      </w:r>
      <w:r>
        <w:rPr>
          <w:rFonts w:eastAsiaTheme="minorEastAsia"/>
          <w:color w:val="000000" w:themeColor="text1"/>
          <w:sz w:val="24"/>
          <w:szCs w:val="24"/>
        </w:rPr>
        <w:t xml:space="preserve"> Resulting NMR spectrum after Fourier transform.</w:t>
      </w:r>
    </w:p>
    <w:p w14:paraId="5F4ADC0F" w14:textId="77777777" w:rsidR="0093482B" w:rsidRDefault="0093482B" w:rsidP="0093482B">
      <w:pPr>
        <w:spacing w:line="360" w:lineRule="auto"/>
        <w:jc w:val="center"/>
        <w:rPr>
          <w:sz w:val="24"/>
          <w:szCs w:val="24"/>
          <w:lang w:bidi="ar-DZ"/>
        </w:rPr>
      </w:pPr>
      <w:r w:rsidRPr="00FC57F8">
        <w:rPr>
          <w:noProof/>
          <w:sz w:val="24"/>
          <w:szCs w:val="24"/>
          <w:lang w:bidi="ar-DZ"/>
        </w:rPr>
        <w:drawing>
          <wp:inline distT="0" distB="0" distL="0" distR="0" wp14:anchorId="6779D9AF" wp14:editId="6C10BFA4">
            <wp:extent cx="4092166" cy="3167261"/>
            <wp:effectExtent l="0" t="0" r="0" b="0"/>
            <wp:docPr id="1870822237" name="Picture 1870822237" descr="Project Path: C:\Users\mzniber\Desktop\NMR\Protomix\Protomix-graphs.opju&#10;PE Folder: /Protomix-graphs/FID/&#10;Short Name: Graph5">
              <a:extLst xmlns:a="http://schemas.openxmlformats.org/drawingml/2006/main">
                <a:ext uri="{FF2B5EF4-FFF2-40B4-BE49-F238E27FC236}">
                  <a16:creationId xmlns:a16="http://schemas.microsoft.com/office/drawing/2014/main" id="{E41577B6-9347-562E-68D2-7B5AF4214F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ject Path: C:\Users\mzniber\Desktop\NMR\Protomix\Protomix-graphs.opju&#10;PE Folder: /Protomix-graphs/FID/&#10;Short Name: Graph5">
                      <a:extLst>
                        <a:ext uri="{FF2B5EF4-FFF2-40B4-BE49-F238E27FC236}">
                          <a16:creationId xmlns:a16="http://schemas.microsoft.com/office/drawing/2014/main" id="{E41577B6-9347-562E-68D2-7B5AF4214FF0}"/>
                        </a:ext>
                      </a:extLst>
                    </pic:cNvPr>
                    <pic:cNvPicPr>
                      <a:picLocks noChangeAspect="1"/>
                    </pic:cNvPicPr>
                  </pic:nvPicPr>
                  <pic:blipFill rotWithShape="1">
                    <a:blip r:embed="rId12"/>
                    <a:srcRect l="3053" t="10146" r="12323" b="4323"/>
                    <a:stretch/>
                  </pic:blipFill>
                  <pic:spPr bwMode="auto">
                    <a:xfrm>
                      <a:off x="0" y="0"/>
                      <a:ext cx="4100882" cy="3174007"/>
                    </a:xfrm>
                    <a:prstGeom prst="rect">
                      <a:avLst/>
                    </a:prstGeom>
                    <a:ln>
                      <a:noFill/>
                    </a:ln>
                    <a:extLst>
                      <a:ext uri="{53640926-AAD7-44D8-BBD7-CCE9431645EC}">
                        <a14:shadowObscured xmlns:a14="http://schemas.microsoft.com/office/drawing/2010/main"/>
                      </a:ext>
                    </a:extLst>
                  </pic:spPr>
                </pic:pic>
              </a:graphicData>
            </a:graphic>
          </wp:inline>
        </w:drawing>
      </w:r>
    </w:p>
    <w:p w14:paraId="55E90536" w14:textId="4A363637" w:rsidR="0093482B" w:rsidRPr="00FC57F8" w:rsidRDefault="0093482B" w:rsidP="0093482B">
      <w:pPr>
        <w:spacing w:line="360" w:lineRule="auto"/>
        <w:jc w:val="center"/>
        <w:rPr>
          <w:rFonts w:eastAsiaTheme="minorEastAsia"/>
          <w:color w:val="000000" w:themeColor="text1"/>
          <w:sz w:val="24"/>
          <w:szCs w:val="24"/>
        </w:rPr>
      </w:pPr>
      <w:r w:rsidRPr="00561DC6">
        <w:rPr>
          <w:rFonts w:eastAsiaTheme="minorEastAsia"/>
          <w:b/>
          <w:bCs/>
          <w:color w:val="000000" w:themeColor="text1"/>
          <w:sz w:val="24"/>
          <w:szCs w:val="24"/>
        </w:rPr>
        <w:t xml:space="preserve">Figure </w:t>
      </w:r>
      <w:r w:rsidR="00FD683D">
        <w:rPr>
          <w:rFonts w:eastAsiaTheme="minorEastAsia"/>
          <w:b/>
          <w:bCs/>
          <w:color w:val="000000" w:themeColor="text1"/>
          <w:sz w:val="24"/>
          <w:szCs w:val="24"/>
        </w:rPr>
        <w:t>S</w:t>
      </w:r>
      <w:r>
        <w:rPr>
          <w:rFonts w:eastAsiaTheme="minorEastAsia"/>
          <w:b/>
          <w:bCs/>
          <w:color w:val="000000" w:themeColor="text1"/>
          <w:sz w:val="24"/>
          <w:szCs w:val="24"/>
        </w:rPr>
        <w:t>6</w:t>
      </w:r>
      <w:r w:rsidRPr="00561DC6">
        <w:rPr>
          <w:rFonts w:eastAsiaTheme="minorEastAsia"/>
          <w:b/>
          <w:bCs/>
          <w:color w:val="000000" w:themeColor="text1"/>
          <w:sz w:val="24"/>
          <w:szCs w:val="24"/>
        </w:rPr>
        <w:t>:</w:t>
      </w:r>
      <w:r>
        <w:rPr>
          <w:rFonts w:eastAsiaTheme="minorEastAsia"/>
          <w:color w:val="000000" w:themeColor="text1"/>
          <w:sz w:val="24"/>
          <w:szCs w:val="24"/>
        </w:rPr>
        <w:t xml:space="preserve"> NMR spectrum after </w:t>
      </w:r>
      <w:r>
        <w:rPr>
          <w:sz w:val="24"/>
          <w:szCs w:val="24"/>
        </w:rPr>
        <w:t>internal referencing.</w:t>
      </w:r>
    </w:p>
    <w:p w14:paraId="5613D1F9" w14:textId="77777777" w:rsidR="009F466A" w:rsidRDefault="009F466A" w:rsidP="009F466A">
      <w:pPr>
        <w:autoSpaceDE w:val="0"/>
        <w:autoSpaceDN w:val="0"/>
        <w:adjustRightInd w:val="0"/>
        <w:spacing w:line="360" w:lineRule="auto"/>
        <w:jc w:val="center"/>
        <w:rPr>
          <w:rFonts w:asciiTheme="majorBidi" w:eastAsiaTheme="minorEastAsia" w:hAnsiTheme="majorBidi" w:cstheme="majorBidi"/>
          <w:iCs/>
          <w:color w:val="000000" w:themeColor="text1"/>
          <w:sz w:val="24"/>
          <w:szCs w:val="24"/>
        </w:rPr>
      </w:pPr>
      <w:r w:rsidRPr="00EE4DAF">
        <w:rPr>
          <w:rFonts w:asciiTheme="majorBidi" w:eastAsiaTheme="minorEastAsia" w:hAnsiTheme="majorBidi" w:cstheme="majorBidi"/>
          <w:iCs/>
          <w:noProof/>
          <w:color w:val="000000" w:themeColor="text1"/>
          <w:sz w:val="24"/>
          <w:szCs w:val="24"/>
        </w:rPr>
        <w:lastRenderedPageBreak/>
        <w:drawing>
          <wp:inline distT="0" distB="0" distL="0" distR="0" wp14:anchorId="15E4FF37" wp14:editId="03F00D07">
            <wp:extent cx="3865829" cy="2987387"/>
            <wp:effectExtent l="0" t="0" r="0" b="0"/>
            <wp:docPr id="1081454964" name="Picture 1081454964" descr="Project Path: C:\Users\mzniber\Desktop\NMR\Protomix\Protomix-graphs.opju&#10;PE Folder: /Protomix-graphs/FID/&#10;Short Name: Graph4">
              <a:extLst xmlns:a="http://schemas.openxmlformats.org/drawingml/2006/main">
                <a:ext uri="{FF2B5EF4-FFF2-40B4-BE49-F238E27FC236}">
                  <a16:creationId xmlns:a16="http://schemas.microsoft.com/office/drawing/2014/main" id="{202E4AEB-AB34-F3E3-FA2F-7ECF24665E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ject Path: C:\Users\mzniber\Desktop\NMR\Protomix\Protomix-graphs.opju&#10;PE Folder: /Protomix-graphs/FID/&#10;Short Name: Graph4">
                      <a:extLst>
                        <a:ext uri="{FF2B5EF4-FFF2-40B4-BE49-F238E27FC236}">
                          <a16:creationId xmlns:a16="http://schemas.microsoft.com/office/drawing/2014/main" id="{202E4AEB-AB34-F3E3-FA2F-7ECF24665E15}"/>
                        </a:ext>
                      </a:extLst>
                    </pic:cNvPr>
                    <pic:cNvPicPr>
                      <a:picLocks noChangeAspect="1"/>
                    </pic:cNvPicPr>
                  </pic:nvPicPr>
                  <pic:blipFill rotWithShape="1">
                    <a:blip r:embed="rId13"/>
                    <a:srcRect l="3556" t="10337" r="12131" b="4570"/>
                    <a:stretch/>
                  </pic:blipFill>
                  <pic:spPr>
                    <a:xfrm>
                      <a:off x="0" y="0"/>
                      <a:ext cx="3889533" cy="3005704"/>
                    </a:xfrm>
                    <a:prstGeom prst="rect">
                      <a:avLst/>
                    </a:prstGeom>
                  </pic:spPr>
                </pic:pic>
              </a:graphicData>
            </a:graphic>
          </wp:inline>
        </w:drawing>
      </w:r>
    </w:p>
    <w:p w14:paraId="516B2130" w14:textId="6C958DAB" w:rsidR="009F466A" w:rsidRDefault="009F466A" w:rsidP="009F466A">
      <w:pPr>
        <w:spacing w:line="360" w:lineRule="auto"/>
        <w:jc w:val="center"/>
        <w:rPr>
          <w:sz w:val="24"/>
          <w:szCs w:val="24"/>
        </w:rPr>
      </w:pPr>
      <w:r w:rsidRPr="00561DC6">
        <w:rPr>
          <w:rFonts w:eastAsiaTheme="minorEastAsia"/>
          <w:b/>
          <w:bCs/>
          <w:color w:val="000000" w:themeColor="text1"/>
          <w:sz w:val="24"/>
          <w:szCs w:val="24"/>
        </w:rPr>
        <w:t xml:space="preserve">Figure </w:t>
      </w:r>
      <w:r w:rsidR="007A2711">
        <w:rPr>
          <w:rFonts w:eastAsiaTheme="minorEastAsia"/>
          <w:b/>
          <w:bCs/>
          <w:color w:val="000000" w:themeColor="text1"/>
          <w:sz w:val="24"/>
          <w:szCs w:val="24"/>
        </w:rPr>
        <w:t>S</w:t>
      </w:r>
      <w:r>
        <w:rPr>
          <w:rFonts w:eastAsiaTheme="minorEastAsia"/>
          <w:b/>
          <w:bCs/>
          <w:color w:val="000000" w:themeColor="text1"/>
          <w:sz w:val="24"/>
          <w:szCs w:val="24"/>
        </w:rPr>
        <w:t>7</w:t>
      </w:r>
      <w:r w:rsidRPr="00561DC6">
        <w:rPr>
          <w:rFonts w:eastAsiaTheme="minorEastAsia"/>
          <w:b/>
          <w:bCs/>
          <w:color w:val="000000" w:themeColor="text1"/>
          <w:sz w:val="24"/>
          <w:szCs w:val="24"/>
        </w:rPr>
        <w:t>:</w:t>
      </w:r>
      <w:r>
        <w:rPr>
          <w:rFonts w:eastAsiaTheme="minorEastAsia"/>
          <w:color w:val="000000" w:themeColor="text1"/>
          <w:sz w:val="24"/>
          <w:szCs w:val="24"/>
        </w:rPr>
        <w:t xml:space="preserve"> </w:t>
      </w:r>
      <w:r>
        <w:rPr>
          <w:sz w:val="24"/>
          <w:szCs w:val="24"/>
        </w:rPr>
        <w:t>NMR spectrum after phase correction</w:t>
      </w:r>
    </w:p>
    <w:p w14:paraId="7C6E4EF9" w14:textId="77777777" w:rsidR="00FE5B5E" w:rsidRDefault="00FE5B5E" w:rsidP="00FE5B5E">
      <w:pPr>
        <w:spacing w:line="360" w:lineRule="auto"/>
        <w:jc w:val="center"/>
        <w:rPr>
          <w:b/>
          <w:bCs/>
          <w:color w:val="000000" w:themeColor="text1"/>
          <w:sz w:val="24"/>
          <w:szCs w:val="24"/>
        </w:rPr>
      </w:pPr>
      <w:r w:rsidRPr="001B2D4F">
        <w:rPr>
          <w:b/>
          <w:bCs/>
          <w:noProof/>
          <w:color w:val="000000" w:themeColor="text1"/>
          <w:sz w:val="24"/>
          <w:szCs w:val="24"/>
        </w:rPr>
        <w:drawing>
          <wp:inline distT="0" distB="0" distL="0" distR="0" wp14:anchorId="48DA6F01" wp14:editId="051D1DCA">
            <wp:extent cx="3892990" cy="3013082"/>
            <wp:effectExtent l="0" t="0" r="0" b="0"/>
            <wp:docPr id="1153860527" name="Picture 1153860527" descr="Project Path: C:\Users\mzniber\Desktop\NMR\Protomix\Protomix-graphs.opju&#10;PE Folder: /Protomix-graphs/FID/&#10;Short Name: Graph7">
              <a:extLst xmlns:a="http://schemas.openxmlformats.org/drawingml/2006/main">
                <a:ext uri="{FF2B5EF4-FFF2-40B4-BE49-F238E27FC236}">
                  <a16:creationId xmlns:a16="http://schemas.microsoft.com/office/drawing/2014/main" id="{80C9C854-7FDD-599E-C908-0BB87E686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ject Path: C:\Users\mzniber\Desktop\NMR\Protomix\Protomix-graphs.opju&#10;PE Folder: /Protomix-graphs/FID/&#10;Short Name: Graph7">
                      <a:extLst>
                        <a:ext uri="{FF2B5EF4-FFF2-40B4-BE49-F238E27FC236}">
                          <a16:creationId xmlns:a16="http://schemas.microsoft.com/office/drawing/2014/main" id="{80C9C854-7FDD-599E-C908-0BB87E6869F8}"/>
                        </a:ext>
                      </a:extLst>
                    </pic:cNvPr>
                    <pic:cNvPicPr>
                      <a:picLocks noChangeAspect="1"/>
                    </pic:cNvPicPr>
                  </pic:nvPicPr>
                  <pic:blipFill rotWithShape="1">
                    <a:blip r:embed="rId14"/>
                    <a:srcRect l="3330" t="10509" r="12045" b="3961"/>
                    <a:stretch/>
                  </pic:blipFill>
                  <pic:spPr bwMode="auto">
                    <a:xfrm>
                      <a:off x="0" y="0"/>
                      <a:ext cx="3904884" cy="3022288"/>
                    </a:xfrm>
                    <a:prstGeom prst="rect">
                      <a:avLst/>
                    </a:prstGeom>
                    <a:ln>
                      <a:noFill/>
                    </a:ln>
                    <a:extLst>
                      <a:ext uri="{53640926-AAD7-44D8-BBD7-CCE9431645EC}">
                        <a14:shadowObscured xmlns:a14="http://schemas.microsoft.com/office/drawing/2010/main"/>
                      </a:ext>
                    </a:extLst>
                  </pic:spPr>
                </pic:pic>
              </a:graphicData>
            </a:graphic>
          </wp:inline>
        </w:drawing>
      </w:r>
    </w:p>
    <w:p w14:paraId="2ED8A90F" w14:textId="1669915C" w:rsidR="00FE5B5E" w:rsidRPr="0046339F" w:rsidRDefault="00FE5B5E" w:rsidP="00FE5B5E">
      <w:pPr>
        <w:spacing w:after="240" w:line="360" w:lineRule="auto"/>
        <w:jc w:val="center"/>
        <w:rPr>
          <w:sz w:val="24"/>
          <w:szCs w:val="24"/>
        </w:rPr>
      </w:pPr>
      <w:r w:rsidRPr="00561DC6">
        <w:rPr>
          <w:rFonts w:eastAsiaTheme="minorEastAsia"/>
          <w:b/>
          <w:bCs/>
          <w:color w:val="000000" w:themeColor="text1"/>
          <w:sz w:val="24"/>
          <w:szCs w:val="24"/>
        </w:rPr>
        <w:t xml:space="preserve">Figure </w:t>
      </w:r>
      <w:r w:rsidR="005D1F77">
        <w:rPr>
          <w:rFonts w:eastAsiaTheme="minorEastAsia"/>
          <w:b/>
          <w:bCs/>
          <w:color w:val="000000" w:themeColor="text1"/>
          <w:sz w:val="24"/>
          <w:szCs w:val="24"/>
        </w:rPr>
        <w:t>S</w:t>
      </w:r>
      <w:r>
        <w:rPr>
          <w:rFonts w:eastAsiaTheme="minorEastAsia"/>
          <w:b/>
          <w:bCs/>
          <w:color w:val="000000" w:themeColor="text1"/>
          <w:sz w:val="24"/>
          <w:szCs w:val="24"/>
        </w:rPr>
        <w:t>8</w:t>
      </w:r>
      <w:r w:rsidRPr="00561DC6">
        <w:rPr>
          <w:rFonts w:eastAsiaTheme="minorEastAsia"/>
          <w:b/>
          <w:bCs/>
          <w:color w:val="000000" w:themeColor="text1"/>
          <w:sz w:val="24"/>
          <w:szCs w:val="24"/>
        </w:rPr>
        <w:t>:</w:t>
      </w:r>
      <w:r>
        <w:rPr>
          <w:rFonts w:eastAsiaTheme="minorEastAsia"/>
          <w:color w:val="000000" w:themeColor="text1"/>
          <w:sz w:val="24"/>
          <w:szCs w:val="24"/>
        </w:rPr>
        <w:t xml:space="preserve"> </w:t>
      </w:r>
      <w:r>
        <w:rPr>
          <w:sz w:val="24"/>
          <w:szCs w:val="24"/>
        </w:rPr>
        <w:t>Removal of the water resonance region between 4.5 and 6.1.</w:t>
      </w:r>
    </w:p>
    <w:p w14:paraId="5C09ED0D" w14:textId="77777777" w:rsidR="00831705" w:rsidRDefault="00831705" w:rsidP="00831705">
      <w:pPr>
        <w:spacing w:line="360" w:lineRule="auto"/>
        <w:jc w:val="center"/>
        <w:rPr>
          <w:color w:val="000000" w:themeColor="text1"/>
          <w:sz w:val="24"/>
          <w:szCs w:val="24"/>
        </w:rPr>
      </w:pPr>
      <w:r w:rsidRPr="004A489D">
        <w:rPr>
          <w:noProof/>
          <w:color w:val="000000" w:themeColor="text1"/>
          <w:sz w:val="24"/>
          <w:szCs w:val="24"/>
        </w:rPr>
        <w:lastRenderedPageBreak/>
        <w:drawing>
          <wp:inline distT="0" distB="0" distL="0" distR="0" wp14:anchorId="0E32441B" wp14:editId="416819FE">
            <wp:extent cx="4143660" cy="3232087"/>
            <wp:effectExtent l="0" t="0" r="0" b="0"/>
            <wp:docPr id="904813857" name="Picture 904813857" descr="Project Path: C:\Users\mzniber\Desktop\NMR\Protomix\Protomix-graphs.opju&#10;PE Folder: /Protomix-graphs/FID/&#10;Short Name: Graph6">
              <a:extLst xmlns:a="http://schemas.openxmlformats.org/drawingml/2006/main">
                <a:ext uri="{FF2B5EF4-FFF2-40B4-BE49-F238E27FC236}">
                  <a16:creationId xmlns:a16="http://schemas.microsoft.com/office/drawing/2014/main" id="{3C90C464-5414-7C84-59AD-844F79141E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ject Path: C:\Users\mzniber\Desktop\NMR\Protomix\Protomix-graphs.opju&#10;PE Folder: /Protomix-graphs/FID/&#10;Short Name: Graph6">
                      <a:extLst>
                        <a:ext uri="{FF2B5EF4-FFF2-40B4-BE49-F238E27FC236}">
                          <a16:creationId xmlns:a16="http://schemas.microsoft.com/office/drawing/2014/main" id="{3C90C464-5414-7C84-59AD-844F79141E7C}"/>
                        </a:ext>
                      </a:extLst>
                    </pic:cNvPr>
                    <pic:cNvPicPr>
                      <a:picLocks noChangeAspect="1"/>
                    </pic:cNvPicPr>
                  </pic:nvPicPr>
                  <pic:blipFill rotWithShape="1">
                    <a:blip r:embed="rId15"/>
                    <a:srcRect l="3746" t="10508" r="12462" b="4143"/>
                    <a:stretch/>
                  </pic:blipFill>
                  <pic:spPr bwMode="auto">
                    <a:xfrm>
                      <a:off x="0" y="0"/>
                      <a:ext cx="4153918" cy="3240088"/>
                    </a:xfrm>
                    <a:prstGeom prst="rect">
                      <a:avLst/>
                    </a:prstGeom>
                    <a:ln>
                      <a:noFill/>
                    </a:ln>
                    <a:extLst>
                      <a:ext uri="{53640926-AAD7-44D8-BBD7-CCE9431645EC}">
                        <a14:shadowObscured xmlns:a14="http://schemas.microsoft.com/office/drawing/2010/main"/>
                      </a:ext>
                    </a:extLst>
                  </pic:spPr>
                </pic:pic>
              </a:graphicData>
            </a:graphic>
          </wp:inline>
        </w:drawing>
      </w:r>
    </w:p>
    <w:p w14:paraId="03D7F081" w14:textId="7FBE5AC2" w:rsidR="00831705" w:rsidRPr="004A489D" w:rsidRDefault="00831705" w:rsidP="00831705">
      <w:pPr>
        <w:spacing w:after="240" w:line="360" w:lineRule="auto"/>
        <w:jc w:val="center"/>
        <w:rPr>
          <w:rFonts w:eastAsiaTheme="minorEastAsia"/>
          <w:color w:val="000000" w:themeColor="text1"/>
          <w:sz w:val="24"/>
          <w:szCs w:val="24"/>
        </w:rPr>
      </w:pPr>
      <w:r w:rsidRPr="00561DC6">
        <w:rPr>
          <w:rFonts w:eastAsiaTheme="minorEastAsia"/>
          <w:b/>
          <w:bCs/>
          <w:color w:val="000000" w:themeColor="text1"/>
          <w:sz w:val="24"/>
          <w:szCs w:val="24"/>
        </w:rPr>
        <w:t xml:space="preserve">Figure </w:t>
      </w:r>
      <w:r w:rsidR="00BA65CE">
        <w:rPr>
          <w:rFonts w:eastAsiaTheme="minorEastAsia"/>
          <w:b/>
          <w:bCs/>
          <w:color w:val="000000" w:themeColor="text1"/>
          <w:sz w:val="24"/>
          <w:szCs w:val="24"/>
        </w:rPr>
        <w:t>S</w:t>
      </w:r>
      <w:r>
        <w:rPr>
          <w:rFonts w:eastAsiaTheme="minorEastAsia"/>
          <w:b/>
          <w:bCs/>
          <w:color w:val="000000" w:themeColor="text1"/>
          <w:sz w:val="24"/>
          <w:szCs w:val="24"/>
        </w:rPr>
        <w:t>9</w:t>
      </w:r>
      <w:r w:rsidRPr="00561DC6">
        <w:rPr>
          <w:rFonts w:eastAsiaTheme="minorEastAsia"/>
          <w:b/>
          <w:bCs/>
          <w:color w:val="000000" w:themeColor="text1"/>
          <w:sz w:val="24"/>
          <w:szCs w:val="24"/>
        </w:rPr>
        <w:t>:</w:t>
      </w:r>
      <w:r>
        <w:rPr>
          <w:rFonts w:eastAsiaTheme="minorEastAsia"/>
          <w:color w:val="000000" w:themeColor="text1"/>
          <w:sz w:val="24"/>
          <w:szCs w:val="24"/>
        </w:rPr>
        <w:t xml:space="preserve"> </w:t>
      </w:r>
      <w:r>
        <w:rPr>
          <w:sz w:val="24"/>
          <w:szCs w:val="24"/>
        </w:rPr>
        <w:t>NMR spectrum after baseline correction.</w:t>
      </w:r>
    </w:p>
    <w:p w14:paraId="48657734" w14:textId="77777777" w:rsidR="00973DA0" w:rsidRDefault="00B329DA" w:rsidP="00973DA0">
      <w:pPr>
        <w:spacing w:line="360" w:lineRule="auto"/>
        <w:jc w:val="center"/>
        <w:rPr>
          <w:rFonts w:eastAsiaTheme="minorEastAsia"/>
          <w:b/>
          <w:bCs/>
          <w:color w:val="000000" w:themeColor="text1"/>
          <w:sz w:val="24"/>
          <w:szCs w:val="24"/>
        </w:rPr>
      </w:pPr>
      <w:r w:rsidRPr="006A4ACB">
        <w:rPr>
          <w:noProof/>
          <w:color w:val="000000" w:themeColor="text1"/>
          <w:sz w:val="24"/>
          <w:szCs w:val="24"/>
        </w:rPr>
        <w:lastRenderedPageBreak/>
        <w:drawing>
          <wp:inline distT="0" distB="0" distL="0" distR="0" wp14:anchorId="0A896030" wp14:editId="5960A77D">
            <wp:extent cx="5232400" cy="5949950"/>
            <wp:effectExtent l="0" t="0" r="0" b="0"/>
            <wp:docPr id="2013332181" name="Picture 2013332181" descr="Project Path: C:\Users\mzniber\Desktop\NMR\Protomix\Protomix-graphs.opju&#10;PE Folder: /Protomix-graphs/FID/&#10;Short Name: Graph16">
              <a:extLst xmlns:a="http://schemas.openxmlformats.org/drawingml/2006/main">
                <a:ext uri="{FF2B5EF4-FFF2-40B4-BE49-F238E27FC236}">
                  <a16:creationId xmlns:a16="http://schemas.microsoft.com/office/drawing/2014/main" id="{D51BE052-84B9-C176-FADC-FC02413A54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ject Path: C:\Users\mzniber\Desktop\NMR\Protomix\Protomix-graphs.opju&#10;PE Folder: /Protomix-graphs/FID/&#10;Short Name: Graph16">
                      <a:extLst>
                        <a:ext uri="{FF2B5EF4-FFF2-40B4-BE49-F238E27FC236}">
                          <a16:creationId xmlns:a16="http://schemas.microsoft.com/office/drawing/2014/main" id="{D51BE052-84B9-C176-FADC-FC02413A543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32400" cy="5949950"/>
                    </a:xfrm>
                    <a:prstGeom prst="rect">
                      <a:avLst/>
                    </a:prstGeom>
                  </pic:spPr>
                </pic:pic>
              </a:graphicData>
            </a:graphic>
          </wp:inline>
        </w:drawing>
      </w:r>
    </w:p>
    <w:p w14:paraId="1EF07A1D" w14:textId="6C064A83" w:rsidR="00B329DA" w:rsidRDefault="00B329DA" w:rsidP="00973DA0">
      <w:pPr>
        <w:spacing w:after="240" w:line="360" w:lineRule="auto"/>
        <w:jc w:val="center"/>
        <w:rPr>
          <w:sz w:val="24"/>
          <w:szCs w:val="24"/>
        </w:rPr>
      </w:pPr>
      <w:r w:rsidRPr="00561DC6">
        <w:rPr>
          <w:rFonts w:eastAsiaTheme="minorEastAsia"/>
          <w:b/>
          <w:bCs/>
          <w:color w:val="000000" w:themeColor="text1"/>
          <w:sz w:val="24"/>
          <w:szCs w:val="24"/>
        </w:rPr>
        <w:t xml:space="preserve">Figure </w:t>
      </w:r>
      <w:r w:rsidR="00EB1583">
        <w:rPr>
          <w:rFonts w:eastAsiaTheme="minorEastAsia"/>
          <w:b/>
          <w:bCs/>
          <w:color w:val="000000" w:themeColor="text1"/>
          <w:sz w:val="24"/>
          <w:szCs w:val="24"/>
        </w:rPr>
        <w:t>S</w:t>
      </w:r>
      <w:r>
        <w:rPr>
          <w:rFonts w:eastAsiaTheme="minorEastAsia"/>
          <w:b/>
          <w:bCs/>
          <w:color w:val="000000" w:themeColor="text1"/>
          <w:sz w:val="24"/>
          <w:szCs w:val="24"/>
        </w:rPr>
        <w:t>10</w:t>
      </w:r>
      <w:r w:rsidRPr="00561DC6">
        <w:rPr>
          <w:rFonts w:eastAsiaTheme="minorEastAsia"/>
          <w:b/>
          <w:bCs/>
          <w:color w:val="000000" w:themeColor="text1"/>
          <w:sz w:val="24"/>
          <w:szCs w:val="24"/>
        </w:rPr>
        <w:t>:</w:t>
      </w:r>
      <w:r>
        <w:rPr>
          <w:rFonts w:eastAsiaTheme="minorEastAsia"/>
          <w:color w:val="000000" w:themeColor="text1"/>
          <w:sz w:val="24"/>
          <w:szCs w:val="24"/>
        </w:rPr>
        <w:t xml:space="preserve"> </w:t>
      </w:r>
      <w:r>
        <w:rPr>
          <w:sz w:val="24"/>
          <w:szCs w:val="24"/>
        </w:rPr>
        <w:t>NMR spectrum regions before (A) (C) and after peak alignment (B) (D). Whole NMR spectrum after peak alignment (E).</w:t>
      </w:r>
    </w:p>
    <w:p w14:paraId="709156AD" w14:textId="77777777" w:rsidR="001E4027" w:rsidRDefault="001E4027" w:rsidP="001E4027">
      <w:pPr>
        <w:spacing w:line="360" w:lineRule="auto"/>
        <w:jc w:val="center"/>
        <w:rPr>
          <w:sz w:val="24"/>
          <w:szCs w:val="24"/>
        </w:rPr>
      </w:pPr>
      <w:r w:rsidRPr="00316F87">
        <w:rPr>
          <w:noProof/>
          <w:sz w:val="24"/>
          <w:szCs w:val="24"/>
        </w:rPr>
        <w:lastRenderedPageBreak/>
        <w:drawing>
          <wp:inline distT="0" distB="0" distL="0" distR="0" wp14:anchorId="14B4202A" wp14:editId="02015AD5">
            <wp:extent cx="5260064" cy="4315458"/>
            <wp:effectExtent l="0" t="0" r="0" b="0"/>
            <wp:docPr id="516532878" name="Picture 516532878" descr="Project Path: C:\Users\mzniber\Desktop\NMR\Protomix\Protomix-graphs.opju&#10;PE Folder: /Protomix-graphs/FID/&#10;Short Name: Graph26">
              <a:extLst xmlns:a="http://schemas.openxmlformats.org/drawingml/2006/main">
                <a:ext uri="{FF2B5EF4-FFF2-40B4-BE49-F238E27FC236}">
                  <a16:creationId xmlns:a16="http://schemas.microsoft.com/office/drawing/2014/main" id="{64CC446B-6469-8B68-957A-2580C442DE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ject Path: C:\Users\mzniber\Desktop\NMR\Protomix\Protomix-graphs.opju&#10;PE Folder: /Protomix-graphs/FID/&#10;Short Name: Graph26">
                      <a:extLst>
                        <a:ext uri="{FF2B5EF4-FFF2-40B4-BE49-F238E27FC236}">
                          <a16:creationId xmlns:a16="http://schemas.microsoft.com/office/drawing/2014/main" id="{64CC446B-6469-8B68-957A-2580C442DE6B}"/>
                        </a:ext>
                      </a:extLst>
                    </pic:cNvPr>
                    <pic:cNvPicPr>
                      <a:picLocks noChangeAspect="1"/>
                    </pic:cNvPicPr>
                  </pic:nvPicPr>
                  <pic:blipFill rotWithShape="1">
                    <a:blip r:embed="rId17"/>
                    <a:srcRect l="2770" t="3186" b="1287"/>
                    <a:stretch/>
                  </pic:blipFill>
                  <pic:spPr bwMode="auto">
                    <a:xfrm>
                      <a:off x="0" y="0"/>
                      <a:ext cx="5265839" cy="4320196"/>
                    </a:xfrm>
                    <a:prstGeom prst="rect">
                      <a:avLst/>
                    </a:prstGeom>
                    <a:ln>
                      <a:noFill/>
                    </a:ln>
                    <a:extLst>
                      <a:ext uri="{53640926-AAD7-44D8-BBD7-CCE9431645EC}">
                        <a14:shadowObscured xmlns:a14="http://schemas.microsoft.com/office/drawing/2010/main"/>
                      </a:ext>
                    </a:extLst>
                  </pic:spPr>
                </pic:pic>
              </a:graphicData>
            </a:graphic>
          </wp:inline>
        </w:drawing>
      </w:r>
    </w:p>
    <w:p w14:paraId="12B7152D" w14:textId="334008A6" w:rsidR="001E4027" w:rsidRPr="00AB00CB" w:rsidRDefault="001E4027" w:rsidP="001E4027">
      <w:pPr>
        <w:spacing w:line="360" w:lineRule="auto"/>
        <w:jc w:val="center"/>
        <w:rPr>
          <w:sz w:val="24"/>
          <w:szCs w:val="24"/>
        </w:rPr>
      </w:pPr>
      <w:r w:rsidRPr="00561DC6">
        <w:rPr>
          <w:rFonts w:eastAsiaTheme="minorEastAsia"/>
          <w:b/>
          <w:bCs/>
          <w:color w:val="000000" w:themeColor="text1"/>
          <w:sz w:val="24"/>
          <w:szCs w:val="24"/>
        </w:rPr>
        <w:t xml:space="preserve">Figure </w:t>
      </w:r>
      <w:r w:rsidR="007A5983">
        <w:rPr>
          <w:rFonts w:eastAsiaTheme="minorEastAsia"/>
          <w:b/>
          <w:bCs/>
          <w:color w:val="000000" w:themeColor="text1"/>
          <w:sz w:val="24"/>
          <w:szCs w:val="24"/>
        </w:rPr>
        <w:t>S</w:t>
      </w:r>
      <w:r>
        <w:rPr>
          <w:rFonts w:eastAsiaTheme="minorEastAsia"/>
          <w:b/>
          <w:bCs/>
          <w:color w:val="000000" w:themeColor="text1"/>
          <w:sz w:val="24"/>
          <w:szCs w:val="24"/>
        </w:rPr>
        <w:t>1</w:t>
      </w:r>
      <w:r w:rsidR="00AB5D7A">
        <w:rPr>
          <w:rFonts w:eastAsiaTheme="minorEastAsia"/>
          <w:b/>
          <w:bCs/>
          <w:color w:val="000000" w:themeColor="text1"/>
          <w:sz w:val="24"/>
          <w:szCs w:val="24"/>
        </w:rPr>
        <w:t>1</w:t>
      </w:r>
      <w:r w:rsidRPr="00561DC6">
        <w:rPr>
          <w:rFonts w:eastAsiaTheme="minorEastAsia"/>
          <w:b/>
          <w:bCs/>
          <w:color w:val="000000" w:themeColor="text1"/>
          <w:sz w:val="24"/>
          <w:szCs w:val="24"/>
        </w:rPr>
        <w:t>:</w:t>
      </w:r>
      <w:r>
        <w:rPr>
          <w:rFonts w:eastAsiaTheme="minorEastAsia"/>
          <w:color w:val="000000" w:themeColor="text1"/>
          <w:sz w:val="24"/>
          <w:szCs w:val="24"/>
        </w:rPr>
        <w:t xml:space="preserve"> Loadings plots for the first four principal components.</w:t>
      </w:r>
    </w:p>
    <w:p w14:paraId="6C8860A7" w14:textId="77777777" w:rsidR="000B6E3D" w:rsidRPr="000B6E3D" w:rsidRDefault="000B6E3D"/>
    <w:sectPr w:rsidR="000B6E3D" w:rsidRPr="000B6E3D">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32"/>
    <w:rsid w:val="0005015B"/>
    <w:rsid w:val="000B6E3D"/>
    <w:rsid w:val="0012036C"/>
    <w:rsid w:val="001E4027"/>
    <w:rsid w:val="002200EC"/>
    <w:rsid w:val="00243B62"/>
    <w:rsid w:val="002754B3"/>
    <w:rsid w:val="002E1956"/>
    <w:rsid w:val="00482180"/>
    <w:rsid w:val="004A18CD"/>
    <w:rsid w:val="004B03B5"/>
    <w:rsid w:val="005230FB"/>
    <w:rsid w:val="00527649"/>
    <w:rsid w:val="005620F4"/>
    <w:rsid w:val="005805B3"/>
    <w:rsid w:val="005805F1"/>
    <w:rsid w:val="005927B7"/>
    <w:rsid w:val="00595165"/>
    <w:rsid w:val="005B5E32"/>
    <w:rsid w:val="005D1F77"/>
    <w:rsid w:val="005F6EE0"/>
    <w:rsid w:val="00615937"/>
    <w:rsid w:val="00663BF3"/>
    <w:rsid w:val="00752930"/>
    <w:rsid w:val="0076252C"/>
    <w:rsid w:val="00786D13"/>
    <w:rsid w:val="00786D75"/>
    <w:rsid w:val="007A2711"/>
    <w:rsid w:val="007A5983"/>
    <w:rsid w:val="007D7E1F"/>
    <w:rsid w:val="00831705"/>
    <w:rsid w:val="0087187E"/>
    <w:rsid w:val="00932FAB"/>
    <w:rsid w:val="0093482B"/>
    <w:rsid w:val="00973DA0"/>
    <w:rsid w:val="009956E7"/>
    <w:rsid w:val="0099739F"/>
    <w:rsid w:val="009C23A1"/>
    <w:rsid w:val="009E0A2F"/>
    <w:rsid w:val="009F466A"/>
    <w:rsid w:val="00A41396"/>
    <w:rsid w:val="00A87287"/>
    <w:rsid w:val="00AA3C5C"/>
    <w:rsid w:val="00AB5D7A"/>
    <w:rsid w:val="00B1484F"/>
    <w:rsid w:val="00B16E7E"/>
    <w:rsid w:val="00B329DA"/>
    <w:rsid w:val="00B73740"/>
    <w:rsid w:val="00BA65CE"/>
    <w:rsid w:val="00BE0569"/>
    <w:rsid w:val="00BE535D"/>
    <w:rsid w:val="00BF7325"/>
    <w:rsid w:val="00C003EB"/>
    <w:rsid w:val="00D54D89"/>
    <w:rsid w:val="00D67DFA"/>
    <w:rsid w:val="00DD03AB"/>
    <w:rsid w:val="00E07ECA"/>
    <w:rsid w:val="00E11CE7"/>
    <w:rsid w:val="00E82A33"/>
    <w:rsid w:val="00E91298"/>
    <w:rsid w:val="00EA1887"/>
    <w:rsid w:val="00EB1583"/>
    <w:rsid w:val="00EF148E"/>
    <w:rsid w:val="00F13833"/>
    <w:rsid w:val="00FD683D"/>
    <w:rsid w:val="00FE5B5E"/>
    <w:rsid w:val="00FF624D"/>
  </w:rsids>
  <m:mathPr>
    <m:mathFont m:val="Cambria Math"/>
    <m:brkBin m:val="before"/>
    <m:brkBinSub m:val="--"/>
    <m:smallFrac m:val="0"/>
    <m:dispDef/>
    <m:lMargin m:val="0"/>
    <m:rMargin m:val="0"/>
    <m:defJc m:val="centerGroup"/>
    <m:wrapIndent m:val="1440"/>
    <m:intLim m:val="subSup"/>
    <m:naryLim m:val="undOvr"/>
  </m:mathPr>
  <w:themeFontLang w:val="sv-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2F601"/>
  <w15:chartTrackingRefBased/>
  <w15:docId w15:val="{0298FBB1-4E43-4400-BA90-F5CF5AFE7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E32"/>
    <w:pPr>
      <w:spacing w:after="0" w:line="240" w:lineRule="auto"/>
    </w:pPr>
    <w:rPr>
      <w:rFonts w:ascii="Times New Roman" w:hAnsi="Times New Roman" w:cs="Times New Roman"/>
      <w:kern w:val="0"/>
      <w:sz w:val="20"/>
      <w:szCs w:val="20"/>
      <w:lang w:val="en-US"/>
      <w14:ligatures w14:val="none"/>
    </w:rPr>
  </w:style>
  <w:style w:type="paragraph" w:styleId="Heading2">
    <w:name w:val="heading 2"/>
    <w:basedOn w:val="Normal"/>
    <w:next w:val="Normal"/>
    <w:link w:val="Heading2Char"/>
    <w:uiPriority w:val="9"/>
    <w:unhideWhenUsed/>
    <w:qFormat/>
    <w:rsid w:val="00BE535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887"/>
    <w:rPr>
      <w:color w:val="0563C1" w:themeColor="hyperlink"/>
      <w:u w:val="single"/>
    </w:rPr>
  </w:style>
  <w:style w:type="paragraph" w:customStyle="1" w:styleId="AuthorsFull">
    <w:name w:val="Authors Full"/>
    <w:basedOn w:val="Normal"/>
    <w:rsid w:val="00EA1887"/>
    <w:rPr>
      <w:rFonts w:eastAsia="MS Mincho"/>
      <w:i/>
      <w:sz w:val="24"/>
      <w:szCs w:val="24"/>
      <w:lang w:eastAsia="ja-JP"/>
    </w:rPr>
  </w:style>
  <w:style w:type="paragraph" w:styleId="ListParagraph">
    <w:name w:val="List Paragraph"/>
    <w:basedOn w:val="Normal"/>
    <w:uiPriority w:val="34"/>
    <w:qFormat/>
    <w:rsid w:val="00B16E7E"/>
    <w:pPr>
      <w:ind w:left="720"/>
      <w:contextualSpacing/>
    </w:pPr>
  </w:style>
  <w:style w:type="character" w:styleId="UnresolvedMention">
    <w:name w:val="Unresolved Mention"/>
    <w:basedOn w:val="DefaultParagraphFont"/>
    <w:uiPriority w:val="99"/>
    <w:semiHidden/>
    <w:unhideWhenUsed/>
    <w:rsid w:val="00A87287"/>
    <w:rPr>
      <w:color w:val="605E5C"/>
      <w:shd w:val="clear" w:color="auto" w:fill="E1DFDD"/>
    </w:rPr>
  </w:style>
  <w:style w:type="character" w:customStyle="1" w:styleId="Heading2Char">
    <w:name w:val="Heading 2 Char"/>
    <w:basedOn w:val="DefaultParagraphFont"/>
    <w:link w:val="Heading2"/>
    <w:uiPriority w:val="9"/>
    <w:rsid w:val="00BE535D"/>
    <w:rPr>
      <w:rFonts w:asciiTheme="majorHAnsi" w:eastAsiaTheme="majorEastAsia" w:hAnsiTheme="majorHAnsi"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2627">
      <w:bodyDiv w:val="1"/>
      <w:marLeft w:val="0"/>
      <w:marRight w:val="0"/>
      <w:marTop w:val="0"/>
      <w:marBottom w:val="0"/>
      <w:divBdr>
        <w:top w:val="none" w:sz="0" w:space="0" w:color="auto"/>
        <w:left w:val="none" w:sz="0" w:space="0" w:color="auto"/>
        <w:bottom w:val="none" w:sz="0" w:space="0" w:color="auto"/>
        <w:right w:val="none" w:sz="0" w:space="0" w:color="auto"/>
      </w:divBdr>
    </w:div>
    <w:div w:id="1194537699">
      <w:bodyDiv w:val="1"/>
      <w:marLeft w:val="0"/>
      <w:marRight w:val="0"/>
      <w:marTop w:val="0"/>
      <w:marBottom w:val="0"/>
      <w:divBdr>
        <w:top w:val="none" w:sz="0" w:space="0" w:color="auto"/>
        <w:left w:val="none" w:sz="0" w:space="0" w:color="auto"/>
        <w:bottom w:val="none" w:sz="0" w:space="0" w:color="auto"/>
        <w:right w:val="none" w:sz="0" w:space="0" w:color="auto"/>
      </w:divBdr>
    </w:div>
    <w:div w:id="160707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hyperlink" Target="mailto:tan.huynh@abo.fi" TargetMode="External"/><Relationship Id="rId11" Type="http://schemas.openxmlformats.org/officeDocument/2006/relationships/image" Target="media/image5.wmf"/><Relationship Id="rId5" Type="http://schemas.openxmlformats.org/officeDocument/2006/relationships/hyperlink" Target="mailto:mohammed.zniber@abos.fi" TargetMode="Externa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41F5F-F6A3-451C-9F2B-872230423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748</Words>
  <Characters>4266</Characters>
  <Application>Microsoft Office Word</Application>
  <DocSecurity>0</DocSecurity>
  <Lines>35</Lines>
  <Paragraphs>10</Paragraphs>
  <ScaleCrop>false</ScaleCrop>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Zniber</dc:creator>
  <cp:keywords/>
  <dc:description/>
  <cp:lastModifiedBy>Tan Phat Huynh</cp:lastModifiedBy>
  <cp:revision>66</cp:revision>
  <dcterms:created xsi:type="dcterms:W3CDTF">2023-11-30T19:59:00Z</dcterms:created>
  <dcterms:modified xsi:type="dcterms:W3CDTF">2024-02-20T05:02:00Z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http://www.zotero.org/styles/pnas</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http://www.zotero.org/styles/analytical-chemistry</vt:lpwstr>
  </property>
  <property fmtid="{D5CDD505-2E9C-101B-9397-08002B2CF9AE}" pid="8" name="Mendeley Recent Style Name 2_1">
    <vt:lpwstr>Analytical Chemistry</vt:lpwstr>
  </property>
  <property fmtid="{D5CDD505-2E9C-101B-9397-08002B2CF9AE}" pid="9" name="Mendeley Recent Style Id 3_1">
    <vt:lpwstr>http://www.zotero.org/styles/bioinformatics</vt:lpwstr>
  </property>
  <property fmtid="{D5CDD505-2E9C-101B-9397-08002B2CF9AE}" pid="10" name="Mendeley Recent Style Name 3_1">
    <vt:lpwstr>Bioinformatics</vt:lpwstr>
  </property>
  <property fmtid="{D5CDD505-2E9C-101B-9397-08002B2CF9AE}" pid="11" name="Mendeley Recent Style Id 4_1">
    <vt:lpwstr>http://www.zotero.org/styles/cancer-letters</vt:lpwstr>
  </property>
  <property fmtid="{D5CDD505-2E9C-101B-9397-08002B2CF9AE}" pid="12" name="Mendeley Recent Style Name 4_1">
    <vt:lpwstr>Cancer Letters</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http://www.zotero.org/styles/nature-communications</vt:lpwstr>
  </property>
  <property fmtid="{D5CDD505-2E9C-101B-9397-08002B2CF9AE}" pid="20" name="Mendeley Recent Style Name 8_1">
    <vt:lpwstr>Nature Communications</vt:lpwstr>
  </property>
  <property fmtid="{D5CDD505-2E9C-101B-9397-08002B2CF9AE}" pid="21" name="Mendeley Recent Style Id 9_1">
    <vt:lpwstr>http://www.zotero.org/styles/pnas</vt:lpwstr>
  </property>
  <property fmtid="{D5CDD505-2E9C-101B-9397-08002B2CF9AE}" pid="22" name="Mendeley Recent Style Name 9_1">
    <vt:lpwstr>Proceedings of the National Academy of Sciences of the United States of America</vt:lpwstr>
  </property>
</Properties>
</file>