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38E7BB" w14:textId="7F1EA1B5" w:rsidR="00AF5E30" w:rsidRPr="00AF5E30" w:rsidRDefault="00082C10" w:rsidP="00AF5E30">
      <w:pPr>
        <w:spacing w:line="360" w:lineRule="auto"/>
        <w:rPr>
          <w:rFonts w:ascii="Times New Roman" w:hAnsi="Times New Roman" w:cs="Times New Roman"/>
          <w:sz w:val="22"/>
        </w:rPr>
      </w:pPr>
      <w:bookmarkStart w:id="0" w:name="_Hlk125626893"/>
      <w:r>
        <w:rPr>
          <w:rFonts w:ascii="Times New Roman" w:hAnsi="Times New Roman" w:cs="Times New Roman" w:hint="eastAsia"/>
          <w:b/>
          <w:bCs/>
          <w:sz w:val="22"/>
        </w:rPr>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1</w:t>
      </w:r>
    </w:p>
    <w:p w14:paraId="3DC4CD4E" w14:textId="49D31D5F" w:rsidR="0036652D" w:rsidRDefault="008E1FBC">
      <w:pPr>
        <w:spacing w:line="360" w:lineRule="auto"/>
        <w:jc w:val="center"/>
        <w:rPr>
          <w:rFonts w:ascii="Times New Roman" w:hAnsi="Times New Roman" w:cs="Times New Roman"/>
          <w:b/>
          <w:sz w:val="22"/>
        </w:rPr>
      </w:pPr>
      <w:r>
        <w:rPr>
          <w:rFonts w:ascii="Times New Roman" w:hAnsi="Times New Roman" w:cs="Times New Roman" w:hint="eastAsia"/>
          <w:b/>
          <w:noProof/>
          <w:sz w:val="22"/>
        </w:rPr>
        <w:drawing>
          <wp:inline distT="0" distB="0" distL="0" distR="0" wp14:anchorId="7CBD9F0D" wp14:editId="28A7B46B">
            <wp:extent cx="6347466" cy="819708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71497" cy="8228120"/>
                    </a:xfrm>
                    <a:prstGeom prst="rect">
                      <a:avLst/>
                    </a:prstGeom>
                    <a:noFill/>
                    <a:ln>
                      <a:noFill/>
                    </a:ln>
                  </pic:spPr>
                </pic:pic>
              </a:graphicData>
            </a:graphic>
          </wp:inline>
        </w:drawing>
      </w:r>
    </w:p>
    <w:p w14:paraId="598CBE3F" w14:textId="77777777" w:rsidR="0036652D" w:rsidRDefault="0036652D">
      <w:pPr>
        <w:spacing w:line="360" w:lineRule="auto"/>
        <w:rPr>
          <w:rFonts w:ascii="Times New Roman" w:hAnsi="Times New Roman" w:cs="Times New Roman"/>
          <w:b/>
          <w:bCs/>
          <w:sz w:val="22"/>
        </w:rPr>
      </w:pPr>
    </w:p>
    <w:p w14:paraId="076B4BC9" w14:textId="77777777" w:rsidR="0036652D" w:rsidRDefault="00082C10">
      <w:pPr>
        <w:spacing w:line="360" w:lineRule="auto"/>
        <w:rPr>
          <w:color w:val="000000" w:themeColor="text1"/>
        </w:rPr>
      </w:pPr>
      <w:r>
        <w:rPr>
          <w:rFonts w:ascii="Times New Roman" w:hAnsi="Times New Roman" w:cs="Times New Roman" w:hint="eastAsia"/>
          <w:b/>
          <w:bCs/>
          <w:sz w:val="22"/>
        </w:rPr>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1</w:t>
      </w:r>
      <w:r>
        <w:rPr>
          <w:rFonts w:ascii="Times New Roman" w:hAnsi="Times New Roman" w:cs="Times New Roman"/>
          <w:b/>
          <w:bCs/>
          <w:sz w:val="22"/>
        </w:rPr>
        <w:t xml:space="preserve"> | Cryo-EM images and single particle r</w:t>
      </w:r>
      <w:r>
        <w:rPr>
          <w:rFonts w:ascii="Times New Roman" w:hAnsi="Times New Roman" w:cs="Times New Roman"/>
          <w:b/>
          <w:bCs/>
          <w:color w:val="000000" w:themeColor="text1"/>
          <w:sz w:val="22"/>
        </w:rPr>
        <w:t xml:space="preserve">econstruction of the </w:t>
      </w:r>
      <w:r>
        <w:rPr>
          <w:rFonts w:ascii="Times New Roman" w:hAnsi="Times New Roman" w:cs="Times New Roman" w:hint="eastAsia"/>
          <w:b/>
          <w:bCs/>
          <w:color w:val="000000" w:themeColor="text1"/>
          <w:sz w:val="22"/>
        </w:rPr>
        <w:t>EM</w:t>
      </w:r>
      <w:r>
        <w:rPr>
          <w:rFonts w:ascii="Times New Roman" w:hAnsi="Times New Roman" w:cs="Times New Roman"/>
          <w:b/>
          <w:bCs/>
          <w:color w:val="000000" w:themeColor="text1"/>
          <w:sz w:val="22"/>
        </w:rPr>
        <w:t xml:space="preserve"> map of the </w:t>
      </w:r>
      <w:bookmarkStart w:id="1" w:name="_Hlk115556470"/>
      <w:r>
        <w:rPr>
          <w:rFonts w:ascii="Times New Roman" w:hAnsi="Times New Roman" w:cs="Times New Roman"/>
          <w:b/>
          <w:color w:val="000000" w:themeColor="text1"/>
          <w:sz w:val="22"/>
        </w:rPr>
        <w:t>GPR4</w:t>
      </w:r>
      <w:r>
        <w:rPr>
          <w:rFonts w:ascii="Times New Roman" w:hAnsi="Times New Roman" w:cs="Times New Roman"/>
          <w:b/>
          <w:color w:val="000000" w:themeColor="text1"/>
          <w:sz w:val="22"/>
          <w:vertAlign w:val="superscript"/>
        </w:rPr>
        <w:t>pH6.0</w:t>
      </w:r>
      <w:r>
        <w:rPr>
          <w:rFonts w:ascii="Times New Roman" w:hAnsi="Times New Roman" w:cs="Times New Roman"/>
          <w:b/>
          <w:bCs/>
          <w:color w:val="000000" w:themeColor="text1"/>
          <w:sz w:val="22"/>
        </w:rPr>
        <w:t xml:space="preserve">-Gs and </w:t>
      </w:r>
      <w:r>
        <w:rPr>
          <w:rFonts w:ascii="Times New Roman" w:hAnsi="Times New Roman" w:cs="Times New Roman"/>
          <w:b/>
          <w:color w:val="000000" w:themeColor="text1"/>
          <w:sz w:val="22"/>
        </w:rPr>
        <w:t>GPR4</w:t>
      </w:r>
      <w:r>
        <w:rPr>
          <w:rFonts w:ascii="Times New Roman" w:hAnsi="Times New Roman" w:cs="Times New Roman"/>
          <w:b/>
          <w:color w:val="000000" w:themeColor="text1"/>
          <w:sz w:val="22"/>
          <w:vertAlign w:val="superscript"/>
        </w:rPr>
        <w:t>pH6.8</w:t>
      </w:r>
      <w:r>
        <w:rPr>
          <w:rFonts w:ascii="Times New Roman" w:hAnsi="Times New Roman" w:cs="Times New Roman"/>
          <w:b/>
          <w:bCs/>
          <w:color w:val="000000" w:themeColor="text1"/>
          <w:sz w:val="22"/>
        </w:rPr>
        <w:t xml:space="preserve"> -Gs complexes.</w:t>
      </w:r>
      <w:bookmarkEnd w:id="1"/>
    </w:p>
    <w:p w14:paraId="3A4709C7" w14:textId="77777777" w:rsidR="0036652D" w:rsidRDefault="00082C10">
      <w:pPr>
        <w:spacing w:line="360" w:lineRule="auto"/>
        <w:rPr>
          <w:rFonts w:ascii="Times New Roman" w:hAnsi="Times New Roman" w:cs="Times New Roman"/>
          <w:b/>
          <w:bCs/>
          <w:color w:val="000000" w:themeColor="text1"/>
          <w:sz w:val="22"/>
        </w:rPr>
      </w:pPr>
      <w:r>
        <w:rPr>
          <w:rFonts w:ascii="Times New Roman" w:hAnsi="Times New Roman" w:cs="Times New Roman"/>
          <w:b/>
          <w:bCs/>
          <w:color w:val="000000" w:themeColor="text1"/>
          <w:sz w:val="22"/>
        </w:rPr>
        <w:lastRenderedPageBreak/>
        <w:t>a,</w:t>
      </w:r>
      <w:r>
        <w:rPr>
          <w:rFonts w:ascii="Times New Roman" w:hAnsi="Times New Roman" w:cs="Times New Roman"/>
          <w:color w:val="000000" w:themeColor="text1"/>
          <w:sz w:val="22"/>
        </w:rPr>
        <w:t xml:space="preserve"> Representative Cryo-EM micrograph and two-dimensional (2D) class averages of GPR4</w:t>
      </w:r>
      <w:r>
        <w:rPr>
          <w:rFonts w:ascii="Times New Roman" w:hAnsi="Times New Roman" w:cs="Times New Roman"/>
          <w:color w:val="000000" w:themeColor="text1"/>
          <w:sz w:val="22"/>
          <w:vertAlign w:val="superscript"/>
        </w:rPr>
        <w:t>pH6.0</w:t>
      </w:r>
      <w:r>
        <w:rPr>
          <w:rFonts w:ascii="Times New Roman" w:hAnsi="Times New Roman" w:cs="Times New Roman"/>
          <w:color w:val="000000" w:themeColor="text1"/>
          <w:sz w:val="22"/>
        </w:rPr>
        <w:t>-Gs particles (Scale bar: 100 nm).</w:t>
      </w:r>
    </w:p>
    <w:p w14:paraId="524EF421" w14:textId="77777777" w:rsidR="0036652D" w:rsidRDefault="00082C10">
      <w:pPr>
        <w:spacing w:line="360" w:lineRule="auto"/>
        <w:rPr>
          <w:rFonts w:ascii="Times New Roman" w:hAnsi="Times New Roman" w:cs="Times New Roman"/>
          <w:color w:val="000000" w:themeColor="text1"/>
          <w:sz w:val="22"/>
        </w:rPr>
      </w:pPr>
      <w:r>
        <w:rPr>
          <w:rFonts w:ascii="Times New Roman" w:hAnsi="Times New Roman" w:cs="Times New Roman"/>
          <w:b/>
          <w:bCs/>
          <w:color w:val="000000" w:themeColor="text1"/>
          <w:sz w:val="22"/>
        </w:rPr>
        <w:t xml:space="preserve">b, </w:t>
      </w:r>
      <w:r>
        <w:rPr>
          <w:rFonts w:ascii="Times New Roman" w:hAnsi="Times New Roman" w:cs="Times New Roman"/>
          <w:color w:val="000000" w:themeColor="text1"/>
          <w:sz w:val="22"/>
        </w:rPr>
        <w:t>Flow chart for three-dimensional (3D) classification of GPR4</w:t>
      </w:r>
      <w:r>
        <w:rPr>
          <w:rFonts w:ascii="Times New Roman" w:hAnsi="Times New Roman" w:cs="Times New Roman"/>
          <w:color w:val="000000" w:themeColor="text1"/>
          <w:sz w:val="22"/>
          <w:vertAlign w:val="superscript"/>
        </w:rPr>
        <w:t>pH6.0</w:t>
      </w:r>
      <w:r>
        <w:rPr>
          <w:rFonts w:ascii="Times New Roman" w:hAnsi="Times New Roman" w:cs="Times New Roman"/>
          <w:color w:val="000000" w:themeColor="text1"/>
          <w:sz w:val="22"/>
        </w:rPr>
        <w:t>-Gs particles. Representative Cryo-EM micrographs from 2,355 movies and representative 2D class averages determined using approximately 216,224 particles after 3D classification are shown. Initial micrographs were processed with UCSF MotionCor2 and Relion. 3D volume of classes and refinements are shown and red box indicated selected classes.</w:t>
      </w:r>
    </w:p>
    <w:p w14:paraId="39F871DA" w14:textId="77777777" w:rsidR="0036652D" w:rsidRDefault="00082C10">
      <w:pPr>
        <w:spacing w:line="360" w:lineRule="auto"/>
        <w:rPr>
          <w:rFonts w:ascii="Times New Roman" w:hAnsi="Times New Roman" w:cs="Times New Roman"/>
          <w:color w:val="000000" w:themeColor="text1"/>
          <w:sz w:val="22"/>
        </w:rPr>
      </w:pPr>
      <w:r>
        <w:rPr>
          <w:rFonts w:ascii="Times New Roman" w:hAnsi="Times New Roman" w:cs="Times New Roman"/>
          <w:b/>
          <w:bCs/>
          <w:color w:val="000000" w:themeColor="text1"/>
          <w:sz w:val="22"/>
        </w:rPr>
        <w:t>c,</w:t>
      </w:r>
      <w:r>
        <w:rPr>
          <w:rFonts w:ascii="Times New Roman" w:hAnsi="Times New Roman" w:cs="Times New Roman"/>
          <w:color w:val="000000" w:themeColor="text1"/>
          <w:sz w:val="22"/>
        </w:rPr>
        <w:t xml:space="preserve"> We have performed mask for receptor-alone for GPR4</w:t>
      </w:r>
      <w:r>
        <w:rPr>
          <w:rFonts w:ascii="Times New Roman" w:hAnsi="Times New Roman" w:cs="Times New Roman"/>
          <w:color w:val="000000" w:themeColor="text1"/>
          <w:sz w:val="22"/>
          <w:vertAlign w:val="superscript"/>
        </w:rPr>
        <w:t>pH6.0</w:t>
      </w:r>
      <w:r>
        <w:rPr>
          <w:rFonts w:ascii="Times New Roman" w:hAnsi="Times New Roman" w:cs="Times New Roman"/>
          <w:color w:val="000000" w:themeColor="text1"/>
          <w:sz w:val="22"/>
        </w:rPr>
        <w:t>-Gs complex structures. T</w:t>
      </w:r>
      <w:r>
        <w:rPr>
          <w:rFonts w:ascii="Times New Roman" w:hAnsi="Times New Roman" w:cs="Times New Roman" w:hint="eastAsia"/>
          <w:color w:val="000000" w:themeColor="text1"/>
          <w:sz w:val="22"/>
        </w:rPr>
        <w:t>he</w:t>
      </w:r>
      <w:r>
        <w:rPr>
          <w:rFonts w:ascii="Times New Roman" w:hAnsi="Times New Roman" w:cs="Times New Roman"/>
          <w:color w:val="000000" w:themeColor="text1"/>
          <w:sz w:val="22"/>
        </w:rPr>
        <w:t xml:space="preserve"> result indicated that mask of receptor region in GPR4</w:t>
      </w:r>
      <w:r>
        <w:rPr>
          <w:rFonts w:ascii="Times New Roman" w:hAnsi="Times New Roman" w:cs="Times New Roman"/>
          <w:color w:val="000000" w:themeColor="text1"/>
          <w:sz w:val="22"/>
          <w:vertAlign w:val="superscript"/>
        </w:rPr>
        <w:t>pH6.0</w:t>
      </w:r>
      <w:r>
        <w:rPr>
          <w:rFonts w:ascii="Times New Roman" w:hAnsi="Times New Roman" w:cs="Times New Roman"/>
          <w:color w:val="000000" w:themeColor="text1"/>
          <w:sz w:val="22"/>
        </w:rPr>
        <w:t>-Gs complexes significantly improved the map quality of extracellular region of GPR4</w:t>
      </w:r>
      <w:r>
        <w:rPr>
          <w:rFonts w:ascii="Times New Roman" w:hAnsi="Times New Roman" w:cs="Times New Roman"/>
          <w:color w:val="000000" w:themeColor="text1"/>
          <w:sz w:val="22"/>
          <w:vertAlign w:val="superscript"/>
        </w:rPr>
        <w:t>pH6.0</w:t>
      </w:r>
      <w:r>
        <w:rPr>
          <w:rFonts w:ascii="Times New Roman" w:hAnsi="Times New Roman" w:cs="Times New Roman" w:hint="eastAsia"/>
          <w:color w:val="000000" w:themeColor="text1"/>
          <w:sz w:val="22"/>
        </w:rPr>
        <w:t>.</w:t>
      </w:r>
    </w:p>
    <w:p w14:paraId="47989FC9" w14:textId="2E754B23" w:rsidR="00AF5E30" w:rsidRDefault="00AF5E30" w:rsidP="00AF5E30">
      <w:pPr>
        <w:spacing w:line="360" w:lineRule="auto"/>
        <w:rPr>
          <w:rFonts w:ascii="Times New Roman" w:hAnsi="Times New Roman" w:cs="Times New Roman"/>
          <w:b/>
          <w:bCs/>
          <w:sz w:val="22"/>
        </w:rPr>
      </w:pPr>
      <w:r>
        <w:rPr>
          <w:rFonts w:ascii="Times New Roman" w:hAnsi="Times New Roman" w:cs="Times New Roman" w:hint="eastAsia"/>
          <w:b/>
          <w:bCs/>
          <w:sz w:val="22"/>
        </w:rPr>
        <w:t>d,</w:t>
      </w:r>
      <w:r>
        <w:rPr>
          <w:rFonts w:ascii="Times New Roman" w:hAnsi="Times New Roman" w:cs="Times New Roman"/>
          <w:sz w:val="22"/>
        </w:rPr>
        <w:t xml:space="preserve"> Representative Cryo-EM micrograph and two-dimensional (2D) class averages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w:t>
      </w:r>
      <w:r>
        <w:rPr>
          <w:rFonts w:ascii="Times New Roman" w:hAnsi="Times New Roman" w:cs="Times New Roman" w:hint="eastAsia"/>
          <w:color w:val="000000" w:themeColor="text1"/>
          <w:sz w:val="22"/>
          <w:vertAlign w:val="superscript"/>
        </w:rPr>
        <w:t>6.8</w:t>
      </w:r>
      <w:r>
        <w:rPr>
          <w:rFonts w:ascii="Times New Roman" w:hAnsi="Times New Roman" w:cs="Times New Roman"/>
          <w:color w:val="000000" w:themeColor="text1"/>
          <w:sz w:val="22"/>
        </w:rPr>
        <w:t>-Gs</w:t>
      </w:r>
      <w:r>
        <w:rPr>
          <w:rFonts w:ascii="Times New Roman" w:hAnsi="Times New Roman" w:cs="Times New Roman"/>
          <w:sz w:val="22"/>
        </w:rPr>
        <w:t xml:space="preserve"> particles (Scale bar: 100 nm). </w:t>
      </w:r>
    </w:p>
    <w:p w14:paraId="4536B843" w14:textId="257B9248" w:rsidR="00AF5E30" w:rsidRDefault="0069211B" w:rsidP="00AF5E30">
      <w:pPr>
        <w:spacing w:line="360" w:lineRule="auto"/>
        <w:rPr>
          <w:rFonts w:ascii="Times New Roman" w:hAnsi="Times New Roman" w:cs="Times New Roman"/>
          <w:sz w:val="22"/>
        </w:rPr>
      </w:pPr>
      <w:r>
        <w:rPr>
          <w:rFonts w:ascii="Times New Roman" w:hAnsi="Times New Roman" w:cs="Times New Roman" w:hint="eastAsia"/>
          <w:b/>
          <w:bCs/>
          <w:sz w:val="22"/>
        </w:rPr>
        <w:t>e</w:t>
      </w:r>
      <w:r w:rsidR="00AF5E30">
        <w:rPr>
          <w:rFonts w:ascii="Times New Roman" w:hAnsi="Times New Roman" w:cs="Times New Roman"/>
          <w:b/>
          <w:bCs/>
          <w:sz w:val="22"/>
        </w:rPr>
        <w:t xml:space="preserve">, </w:t>
      </w:r>
      <w:r w:rsidR="00AF5E30">
        <w:rPr>
          <w:rFonts w:ascii="Times New Roman" w:hAnsi="Times New Roman" w:cs="Times New Roman"/>
          <w:sz w:val="22"/>
        </w:rPr>
        <w:t xml:space="preserve">Flow chart for three-dimensional (3D) classification of </w:t>
      </w:r>
      <w:r w:rsidR="00AF5E30">
        <w:rPr>
          <w:rFonts w:ascii="Times New Roman" w:hAnsi="Times New Roman" w:cs="Times New Roman"/>
          <w:color w:val="000000" w:themeColor="text1"/>
          <w:sz w:val="22"/>
        </w:rPr>
        <w:t>GPR4</w:t>
      </w:r>
      <w:r w:rsidR="00AF5E30">
        <w:rPr>
          <w:rFonts w:ascii="Times New Roman" w:hAnsi="Times New Roman" w:cs="Times New Roman"/>
          <w:color w:val="000000" w:themeColor="text1"/>
          <w:sz w:val="22"/>
          <w:vertAlign w:val="superscript"/>
        </w:rPr>
        <w:t>pH</w:t>
      </w:r>
      <w:r>
        <w:rPr>
          <w:rFonts w:ascii="Times New Roman" w:hAnsi="Times New Roman" w:cs="Times New Roman" w:hint="eastAsia"/>
          <w:color w:val="000000" w:themeColor="text1"/>
          <w:sz w:val="22"/>
          <w:vertAlign w:val="superscript"/>
        </w:rPr>
        <w:t>6.8</w:t>
      </w:r>
      <w:r w:rsidR="00AF5E30">
        <w:rPr>
          <w:rFonts w:ascii="Times New Roman" w:hAnsi="Times New Roman" w:cs="Times New Roman"/>
          <w:color w:val="000000" w:themeColor="text1"/>
          <w:sz w:val="22"/>
        </w:rPr>
        <w:t>-Gs</w:t>
      </w:r>
      <w:r w:rsidR="00AF5E30">
        <w:rPr>
          <w:rFonts w:ascii="Times New Roman" w:hAnsi="Times New Roman" w:cs="Times New Roman"/>
          <w:sz w:val="22"/>
        </w:rPr>
        <w:t xml:space="preserve"> particles. Representative Cryo-EM micrographs from </w:t>
      </w:r>
      <w:r w:rsidR="005D2362" w:rsidRPr="00B04853">
        <w:rPr>
          <w:rFonts w:ascii="Times New Roman" w:hAnsi="Times New Roman" w:cs="Times New Roman"/>
          <w:color w:val="000000" w:themeColor="text1"/>
          <w:sz w:val="22"/>
        </w:rPr>
        <w:t>3,578</w:t>
      </w:r>
      <w:r w:rsidR="00AF5E30">
        <w:rPr>
          <w:rFonts w:ascii="Times New Roman" w:hAnsi="Times New Roman" w:cs="Times New Roman"/>
          <w:sz w:val="22"/>
        </w:rPr>
        <w:t xml:space="preserve"> movies and representative 2D class averages determined using approximately </w:t>
      </w:r>
      <w:r w:rsidR="005D2362" w:rsidRPr="00B04853">
        <w:rPr>
          <w:rFonts w:ascii="Times New Roman" w:hAnsi="Times New Roman" w:cs="Times New Roman"/>
          <w:color w:val="000000" w:themeColor="text1"/>
          <w:sz w:val="22"/>
        </w:rPr>
        <w:t>282,290</w:t>
      </w:r>
      <w:r w:rsidR="00AF5E30">
        <w:rPr>
          <w:rFonts w:ascii="Times New Roman" w:hAnsi="Times New Roman" w:cs="Times New Roman"/>
          <w:sz w:val="22"/>
        </w:rPr>
        <w:t xml:space="preserve"> particles after 3D classification are shown. Initial micrographs were processed with UCSF MotionCor2 and </w:t>
      </w:r>
      <w:r w:rsidR="008E7235">
        <w:rPr>
          <w:rFonts w:ascii="Times New Roman" w:hAnsi="Times New Roman" w:cs="Times New Roman" w:hint="eastAsia"/>
          <w:sz w:val="22"/>
        </w:rPr>
        <w:t>R</w:t>
      </w:r>
      <w:r w:rsidR="005D2362">
        <w:rPr>
          <w:rFonts w:ascii="Times New Roman" w:hAnsi="Times New Roman" w:cs="Times New Roman" w:hint="eastAsia"/>
          <w:sz w:val="22"/>
        </w:rPr>
        <w:t>elion</w:t>
      </w:r>
      <w:r w:rsidR="00AF5E30">
        <w:rPr>
          <w:rFonts w:ascii="Times New Roman" w:hAnsi="Times New Roman" w:cs="Times New Roman"/>
          <w:sz w:val="22"/>
        </w:rPr>
        <w:t xml:space="preserve">. 3D volume of classes and refinements are </w:t>
      </w:r>
      <w:r w:rsidR="001453D9">
        <w:rPr>
          <w:rFonts w:ascii="Times New Roman" w:hAnsi="Times New Roman" w:cs="Times New Roman"/>
          <w:sz w:val="22"/>
        </w:rPr>
        <w:t>shown,</w:t>
      </w:r>
      <w:r w:rsidR="00AF5E30">
        <w:rPr>
          <w:rFonts w:ascii="Times New Roman" w:hAnsi="Times New Roman" w:cs="Times New Roman"/>
          <w:sz w:val="22"/>
        </w:rPr>
        <w:t xml:space="preserve"> and red box indicated selected classes. </w:t>
      </w:r>
    </w:p>
    <w:p w14:paraId="2D367524" w14:textId="3DF4E7F7" w:rsidR="005D2362" w:rsidRPr="00B04853" w:rsidRDefault="0069211B" w:rsidP="005D2362">
      <w:pPr>
        <w:spacing w:line="360" w:lineRule="auto"/>
        <w:rPr>
          <w:rFonts w:ascii="Times New Roman" w:hAnsi="Times New Roman" w:cs="Times New Roman"/>
          <w:color w:val="000000" w:themeColor="text1"/>
          <w:sz w:val="22"/>
        </w:rPr>
      </w:pPr>
      <w:r>
        <w:rPr>
          <w:rFonts w:ascii="Times New Roman" w:hAnsi="Times New Roman" w:cs="Times New Roman" w:hint="eastAsia"/>
          <w:b/>
          <w:bCs/>
          <w:sz w:val="22"/>
        </w:rPr>
        <w:t>f</w:t>
      </w:r>
      <w:r w:rsidR="00AF5E30">
        <w:rPr>
          <w:rFonts w:ascii="Times New Roman" w:hAnsi="Times New Roman" w:cs="Times New Roman"/>
          <w:sz w:val="22"/>
        </w:rPr>
        <w:t xml:space="preserve">, </w:t>
      </w:r>
      <w:r w:rsidR="005D2362">
        <w:rPr>
          <w:rFonts w:ascii="Times New Roman" w:hAnsi="Times New Roman" w:cs="Times New Roman" w:hint="eastAsia"/>
          <w:sz w:val="22"/>
        </w:rPr>
        <w:t>w</w:t>
      </w:r>
      <w:r w:rsidR="005D2362" w:rsidRPr="00B04853">
        <w:rPr>
          <w:rFonts w:ascii="Times New Roman" w:hAnsi="Times New Roman" w:cs="Times New Roman"/>
          <w:color w:val="000000" w:themeColor="text1"/>
          <w:sz w:val="22"/>
        </w:rPr>
        <w:t>e have performed mask for receptor-alone for GPR4</w:t>
      </w:r>
      <w:r w:rsidR="005D2362" w:rsidRPr="00B04853">
        <w:rPr>
          <w:rFonts w:ascii="Times New Roman" w:hAnsi="Times New Roman" w:cs="Times New Roman"/>
          <w:color w:val="000000" w:themeColor="text1"/>
          <w:sz w:val="22"/>
          <w:vertAlign w:val="superscript"/>
        </w:rPr>
        <w:t>pH6.8</w:t>
      </w:r>
      <w:r w:rsidR="005D2362" w:rsidRPr="00B04853">
        <w:rPr>
          <w:rFonts w:ascii="Times New Roman" w:hAnsi="Times New Roman" w:cs="Times New Roman"/>
          <w:color w:val="000000" w:themeColor="text1"/>
          <w:sz w:val="22"/>
        </w:rPr>
        <w:t>-Gs complex structures. T</w:t>
      </w:r>
      <w:r w:rsidR="005D2362" w:rsidRPr="00B04853">
        <w:rPr>
          <w:rFonts w:ascii="Times New Roman" w:hAnsi="Times New Roman" w:cs="Times New Roman" w:hint="eastAsia"/>
          <w:color w:val="000000" w:themeColor="text1"/>
          <w:sz w:val="22"/>
        </w:rPr>
        <w:t>he</w:t>
      </w:r>
      <w:r w:rsidR="005D2362" w:rsidRPr="00B04853">
        <w:rPr>
          <w:rFonts w:ascii="Times New Roman" w:hAnsi="Times New Roman" w:cs="Times New Roman"/>
          <w:color w:val="000000" w:themeColor="text1"/>
          <w:sz w:val="22"/>
        </w:rPr>
        <w:t xml:space="preserve"> result indicated that mask of receptor region in GPR4</w:t>
      </w:r>
      <w:r w:rsidR="005D2362" w:rsidRPr="00B04853">
        <w:rPr>
          <w:rFonts w:ascii="Times New Roman" w:hAnsi="Times New Roman" w:cs="Times New Roman"/>
          <w:color w:val="000000" w:themeColor="text1"/>
          <w:sz w:val="22"/>
          <w:vertAlign w:val="superscript"/>
        </w:rPr>
        <w:t>pH6.8</w:t>
      </w:r>
      <w:r w:rsidR="005D2362" w:rsidRPr="00B04853">
        <w:rPr>
          <w:rFonts w:ascii="Times New Roman" w:hAnsi="Times New Roman" w:cs="Times New Roman"/>
          <w:color w:val="000000" w:themeColor="text1"/>
          <w:sz w:val="22"/>
        </w:rPr>
        <w:t>-Gs complexes significantly improved the map quality of extracellular region of GPR4</w:t>
      </w:r>
      <w:r w:rsidR="005D2362" w:rsidRPr="00B04853">
        <w:rPr>
          <w:rFonts w:ascii="Times New Roman" w:hAnsi="Times New Roman" w:cs="Times New Roman"/>
          <w:color w:val="000000" w:themeColor="text1"/>
          <w:sz w:val="22"/>
          <w:vertAlign w:val="superscript"/>
        </w:rPr>
        <w:t>pH6.8</w:t>
      </w:r>
      <w:r w:rsidR="005D2362" w:rsidRPr="00B04853">
        <w:rPr>
          <w:rFonts w:ascii="Times New Roman" w:hAnsi="Times New Roman" w:cs="Times New Roman"/>
          <w:color w:val="000000" w:themeColor="text1"/>
          <w:sz w:val="22"/>
        </w:rPr>
        <w:t>.</w:t>
      </w:r>
    </w:p>
    <w:p w14:paraId="609C9DD0" w14:textId="21253A37" w:rsidR="0036652D" w:rsidRPr="005D2362" w:rsidRDefault="0036652D">
      <w:pPr>
        <w:spacing w:line="360" w:lineRule="auto"/>
        <w:rPr>
          <w:rFonts w:ascii="Times New Roman" w:hAnsi="Times New Roman" w:cs="Times New Roman"/>
          <w:sz w:val="22"/>
        </w:rPr>
      </w:pPr>
    </w:p>
    <w:p w14:paraId="735F1A9D" w14:textId="77777777" w:rsidR="0036652D" w:rsidRDefault="0036652D">
      <w:pPr>
        <w:spacing w:line="360" w:lineRule="auto"/>
        <w:rPr>
          <w:rFonts w:ascii="Times New Roman" w:hAnsi="Times New Roman" w:cs="Times New Roman"/>
          <w:b/>
          <w:color w:val="000000" w:themeColor="text1"/>
          <w:sz w:val="22"/>
        </w:rPr>
      </w:pPr>
    </w:p>
    <w:p w14:paraId="228CE203" w14:textId="77777777" w:rsidR="0036652D" w:rsidRDefault="0036652D">
      <w:pPr>
        <w:spacing w:line="360" w:lineRule="auto"/>
        <w:rPr>
          <w:rFonts w:ascii="Times New Roman" w:hAnsi="Times New Roman" w:cs="Times New Roman"/>
          <w:b/>
          <w:bCs/>
          <w:color w:val="000000" w:themeColor="text1"/>
          <w:sz w:val="22"/>
        </w:rPr>
      </w:pPr>
    </w:p>
    <w:p w14:paraId="11C75300" w14:textId="77777777" w:rsidR="0036652D" w:rsidRDefault="0036652D">
      <w:pPr>
        <w:spacing w:line="360" w:lineRule="auto"/>
        <w:rPr>
          <w:rFonts w:ascii="Times New Roman" w:hAnsi="Times New Roman" w:cs="Times New Roman"/>
          <w:b/>
          <w:bCs/>
          <w:color w:val="000000" w:themeColor="text1"/>
          <w:sz w:val="22"/>
        </w:rPr>
      </w:pPr>
    </w:p>
    <w:p w14:paraId="26C7EC89" w14:textId="77777777" w:rsidR="0036652D" w:rsidRDefault="0036652D">
      <w:pPr>
        <w:spacing w:line="360" w:lineRule="auto"/>
        <w:rPr>
          <w:rFonts w:ascii="Times New Roman" w:hAnsi="Times New Roman" w:cs="Times New Roman"/>
          <w:b/>
          <w:bCs/>
          <w:color w:val="000000" w:themeColor="text1"/>
          <w:sz w:val="22"/>
        </w:rPr>
      </w:pPr>
    </w:p>
    <w:p w14:paraId="31F22A82" w14:textId="2F77F54A" w:rsidR="0036652D" w:rsidRDefault="0036652D">
      <w:pPr>
        <w:spacing w:line="360" w:lineRule="auto"/>
        <w:rPr>
          <w:rFonts w:ascii="Times New Roman" w:hAnsi="Times New Roman" w:cs="Times New Roman"/>
          <w:b/>
          <w:bCs/>
          <w:sz w:val="22"/>
        </w:rPr>
      </w:pPr>
    </w:p>
    <w:p w14:paraId="2809F386" w14:textId="20D014C7" w:rsidR="00790C12" w:rsidRDefault="00790C12">
      <w:pPr>
        <w:spacing w:line="360" w:lineRule="auto"/>
        <w:rPr>
          <w:rFonts w:ascii="Times New Roman" w:hAnsi="Times New Roman" w:cs="Times New Roman"/>
          <w:b/>
          <w:bCs/>
          <w:sz w:val="22"/>
        </w:rPr>
      </w:pPr>
    </w:p>
    <w:p w14:paraId="69B9D980" w14:textId="19DA0115" w:rsidR="00790C12" w:rsidRDefault="00790C12">
      <w:pPr>
        <w:spacing w:line="360" w:lineRule="auto"/>
        <w:rPr>
          <w:rFonts w:ascii="Times New Roman" w:hAnsi="Times New Roman" w:cs="Times New Roman"/>
          <w:b/>
          <w:bCs/>
          <w:sz w:val="22"/>
        </w:rPr>
      </w:pPr>
    </w:p>
    <w:p w14:paraId="5B684696" w14:textId="4A68DF07" w:rsidR="00790C12" w:rsidRDefault="00790C12">
      <w:pPr>
        <w:spacing w:line="360" w:lineRule="auto"/>
        <w:rPr>
          <w:rFonts w:ascii="Times New Roman" w:hAnsi="Times New Roman" w:cs="Times New Roman"/>
          <w:b/>
          <w:bCs/>
          <w:sz w:val="22"/>
        </w:rPr>
      </w:pPr>
    </w:p>
    <w:p w14:paraId="3440F705" w14:textId="3B514EBD" w:rsidR="00790C12" w:rsidRDefault="00790C12">
      <w:pPr>
        <w:spacing w:line="360" w:lineRule="auto"/>
        <w:rPr>
          <w:rFonts w:ascii="Times New Roman" w:hAnsi="Times New Roman" w:cs="Times New Roman"/>
          <w:b/>
          <w:bCs/>
          <w:sz w:val="22"/>
        </w:rPr>
      </w:pPr>
    </w:p>
    <w:p w14:paraId="39466CEC" w14:textId="77777777" w:rsidR="00790C12" w:rsidRDefault="00790C12">
      <w:pPr>
        <w:spacing w:line="360" w:lineRule="auto"/>
        <w:rPr>
          <w:rFonts w:ascii="Times New Roman" w:hAnsi="Times New Roman" w:cs="Times New Roman"/>
          <w:b/>
          <w:bCs/>
          <w:sz w:val="22"/>
        </w:rPr>
      </w:pPr>
    </w:p>
    <w:p w14:paraId="325585D5" w14:textId="77777777" w:rsidR="0036652D" w:rsidRDefault="00082C10">
      <w:pPr>
        <w:spacing w:line="360" w:lineRule="auto"/>
        <w:rPr>
          <w:rFonts w:ascii="Times New Roman" w:hAnsi="Times New Roman" w:cs="Times New Roman"/>
          <w:b/>
          <w:bCs/>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2</w:t>
      </w:r>
    </w:p>
    <w:p w14:paraId="15FC1698" w14:textId="51E78196" w:rsidR="0036652D" w:rsidRDefault="0010127C">
      <w:pPr>
        <w:spacing w:line="360" w:lineRule="auto"/>
        <w:jc w:val="left"/>
        <w:rPr>
          <w:rFonts w:ascii="Times New Roman" w:hAnsi="Times New Roman" w:cs="Times New Roman"/>
          <w:b/>
          <w:sz w:val="22"/>
        </w:rPr>
      </w:pPr>
      <w:r>
        <w:rPr>
          <w:rFonts w:ascii="Times New Roman" w:hAnsi="Times New Roman" w:cs="Times New Roman"/>
          <w:b/>
          <w:noProof/>
          <w:sz w:val="22"/>
        </w:rPr>
        <w:drawing>
          <wp:inline distT="0" distB="0" distL="0" distR="0" wp14:anchorId="39E4CD7E" wp14:editId="44BD5AE7">
            <wp:extent cx="5868113" cy="829185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110"/>
                    <a:stretch/>
                  </pic:blipFill>
                  <pic:spPr bwMode="auto">
                    <a:xfrm>
                      <a:off x="0" y="0"/>
                      <a:ext cx="5872579" cy="8298168"/>
                    </a:xfrm>
                    <a:prstGeom prst="rect">
                      <a:avLst/>
                    </a:prstGeom>
                    <a:noFill/>
                    <a:ln>
                      <a:noFill/>
                    </a:ln>
                    <a:extLst>
                      <a:ext uri="{53640926-AAD7-44D8-BBD7-CCE9431645EC}">
                        <a14:shadowObscured xmlns:a14="http://schemas.microsoft.com/office/drawing/2010/main"/>
                      </a:ext>
                    </a:extLst>
                  </pic:spPr>
                </pic:pic>
              </a:graphicData>
            </a:graphic>
          </wp:inline>
        </w:drawing>
      </w:r>
      <w:r w:rsidR="00082C10">
        <w:rPr>
          <w:rFonts w:ascii="Times New Roman" w:hAnsi="Times New Roman" w:cs="Times New Roman"/>
          <w:b/>
          <w:sz w:val="22"/>
        </w:rPr>
        <w:br w:type="textWrapping" w:clear="all"/>
      </w:r>
    </w:p>
    <w:p w14:paraId="02FB935F" w14:textId="77777777" w:rsidR="0036652D" w:rsidRDefault="0036652D">
      <w:pPr>
        <w:spacing w:line="360" w:lineRule="auto"/>
        <w:rPr>
          <w:rFonts w:ascii="Times New Roman" w:hAnsi="Times New Roman" w:cs="Times New Roman"/>
          <w:b/>
          <w:sz w:val="22"/>
        </w:rPr>
      </w:pPr>
    </w:p>
    <w:p w14:paraId="0851684D" w14:textId="77777777" w:rsidR="0036652D" w:rsidRDefault="0036652D">
      <w:pPr>
        <w:spacing w:line="360" w:lineRule="auto"/>
        <w:rPr>
          <w:rFonts w:ascii="Times New Roman" w:hAnsi="Times New Roman" w:cs="Times New Roman"/>
          <w:b/>
          <w:bCs/>
          <w:sz w:val="22"/>
        </w:rPr>
      </w:pPr>
    </w:p>
    <w:p w14:paraId="361AFBB6" w14:textId="77777777" w:rsidR="0036652D" w:rsidRDefault="00082C10">
      <w:pPr>
        <w:spacing w:line="360" w:lineRule="auto"/>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2</w:t>
      </w:r>
      <w:r>
        <w:rPr>
          <w:rFonts w:ascii="Times New Roman" w:hAnsi="Times New Roman" w:cs="Times New Roman"/>
          <w:b/>
          <w:bCs/>
          <w:sz w:val="22"/>
        </w:rPr>
        <w:t>| Cryo-EM images and single particle reconstruction of the</w:t>
      </w:r>
      <w:r>
        <w:rPr>
          <w:rFonts w:ascii="Times New Roman" w:hAnsi="Times New Roman" w:cs="Times New Roman"/>
          <w:b/>
          <w:bCs/>
          <w:color w:val="C00000"/>
          <w:sz w:val="22"/>
        </w:rPr>
        <w:t xml:space="preserve"> </w:t>
      </w:r>
      <w:r>
        <w:rPr>
          <w:rFonts w:ascii="Times New Roman" w:hAnsi="Times New Roman" w:cs="Times New Roman" w:hint="eastAsia"/>
          <w:b/>
          <w:bCs/>
          <w:color w:val="000000" w:themeColor="text1"/>
          <w:sz w:val="22"/>
        </w:rPr>
        <w:t>EM</w:t>
      </w:r>
      <w:r>
        <w:rPr>
          <w:rFonts w:ascii="Times New Roman" w:hAnsi="Times New Roman" w:cs="Times New Roman"/>
          <w:b/>
          <w:bCs/>
          <w:color w:val="000000" w:themeColor="text1"/>
          <w:sz w:val="22"/>
        </w:rPr>
        <w:t xml:space="preserve"> map of the GPR4</w:t>
      </w:r>
      <w:r>
        <w:rPr>
          <w:rFonts w:ascii="Times New Roman" w:hAnsi="Times New Roman" w:cs="Times New Roman"/>
          <w:b/>
          <w:bCs/>
          <w:color w:val="000000" w:themeColor="text1"/>
          <w:sz w:val="22"/>
          <w:vertAlign w:val="superscript"/>
        </w:rPr>
        <w:t>pH7.6</w:t>
      </w:r>
      <w:r>
        <w:rPr>
          <w:rFonts w:ascii="Times New Roman" w:hAnsi="Times New Roman" w:cs="Times New Roman"/>
          <w:b/>
          <w:bCs/>
          <w:color w:val="000000" w:themeColor="text1"/>
          <w:sz w:val="22"/>
        </w:rPr>
        <w:t>-Gs and GPR4</w:t>
      </w:r>
      <w:r>
        <w:rPr>
          <w:rFonts w:ascii="Times New Roman" w:hAnsi="Times New Roman" w:cs="Times New Roman"/>
          <w:b/>
          <w:bCs/>
          <w:color w:val="000000" w:themeColor="text1"/>
          <w:sz w:val="22"/>
          <w:vertAlign w:val="superscript"/>
        </w:rPr>
        <w:t>pH7.2</w:t>
      </w:r>
      <w:r>
        <w:rPr>
          <w:rFonts w:ascii="Times New Roman" w:hAnsi="Times New Roman" w:cs="Times New Roman"/>
          <w:b/>
          <w:bCs/>
          <w:color w:val="000000" w:themeColor="text1"/>
          <w:sz w:val="22"/>
        </w:rPr>
        <w:t>-Gs complexes.</w:t>
      </w:r>
    </w:p>
    <w:p w14:paraId="44374641" w14:textId="77777777" w:rsidR="0036652D" w:rsidRDefault="00082C10">
      <w:pPr>
        <w:spacing w:line="360" w:lineRule="auto"/>
        <w:rPr>
          <w:rFonts w:ascii="Times New Roman" w:hAnsi="Times New Roman" w:cs="Times New Roman"/>
          <w:b/>
          <w:bCs/>
          <w:sz w:val="22"/>
        </w:rPr>
      </w:pPr>
      <w:r>
        <w:rPr>
          <w:rFonts w:ascii="Times New Roman" w:hAnsi="Times New Roman" w:cs="Times New Roman"/>
          <w:b/>
          <w:bCs/>
          <w:sz w:val="22"/>
        </w:rPr>
        <w:t>a,</w:t>
      </w:r>
      <w:r>
        <w:rPr>
          <w:rFonts w:ascii="Times New Roman" w:hAnsi="Times New Roman" w:cs="Times New Roman"/>
          <w:sz w:val="22"/>
        </w:rPr>
        <w:t xml:space="preserve"> Representative Cryo-EM micrograph and two-dimensional (2D) class averages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pH7.2</w:t>
      </w:r>
      <w:r>
        <w:rPr>
          <w:rFonts w:ascii="Times New Roman" w:hAnsi="Times New Roman" w:cs="Times New Roman"/>
          <w:color w:val="000000" w:themeColor="text1"/>
          <w:sz w:val="22"/>
        </w:rPr>
        <w:t>-Gs</w:t>
      </w:r>
      <w:r>
        <w:rPr>
          <w:rFonts w:ascii="Times New Roman" w:hAnsi="Times New Roman" w:cs="Times New Roman"/>
          <w:sz w:val="22"/>
        </w:rPr>
        <w:t xml:space="preserve"> particles (Scale bar: 100 nm). Representative Cryo-EM micrograph from 13,915 movies and representative two-dimensional class averages determined using approximately 555,673 particles after 3D classification were shown.</w:t>
      </w:r>
    </w:p>
    <w:p w14:paraId="178F11AB"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 xml:space="preserve">b, </w:t>
      </w:r>
      <w:r>
        <w:rPr>
          <w:rFonts w:ascii="Times New Roman" w:hAnsi="Times New Roman" w:cs="Times New Roman"/>
          <w:sz w:val="22"/>
        </w:rPr>
        <w:t xml:space="preserve">Flow chart for three-dimensional (3D) classification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pH7.2</w:t>
      </w:r>
      <w:r>
        <w:rPr>
          <w:rFonts w:ascii="Times New Roman" w:hAnsi="Times New Roman" w:cs="Times New Roman"/>
          <w:color w:val="000000" w:themeColor="text1"/>
          <w:sz w:val="22"/>
        </w:rPr>
        <w:t>-Gs</w:t>
      </w:r>
      <w:r>
        <w:rPr>
          <w:rFonts w:ascii="Times New Roman" w:hAnsi="Times New Roman" w:cs="Times New Roman"/>
          <w:sz w:val="22"/>
        </w:rPr>
        <w:t xml:space="preserve"> particles. Representative Cryo-EM micrographs from 13,915 movies and representative 2D class averages determined using approximately 555,673 particles after 3D classification are shown. Initial micrographs were processed with UCSF MotionCor2 and cryoSPARC. 3D volume of classes and refinements are shown and red box indicated selected classes. We have performed mask for receptor-alone for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pH7.2</w:t>
      </w:r>
      <w:r>
        <w:rPr>
          <w:rFonts w:ascii="Times New Roman" w:hAnsi="Times New Roman" w:cs="Times New Roman"/>
          <w:color w:val="000000" w:themeColor="text1"/>
          <w:sz w:val="22"/>
        </w:rPr>
        <w:t>-Gs</w:t>
      </w:r>
      <w:r>
        <w:rPr>
          <w:rFonts w:ascii="Times New Roman" w:hAnsi="Times New Roman" w:cs="Times New Roman"/>
          <w:sz w:val="22"/>
        </w:rPr>
        <w:t xml:space="preserve"> complex structures. T</w:t>
      </w:r>
      <w:r>
        <w:rPr>
          <w:rFonts w:ascii="Times New Roman" w:hAnsi="Times New Roman" w:cs="Times New Roman" w:hint="eastAsia"/>
          <w:sz w:val="22"/>
        </w:rPr>
        <w:t>he</w:t>
      </w:r>
      <w:r>
        <w:rPr>
          <w:rFonts w:ascii="Times New Roman" w:hAnsi="Times New Roman" w:cs="Times New Roman"/>
          <w:sz w:val="22"/>
        </w:rPr>
        <w:t xml:space="preserve"> result indicated that mask of receptor region in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pH7.2</w:t>
      </w:r>
      <w:r>
        <w:rPr>
          <w:rFonts w:ascii="Times New Roman" w:hAnsi="Times New Roman" w:cs="Times New Roman"/>
          <w:color w:val="000000" w:themeColor="text1"/>
          <w:sz w:val="22"/>
        </w:rPr>
        <w:t>-Gs</w:t>
      </w:r>
      <w:r>
        <w:rPr>
          <w:rFonts w:ascii="Times New Roman" w:hAnsi="Times New Roman" w:cs="Times New Roman"/>
          <w:sz w:val="22"/>
        </w:rPr>
        <w:t xml:space="preserve"> complexes significantly improved the map quality of specific region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pH7.2</w:t>
      </w:r>
      <w:r>
        <w:rPr>
          <w:rFonts w:ascii="Times New Roman" w:hAnsi="Times New Roman" w:cs="Times New Roman"/>
          <w:sz w:val="22"/>
        </w:rPr>
        <w:t>.</w:t>
      </w:r>
    </w:p>
    <w:p w14:paraId="66A58FBB" w14:textId="0ACC7A6F" w:rsidR="0036652D" w:rsidRDefault="00082C10">
      <w:pPr>
        <w:spacing w:line="360" w:lineRule="auto"/>
        <w:rPr>
          <w:rFonts w:ascii="Times New Roman" w:hAnsi="Times New Roman" w:cs="Times New Roman"/>
          <w:sz w:val="22"/>
        </w:rPr>
      </w:pPr>
      <w:r>
        <w:rPr>
          <w:rFonts w:ascii="Times New Roman" w:hAnsi="Times New Roman" w:cs="Times New Roman"/>
          <w:b/>
          <w:bCs/>
          <w:sz w:val="22"/>
        </w:rPr>
        <w:t>c</w:t>
      </w:r>
      <w:r>
        <w:rPr>
          <w:rFonts w:ascii="Times New Roman" w:hAnsi="Times New Roman" w:cs="Times New Roman"/>
          <w:sz w:val="22"/>
        </w:rPr>
        <w:t xml:space="preserve">, Fourier shell correlation curves for the final 3D density map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pH7.2</w:t>
      </w:r>
      <w:r>
        <w:rPr>
          <w:rFonts w:ascii="Times New Roman" w:hAnsi="Times New Roman" w:cs="Times New Roman"/>
          <w:color w:val="000000" w:themeColor="text1"/>
          <w:sz w:val="22"/>
        </w:rPr>
        <w:t>-Gs</w:t>
      </w:r>
      <w:r>
        <w:rPr>
          <w:rFonts w:ascii="Times New Roman" w:hAnsi="Times New Roman" w:cs="Times New Roman"/>
          <w:sz w:val="22"/>
        </w:rPr>
        <w:t xml:space="preserve"> complex. At the FSC 0.143 cut-off, the overall resolution for the map is 2.81 Å</w:t>
      </w:r>
      <w:r w:rsidR="001453D9">
        <w:rPr>
          <w:rFonts w:ascii="Times New Roman" w:hAnsi="Times New Roman" w:cs="Times New Roman" w:hint="eastAsia"/>
          <w:sz w:val="22"/>
        </w:rPr>
        <w:t>.</w:t>
      </w:r>
    </w:p>
    <w:p w14:paraId="7887E520"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d</w:t>
      </w:r>
      <w:r>
        <w:rPr>
          <w:rFonts w:ascii="Times New Roman" w:hAnsi="Times New Roman" w:cs="Times New Roman"/>
          <w:sz w:val="22"/>
        </w:rPr>
        <w:t>,</w:t>
      </w:r>
      <w:r>
        <w:rPr>
          <w:rFonts w:ascii="Times New Roman" w:hAnsi="Times New Roman" w:cs="Times New Roman"/>
          <w:b/>
          <w:bCs/>
          <w:sz w:val="22"/>
        </w:rPr>
        <w:t xml:space="preserve"> </w:t>
      </w:r>
      <w:r>
        <w:rPr>
          <w:rFonts w:ascii="Times New Roman" w:hAnsi="Times New Roman" w:cs="Times New Roman"/>
          <w:sz w:val="22"/>
        </w:rPr>
        <w:t xml:space="preserve">3D density map colored according to local resolution (Å) of the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pH7.2</w:t>
      </w:r>
      <w:r>
        <w:rPr>
          <w:rFonts w:ascii="Times New Roman" w:hAnsi="Times New Roman" w:cs="Times New Roman"/>
          <w:color w:val="000000" w:themeColor="text1"/>
          <w:sz w:val="22"/>
        </w:rPr>
        <w:t>-Gs</w:t>
      </w:r>
      <w:r>
        <w:rPr>
          <w:rFonts w:ascii="Times New Roman" w:hAnsi="Times New Roman" w:cs="Times New Roman"/>
          <w:sz w:val="22"/>
        </w:rPr>
        <w:t xml:space="preserve"> complex.</w:t>
      </w:r>
    </w:p>
    <w:p w14:paraId="106E07EC" w14:textId="77777777" w:rsidR="0036652D" w:rsidRDefault="00082C10">
      <w:pPr>
        <w:spacing w:line="360" w:lineRule="auto"/>
        <w:rPr>
          <w:rFonts w:ascii="Times New Roman" w:hAnsi="Times New Roman" w:cs="Times New Roman"/>
          <w:b/>
          <w:bCs/>
          <w:sz w:val="22"/>
        </w:rPr>
      </w:pPr>
      <w:r>
        <w:rPr>
          <w:rFonts w:ascii="Times New Roman" w:hAnsi="Times New Roman" w:cs="Times New Roman"/>
          <w:b/>
          <w:bCs/>
          <w:sz w:val="22"/>
        </w:rPr>
        <w:t>e,</w:t>
      </w:r>
      <w:r>
        <w:rPr>
          <w:rFonts w:ascii="Times New Roman" w:hAnsi="Times New Roman" w:cs="Times New Roman"/>
          <w:sz w:val="22"/>
        </w:rPr>
        <w:t xml:space="preserve"> Representative Cryo-EM micrograph and two-dimensional (2D) class averages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pH7.6</w:t>
      </w:r>
      <w:r>
        <w:rPr>
          <w:rFonts w:ascii="Times New Roman" w:hAnsi="Times New Roman" w:cs="Times New Roman"/>
          <w:color w:val="000000" w:themeColor="text1"/>
          <w:sz w:val="22"/>
        </w:rPr>
        <w:t>-Gs</w:t>
      </w:r>
      <w:r>
        <w:rPr>
          <w:rFonts w:ascii="Times New Roman" w:hAnsi="Times New Roman" w:cs="Times New Roman"/>
          <w:sz w:val="22"/>
        </w:rPr>
        <w:t xml:space="preserve"> particles (Scale bar: 100 nm). Representative Cryo-EM micrograph from 7,433 movies and representative two-dimensional class averages determined using approximately 2,161,289 particles after 3D classification were shown.</w:t>
      </w:r>
    </w:p>
    <w:p w14:paraId="68328F9F"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 xml:space="preserve">f, </w:t>
      </w:r>
      <w:r>
        <w:rPr>
          <w:rFonts w:ascii="Times New Roman" w:hAnsi="Times New Roman" w:cs="Times New Roman"/>
          <w:sz w:val="22"/>
        </w:rPr>
        <w:t xml:space="preserve">Flow chart for three-dimensional (3D) classification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pH7.6</w:t>
      </w:r>
      <w:r>
        <w:rPr>
          <w:rFonts w:ascii="Times New Roman" w:hAnsi="Times New Roman" w:cs="Times New Roman"/>
          <w:color w:val="000000" w:themeColor="text1"/>
          <w:sz w:val="22"/>
        </w:rPr>
        <w:t>-Gs</w:t>
      </w:r>
      <w:r>
        <w:rPr>
          <w:rFonts w:ascii="Times New Roman" w:hAnsi="Times New Roman" w:cs="Times New Roman"/>
          <w:sz w:val="22"/>
        </w:rPr>
        <w:t xml:space="preserve"> particles. Representative Cryo-EM micrographs from 7,433 movies and representative 2D class averages determined using approximately 2,161,289 particles after 3D classification are shown. Initial micrographs were processed with UCSF MotionCor2 and cryoSPARC. 3D volume of classes and refinements are shown and red box indicated selected classes. We have performed mask for receptor-alone for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pH7.6</w:t>
      </w:r>
      <w:r>
        <w:rPr>
          <w:rFonts w:ascii="Times New Roman" w:hAnsi="Times New Roman" w:cs="Times New Roman"/>
          <w:color w:val="000000" w:themeColor="text1"/>
          <w:sz w:val="22"/>
        </w:rPr>
        <w:t>-Gs</w:t>
      </w:r>
      <w:r>
        <w:rPr>
          <w:rFonts w:ascii="Times New Roman" w:hAnsi="Times New Roman" w:cs="Times New Roman"/>
          <w:sz w:val="22"/>
        </w:rPr>
        <w:t xml:space="preserve"> complex structures. T</w:t>
      </w:r>
      <w:r>
        <w:rPr>
          <w:rFonts w:ascii="Times New Roman" w:hAnsi="Times New Roman" w:cs="Times New Roman" w:hint="eastAsia"/>
          <w:sz w:val="22"/>
        </w:rPr>
        <w:t>he</w:t>
      </w:r>
      <w:r>
        <w:rPr>
          <w:rFonts w:ascii="Times New Roman" w:hAnsi="Times New Roman" w:cs="Times New Roman"/>
          <w:sz w:val="22"/>
        </w:rPr>
        <w:t xml:space="preserve"> result indicated that mask of receptor region in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pH7.6</w:t>
      </w:r>
      <w:r>
        <w:rPr>
          <w:rFonts w:ascii="Times New Roman" w:hAnsi="Times New Roman" w:cs="Times New Roman"/>
          <w:color w:val="000000" w:themeColor="text1"/>
          <w:sz w:val="22"/>
        </w:rPr>
        <w:t>-Gs</w:t>
      </w:r>
      <w:r>
        <w:rPr>
          <w:rFonts w:ascii="Times New Roman" w:hAnsi="Times New Roman" w:cs="Times New Roman"/>
          <w:sz w:val="22"/>
        </w:rPr>
        <w:t xml:space="preserve"> complexes significantly improved the map quality of specific region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w:t>
      </w:r>
      <w:r>
        <w:rPr>
          <w:rFonts w:ascii="Times New Roman" w:hAnsi="Times New Roman" w:cs="Times New Roman" w:hint="eastAsia"/>
          <w:color w:val="000000" w:themeColor="text1"/>
          <w:sz w:val="22"/>
          <w:vertAlign w:val="superscript"/>
        </w:rPr>
        <w:t>6</w:t>
      </w:r>
      <w:r>
        <w:rPr>
          <w:rFonts w:ascii="Times New Roman" w:hAnsi="Times New Roman" w:cs="Times New Roman"/>
          <w:sz w:val="22"/>
        </w:rPr>
        <w:t>.</w:t>
      </w:r>
    </w:p>
    <w:p w14:paraId="76BCAB03" w14:textId="1CD11624" w:rsidR="0036652D" w:rsidRDefault="00082C10">
      <w:pPr>
        <w:spacing w:line="360" w:lineRule="auto"/>
        <w:rPr>
          <w:rFonts w:ascii="Times New Roman" w:hAnsi="Times New Roman" w:cs="Times New Roman"/>
          <w:sz w:val="22"/>
        </w:rPr>
      </w:pPr>
      <w:r>
        <w:rPr>
          <w:rFonts w:ascii="Times New Roman" w:hAnsi="Times New Roman" w:cs="Times New Roman"/>
          <w:b/>
          <w:bCs/>
          <w:sz w:val="22"/>
        </w:rPr>
        <w:t>g</w:t>
      </w:r>
      <w:r>
        <w:rPr>
          <w:rFonts w:ascii="Times New Roman" w:hAnsi="Times New Roman" w:cs="Times New Roman"/>
          <w:sz w:val="22"/>
        </w:rPr>
        <w:t xml:space="preserve">, Fourier shell correlation curves for the final 3D density map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pH7.6</w:t>
      </w:r>
      <w:r>
        <w:rPr>
          <w:rFonts w:ascii="Times New Roman" w:hAnsi="Times New Roman" w:cs="Times New Roman"/>
          <w:color w:val="000000" w:themeColor="text1"/>
          <w:sz w:val="22"/>
        </w:rPr>
        <w:t>-Gs</w:t>
      </w:r>
      <w:r>
        <w:rPr>
          <w:rFonts w:ascii="Times New Roman" w:hAnsi="Times New Roman" w:cs="Times New Roman"/>
          <w:sz w:val="22"/>
        </w:rPr>
        <w:t xml:space="preserve"> complex. At the FSC 0.143 cut-off, the overall resolution for the map is </w:t>
      </w:r>
      <w:r w:rsidR="00304C49">
        <w:rPr>
          <w:rFonts w:ascii="Times New Roman" w:hAnsi="Times New Roman" w:cs="Times New Roman"/>
          <w:sz w:val="22"/>
        </w:rPr>
        <w:t>2.76</w:t>
      </w:r>
      <w:r>
        <w:rPr>
          <w:rFonts w:ascii="Times New Roman" w:hAnsi="Times New Roman" w:cs="Times New Roman"/>
          <w:sz w:val="22"/>
        </w:rPr>
        <w:t xml:space="preserve"> Å.</w:t>
      </w:r>
    </w:p>
    <w:p w14:paraId="3EF993A4"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h</w:t>
      </w:r>
      <w:r>
        <w:rPr>
          <w:rFonts w:ascii="Times New Roman" w:hAnsi="Times New Roman" w:cs="Times New Roman"/>
          <w:sz w:val="22"/>
        </w:rPr>
        <w:t>,</w:t>
      </w:r>
      <w:r>
        <w:rPr>
          <w:rFonts w:ascii="Times New Roman" w:hAnsi="Times New Roman" w:cs="Times New Roman"/>
          <w:b/>
          <w:bCs/>
          <w:sz w:val="22"/>
        </w:rPr>
        <w:t xml:space="preserve"> </w:t>
      </w:r>
      <w:r>
        <w:rPr>
          <w:rFonts w:ascii="Times New Roman" w:hAnsi="Times New Roman" w:cs="Times New Roman"/>
          <w:sz w:val="22"/>
        </w:rPr>
        <w:t xml:space="preserve">3D density map colored according to local resolution (Å) of the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pH7.6</w:t>
      </w:r>
      <w:r>
        <w:rPr>
          <w:rFonts w:ascii="Times New Roman" w:hAnsi="Times New Roman" w:cs="Times New Roman"/>
          <w:color w:val="000000" w:themeColor="text1"/>
          <w:sz w:val="22"/>
        </w:rPr>
        <w:t>-Gs</w:t>
      </w:r>
      <w:r>
        <w:rPr>
          <w:rFonts w:ascii="Times New Roman" w:hAnsi="Times New Roman" w:cs="Times New Roman"/>
          <w:sz w:val="22"/>
        </w:rPr>
        <w:t xml:space="preserve"> complex.</w:t>
      </w:r>
    </w:p>
    <w:p w14:paraId="07A1D6AB" w14:textId="77777777" w:rsidR="0036652D" w:rsidRDefault="0036652D">
      <w:pPr>
        <w:spacing w:line="360" w:lineRule="auto"/>
        <w:rPr>
          <w:rFonts w:ascii="Times New Roman" w:hAnsi="Times New Roman" w:cs="Times New Roman"/>
          <w:b/>
          <w:sz w:val="22"/>
        </w:rPr>
      </w:pPr>
    </w:p>
    <w:p w14:paraId="733D3B53" w14:textId="77777777" w:rsidR="0036652D" w:rsidRDefault="0036652D">
      <w:pPr>
        <w:spacing w:line="360" w:lineRule="auto"/>
        <w:rPr>
          <w:rFonts w:ascii="Times New Roman" w:hAnsi="Times New Roman" w:cs="Times New Roman"/>
          <w:b/>
          <w:sz w:val="22"/>
        </w:rPr>
      </w:pPr>
    </w:p>
    <w:p w14:paraId="2AD262DD" w14:textId="77777777" w:rsidR="00790C12" w:rsidRDefault="00790C12">
      <w:pPr>
        <w:spacing w:line="360" w:lineRule="auto"/>
        <w:rPr>
          <w:rFonts w:ascii="Times New Roman" w:hAnsi="Times New Roman" w:cs="Times New Roman"/>
          <w:b/>
          <w:bCs/>
          <w:sz w:val="22"/>
        </w:rPr>
      </w:pPr>
    </w:p>
    <w:p w14:paraId="0F19E2E1" w14:textId="5DCD5F6B" w:rsidR="0036652D" w:rsidRDefault="00082C10">
      <w:pPr>
        <w:spacing w:line="360" w:lineRule="auto"/>
        <w:rPr>
          <w:rFonts w:ascii="Times New Roman" w:hAnsi="Times New Roman" w:cs="Times New Roman"/>
          <w:b/>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3</w:t>
      </w:r>
    </w:p>
    <w:p w14:paraId="6F2191CD" w14:textId="77777777" w:rsidR="0036652D" w:rsidRDefault="00082C10">
      <w:pPr>
        <w:spacing w:line="360" w:lineRule="auto"/>
        <w:jc w:val="center"/>
        <w:rPr>
          <w:rFonts w:ascii="Times New Roman" w:hAnsi="Times New Roman" w:cs="Times New Roman"/>
          <w:b/>
          <w:bCs/>
          <w:sz w:val="22"/>
        </w:rPr>
      </w:pPr>
      <w:r>
        <w:rPr>
          <w:rFonts w:ascii="Times New Roman" w:hAnsi="Times New Roman" w:cs="Times New Roman"/>
          <w:b/>
          <w:noProof/>
          <w:sz w:val="22"/>
        </w:rPr>
        <w:drawing>
          <wp:inline distT="0" distB="0" distL="0" distR="0" wp14:anchorId="73289A10" wp14:editId="77AB5A09">
            <wp:extent cx="6644005" cy="5115560"/>
            <wp:effectExtent l="0" t="0" r="4445" b="8890"/>
            <wp:docPr id="1827065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65974" name="图片 1"/>
                    <pic:cNvPicPr>
                      <a:picLocks noChangeAspect="1" noChangeArrowheads="1"/>
                    </pic:cNvPicPr>
                  </pic:nvPicPr>
                  <pic:blipFill>
                    <a:blip r:embed="rId10">
                      <a:extLst>
                        <a:ext uri="{28A0092B-C50C-407E-A947-70E740481C1C}">
                          <a14:useLocalDpi xmlns:a14="http://schemas.microsoft.com/office/drawing/2010/main" val="0"/>
                        </a:ext>
                      </a:extLst>
                    </a:blip>
                    <a:srcRect t="3913"/>
                    <a:stretch>
                      <a:fillRect/>
                    </a:stretch>
                  </pic:blipFill>
                  <pic:spPr>
                    <a:xfrm>
                      <a:off x="0" y="0"/>
                      <a:ext cx="6644005" cy="5116131"/>
                    </a:xfrm>
                    <a:prstGeom prst="rect">
                      <a:avLst/>
                    </a:prstGeom>
                    <a:noFill/>
                    <a:ln>
                      <a:noFill/>
                    </a:ln>
                  </pic:spPr>
                </pic:pic>
              </a:graphicData>
            </a:graphic>
          </wp:inline>
        </w:drawing>
      </w:r>
    </w:p>
    <w:p w14:paraId="75E34AEC" w14:textId="77777777" w:rsidR="0036652D" w:rsidRDefault="0036652D">
      <w:pPr>
        <w:spacing w:line="360" w:lineRule="auto"/>
        <w:jc w:val="center"/>
        <w:rPr>
          <w:rFonts w:ascii="Times New Roman" w:hAnsi="Times New Roman" w:cs="Times New Roman"/>
          <w:b/>
          <w:bCs/>
          <w:sz w:val="22"/>
        </w:rPr>
      </w:pPr>
    </w:p>
    <w:p w14:paraId="2BBE3DD7" w14:textId="77777777" w:rsidR="0036652D" w:rsidRDefault="00082C10">
      <w:pPr>
        <w:spacing w:line="360" w:lineRule="auto"/>
      </w:pPr>
      <w:r>
        <w:rPr>
          <w:rFonts w:ascii="Times New Roman" w:hAnsi="Times New Roman" w:cs="Times New Roman" w:hint="eastAsia"/>
          <w:b/>
          <w:bCs/>
          <w:sz w:val="22"/>
        </w:rPr>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3</w:t>
      </w:r>
      <w:r>
        <w:rPr>
          <w:rFonts w:ascii="Times New Roman" w:hAnsi="Times New Roman" w:cs="Times New Roman"/>
          <w:b/>
          <w:bCs/>
          <w:sz w:val="22"/>
        </w:rPr>
        <w:t xml:space="preserve"> | Cryo-EM images and single particle reconstruction of the</w:t>
      </w:r>
      <w:r>
        <w:rPr>
          <w:rFonts w:ascii="Times New Roman" w:hAnsi="Times New Roman" w:cs="Times New Roman"/>
          <w:b/>
          <w:bCs/>
          <w:color w:val="C00000"/>
          <w:sz w:val="22"/>
        </w:rPr>
        <w:t xml:space="preserve"> </w:t>
      </w:r>
      <w:r>
        <w:rPr>
          <w:rFonts w:ascii="Times New Roman" w:hAnsi="Times New Roman" w:cs="Times New Roman" w:hint="eastAsia"/>
          <w:b/>
          <w:bCs/>
          <w:color w:val="000000" w:themeColor="text1"/>
          <w:sz w:val="22"/>
        </w:rPr>
        <w:t>EM</w:t>
      </w:r>
      <w:r>
        <w:rPr>
          <w:rFonts w:ascii="Times New Roman" w:hAnsi="Times New Roman" w:cs="Times New Roman"/>
          <w:b/>
          <w:bCs/>
          <w:color w:val="000000" w:themeColor="text1"/>
          <w:sz w:val="22"/>
        </w:rPr>
        <w:t xml:space="preserve"> map of the GPR4</w:t>
      </w:r>
      <w:r>
        <w:rPr>
          <w:rFonts w:ascii="Times New Roman" w:hAnsi="Times New Roman" w:cs="Times New Roman"/>
          <w:b/>
          <w:bCs/>
          <w:color w:val="000000" w:themeColor="text1"/>
          <w:sz w:val="22"/>
          <w:vertAlign w:val="superscript"/>
        </w:rPr>
        <w:t>pH6.5</w:t>
      </w:r>
      <w:r>
        <w:rPr>
          <w:rFonts w:ascii="Times New Roman" w:hAnsi="Times New Roman" w:cs="Times New Roman"/>
          <w:b/>
          <w:bCs/>
          <w:color w:val="000000" w:themeColor="text1"/>
          <w:sz w:val="22"/>
        </w:rPr>
        <w:t>-Gq.</w:t>
      </w:r>
    </w:p>
    <w:p w14:paraId="3C572F8E" w14:textId="77777777" w:rsidR="0036652D" w:rsidRDefault="00082C10">
      <w:pPr>
        <w:spacing w:line="360" w:lineRule="auto"/>
        <w:rPr>
          <w:rFonts w:ascii="Times New Roman" w:hAnsi="Times New Roman" w:cs="Times New Roman"/>
          <w:b/>
          <w:bCs/>
          <w:sz w:val="22"/>
        </w:rPr>
      </w:pPr>
      <w:r>
        <w:rPr>
          <w:rFonts w:ascii="Times New Roman" w:hAnsi="Times New Roman" w:cs="Times New Roman"/>
          <w:b/>
          <w:bCs/>
          <w:sz w:val="22"/>
        </w:rPr>
        <w:t>a,</w:t>
      </w:r>
      <w:r>
        <w:rPr>
          <w:rFonts w:ascii="Times New Roman" w:hAnsi="Times New Roman" w:cs="Times New Roman"/>
          <w:sz w:val="22"/>
        </w:rPr>
        <w:t xml:space="preserve"> Representative Cryo-EM micrograph and two-dimensional (2D) class averages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pH6.5</w:t>
      </w:r>
      <w:r>
        <w:rPr>
          <w:rFonts w:ascii="Times New Roman" w:hAnsi="Times New Roman" w:cs="Times New Roman"/>
          <w:color w:val="000000" w:themeColor="text1"/>
          <w:sz w:val="22"/>
        </w:rPr>
        <w:t>-Gq</w:t>
      </w:r>
      <w:r>
        <w:rPr>
          <w:rFonts w:ascii="Times New Roman" w:hAnsi="Times New Roman" w:cs="Times New Roman"/>
          <w:sz w:val="22"/>
        </w:rPr>
        <w:t xml:space="preserve"> particles (Scale bar: 100 nm). Representative Cryo-EM micrograph from 7,581 movies and representative two-dimensional class averages determined using approximately 1,061,791 particles after 3D classification were shown.</w:t>
      </w:r>
    </w:p>
    <w:p w14:paraId="77C83B3E"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 xml:space="preserve">b, </w:t>
      </w:r>
      <w:r>
        <w:rPr>
          <w:rFonts w:ascii="Times New Roman" w:hAnsi="Times New Roman" w:cs="Times New Roman"/>
          <w:sz w:val="22"/>
        </w:rPr>
        <w:t xml:space="preserve">Flow chart for three-dimensional (3D) classification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pH6.5</w:t>
      </w:r>
      <w:r>
        <w:rPr>
          <w:rFonts w:ascii="Times New Roman" w:hAnsi="Times New Roman" w:cs="Times New Roman"/>
          <w:color w:val="000000" w:themeColor="text1"/>
          <w:sz w:val="22"/>
        </w:rPr>
        <w:t>-Gq</w:t>
      </w:r>
      <w:r>
        <w:rPr>
          <w:rFonts w:ascii="Times New Roman" w:hAnsi="Times New Roman" w:cs="Times New Roman"/>
          <w:sz w:val="22"/>
        </w:rPr>
        <w:t xml:space="preserve"> particles. Representative Cryo-EM micrographs from 7,581 movies and representative 2D class averages determined using approximately 1,061,791 particles after 3D classification are shown. Initial micrographs were processed with UCSF MotionCor2 and cryoSPARC. 3D volume of classes and refinements are shown and red box indicated selected classes. We have performed mask for receptor-alone for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pH6.5</w:t>
      </w:r>
      <w:r>
        <w:rPr>
          <w:rFonts w:ascii="Times New Roman" w:hAnsi="Times New Roman" w:cs="Times New Roman"/>
          <w:color w:val="000000" w:themeColor="text1"/>
          <w:sz w:val="22"/>
        </w:rPr>
        <w:t>-Gq</w:t>
      </w:r>
      <w:r>
        <w:rPr>
          <w:rFonts w:ascii="Times New Roman" w:hAnsi="Times New Roman" w:cs="Times New Roman"/>
          <w:sz w:val="22"/>
        </w:rPr>
        <w:t xml:space="preserve"> complex structures. T</w:t>
      </w:r>
      <w:r>
        <w:rPr>
          <w:rFonts w:ascii="Times New Roman" w:hAnsi="Times New Roman" w:cs="Times New Roman" w:hint="eastAsia"/>
          <w:sz w:val="22"/>
        </w:rPr>
        <w:t>he</w:t>
      </w:r>
      <w:r>
        <w:rPr>
          <w:rFonts w:ascii="Times New Roman" w:hAnsi="Times New Roman" w:cs="Times New Roman"/>
          <w:sz w:val="22"/>
        </w:rPr>
        <w:t xml:space="preserve"> result indicated that mask of receptor region in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pH6.5</w:t>
      </w:r>
      <w:r>
        <w:rPr>
          <w:rFonts w:ascii="Times New Roman" w:hAnsi="Times New Roman" w:cs="Times New Roman"/>
          <w:color w:val="000000" w:themeColor="text1"/>
          <w:sz w:val="22"/>
        </w:rPr>
        <w:t>-Gq</w:t>
      </w:r>
      <w:r>
        <w:rPr>
          <w:rFonts w:ascii="Times New Roman" w:hAnsi="Times New Roman" w:cs="Times New Roman"/>
          <w:sz w:val="22"/>
        </w:rPr>
        <w:t xml:space="preserve"> complexes significantly improved the map quality of extracellular region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pH6.5</w:t>
      </w:r>
      <w:r>
        <w:rPr>
          <w:rFonts w:ascii="Times New Roman" w:hAnsi="Times New Roman" w:cs="Times New Roman"/>
          <w:sz w:val="22"/>
        </w:rPr>
        <w:t>.</w:t>
      </w:r>
    </w:p>
    <w:p w14:paraId="57959F80"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c</w:t>
      </w:r>
      <w:r>
        <w:rPr>
          <w:rFonts w:ascii="Times New Roman" w:hAnsi="Times New Roman" w:cs="Times New Roman"/>
          <w:sz w:val="22"/>
        </w:rPr>
        <w:t xml:space="preserve">, Fourier shell correlation curves for the final 3D density map of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pH6.5</w:t>
      </w:r>
      <w:r>
        <w:rPr>
          <w:rFonts w:ascii="Times New Roman" w:hAnsi="Times New Roman" w:cs="Times New Roman"/>
          <w:color w:val="000000" w:themeColor="text1"/>
          <w:sz w:val="22"/>
        </w:rPr>
        <w:t>-Gq</w:t>
      </w:r>
      <w:r>
        <w:rPr>
          <w:rFonts w:ascii="Times New Roman" w:hAnsi="Times New Roman" w:cs="Times New Roman"/>
          <w:sz w:val="22"/>
        </w:rPr>
        <w:t xml:space="preserve"> complex. At the FSC 0.143 cut-off, the </w:t>
      </w:r>
      <w:r>
        <w:rPr>
          <w:rFonts w:ascii="Times New Roman" w:hAnsi="Times New Roman" w:cs="Times New Roman"/>
          <w:sz w:val="22"/>
        </w:rPr>
        <w:lastRenderedPageBreak/>
        <w:t>overall resolution for the map is 2.90 Å.</w:t>
      </w:r>
    </w:p>
    <w:p w14:paraId="2214D395"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d</w:t>
      </w:r>
      <w:r>
        <w:rPr>
          <w:rFonts w:ascii="Times New Roman" w:hAnsi="Times New Roman" w:cs="Times New Roman"/>
          <w:sz w:val="22"/>
        </w:rPr>
        <w:t>,</w:t>
      </w:r>
      <w:r>
        <w:rPr>
          <w:rFonts w:ascii="Times New Roman" w:hAnsi="Times New Roman" w:cs="Times New Roman"/>
          <w:b/>
          <w:bCs/>
          <w:sz w:val="22"/>
        </w:rPr>
        <w:t xml:space="preserve"> </w:t>
      </w:r>
      <w:r>
        <w:rPr>
          <w:rFonts w:ascii="Times New Roman" w:hAnsi="Times New Roman" w:cs="Times New Roman"/>
          <w:sz w:val="22"/>
        </w:rPr>
        <w:t xml:space="preserve">3D density map colored according to local resolution (Å) of the </w:t>
      </w:r>
      <w:r>
        <w:rPr>
          <w:rFonts w:ascii="Times New Roman" w:hAnsi="Times New Roman" w:cs="Times New Roman"/>
          <w:color w:val="000000" w:themeColor="text1"/>
          <w:sz w:val="22"/>
        </w:rPr>
        <w:t>GPR4</w:t>
      </w:r>
      <w:r>
        <w:rPr>
          <w:rFonts w:ascii="Times New Roman" w:hAnsi="Times New Roman" w:cs="Times New Roman"/>
          <w:color w:val="000000" w:themeColor="text1"/>
          <w:sz w:val="22"/>
          <w:vertAlign w:val="superscript"/>
        </w:rPr>
        <w:t>pH6.5</w:t>
      </w:r>
      <w:r>
        <w:rPr>
          <w:rFonts w:ascii="Times New Roman" w:hAnsi="Times New Roman" w:cs="Times New Roman"/>
          <w:color w:val="000000" w:themeColor="text1"/>
          <w:sz w:val="22"/>
        </w:rPr>
        <w:t>-Gq</w:t>
      </w:r>
      <w:r>
        <w:rPr>
          <w:rFonts w:ascii="Times New Roman" w:hAnsi="Times New Roman" w:cs="Times New Roman"/>
          <w:sz w:val="22"/>
        </w:rPr>
        <w:t xml:space="preserve"> complex.</w:t>
      </w:r>
    </w:p>
    <w:p w14:paraId="3E07EA63" w14:textId="77777777" w:rsidR="002E21C0" w:rsidRDefault="002E21C0">
      <w:pPr>
        <w:spacing w:line="360" w:lineRule="auto"/>
        <w:rPr>
          <w:rFonts w:ascii="Times New Roman" w:hAnsi="Times New Roman" w:cs="Times New Roman"/>
          <w:b/>
          <w:bCs/>
          <w:sz w:val="22"/>
        </w:rPr>
      </w:pPr>
    </w:p>
    <w:p w14:paraId="3169864E" w14:textId="77777777" w:rsidR="002E21C0" w:rsidRDefault="002E21C0">
      <w:pPr>
        <w:spacing w:line="360" w:lineRule="auto"/>
        <w:rPr>
          <w:rFonts w:ascii="Times New Roman" w:hAnsi="Times New Roman" w:cs="Times New Roman"/>
          <w:b/>
          <w:bCs/>
          <w:sz w:val="22"/>
        </w:rPr>
      </w:pPr>
    </w:p>
    <w:p w14:paraId="413156D6" w14:textId="77777777" w:rsidR="002E21C0" w:rsidRDefault="002E21C0">
      <w:pPr>
        <w:spacing w:line="360" w:lineRule="auto"/>
        <w:rPr>
          <w:rFonts w:ascii="Times New Roman" w:hAnsi="Times New Roman" w:cs="Times New Roman"/>
          <w:b/>
          <w:bCs/>
          <w:sz w:val="22"/>
        </w:rPr>
      </w:pPr>
    </w:p>
    <w:p w14:paraId="6AD91313" w14:textId="77777777" w:rsidR="002E21C0" w:rsidRDefault="002E21C0">
      <w:pPr>
        <w:spacing w:line="360" w:lineRule="auto"/>
        <w:rPr>
          <w:rFonts w:ascii="Times New Roman" w:hAnsi="Times New Roman" w:cs="Times New Roman"/>
          <w:b/>
          <w:bCs/>
          <w:sz w:val="22"/>
        </w:rPr>
      </w:pPr>
    </w:p>
    <w:p w14:paraId="1DB6669C" w14:textId="77777777" w:rsidR="002E21C0" w:rsidRDefault="002E21C0">
      <w:pPr>
        <w:spacing w:line="360" w:lineRule="auto"/>
        <w:rPr>
          <w:rFonts w:ascii="Times New Roman" w:hAnsi="Times New Roman" w:cs="Times New Roman"/>
          <w:b/>
          <w:bCs/>
          <w:sz w:val="22"/>
        </w:rPr>
      </w:pPr>
    </w:p>
    <w:p w14:paraId="6DA08FD2" w14:textId="77777777" w:rsidR="002E21C0" w:rsidRDefault="002E21C0">
      <w:pPr>
        <w:spacing w:line="360" w:lineRule="auto"/>
        <w:rPr>
          <w:rFonts w:ascii="Times New Roman" w:hAnsi="Times New Roman" w:cs="Times New Roman"/>
          <w:b/>
          <w:bCs/>
          <w:sz w:val="22"/>
        </w:rPr>
      </w:pPr>
    </w:p>
    <w:p w14:paraId="62220DDD" w14:textId="77777777" w:rsidR="002E21C0" w:rsidRDefault="002E21C0">
      <w:pPr>
        <w:spacing w:line="360" w:lineRule="auto"/>
        <w:rPr>
          <w:rFonts w:ascii="Times New Roman" w:hAnsi="Times New Roman" w:cs="Times New Roman"/>
          <w:b/>
          <w:bCs/>
          <w:sz w:val="22"/>
        </w:rPr>
      </w:pPr>
    </w:p>
    <w:p w14:paraId="32A77641" w14:textId="77777777" w:rsidR="002E21C0" w:rsidRDefault="002E21C0">
      <w:pPr>
        <w:spacing w:line="360" w:lineRule="auto"/>
        <w:rPr>
          <w:rFonts w:ascii="Times New Roman" w:hAnsi="Times New Roman" w:cs="Times New Roman"/>
          <w:b/>
          <w:bCs/>
          <w:sz w:val="22"/>
        </w:rPr>
      </w:pPr>
    </w:p>
    <w:p w14:paraId="3A8840A8" w14:textId="77777777" w:rsidR="002E21C0" w:rsidRDefault="002E21C0">
      <w:pPr>
        <w:spacing w:line="360" w:lineRule="auto"/>
        <w:rPr>
          <w:rFonts w:ascii="Times New Roman" w:hAnsi="Times New Roman" w:cs="Times New Roman"/>
          <w:b/>
          <w:bCs/>
          <w:sz w:val="22"/>
        </w:rPr>
      </w:pPr>
    </w:p>
    <w:p w14:paraId="65AFF220" w14:textId="77777777" w:rsidR="002E21C0" w:rsidRDefault="002E21C0">
      <w:pPr>
        <w:spacing w:line="360" w:lineRule="auto"/>
        <w:rPr>
          <w:rFonts w:ascii="Times New Roman" w:hAnsi="Times New Roman" w:cs="Times New Roman"/>
          <w:b/>
          <w:bCs/>
          <w:sz w:val="22"/>
        </w:rPr>
      </w:pPr>
    </w:p>
    <w:p w14:paraId="5E27481C" w14:textId="77777777" w:rsidR="002E21C0" w:rsidRDefault="002E21C0">
      <w:pPr>
        <w:spacing w:line="360" w:lineRule="auto"/>
        <w:rPr>
          <w:rFonts w:ascii="Times New Roman" w:hAnsi="Times New Roman" w:cs="Times New Roman"/>
          <w:b/>
          <w:bCs/>
          <w:sz w:val="22"/>
        </w:rPr>
      </w:pPr>
    </w:p>
    <w:p w14:paraId="20A69EFE" w14:textId="77777777" w:rsidR="002E21C0" w:rsidRDefault="002E21C0">
      <w:pPr>
        <w:spacing w:line="360" w:lineRule="auto"/>
        <w:rPr>
          <w:rFonts w:ascii="Times New Roman" w:hAnsi="Times New Roman" w:cs="Times New Roman"/>
          <w:b/>
          <w:bCs/>
          <w:sz w:val="22"/>
        </w:rPr>
      </w:pPr>
    </w:p>
    <w:p w14:paraId="0EB0C928" w14:textId="77777777" w:rsidR="002E21C0" w:rsidRDefault="002E21C0">
      <w:pPr>
        <w:spacing w:line="360" w:lineRule="auto"/>
        <w:rPr>
          <w:rFonts w:ascii="Times New Roman" w:hAnsi="Times New Roman" w:cs="Times New Roman"/>
          <w:b/>
          <w:bCs/>
          <w:sz w:val="22"/>
        </w:rPr>
      </w:pPr>
    </w:p>
    <w:p w14:paraId="3B5CBA90" w14:textId="77777777" w:rsidR="002E21C0" w:rsidRDefault="002E21C0">
      <w:pPr>
        <w:spacing w:line="360" w:lineRule="auto"/>
        <w:rPr>
          <w:rFonts w:ascii="Times New Roman" w:hAnsi="Times New Roman" w:cs="Times New Roman"/>
          <w:b/>
          <w:bCs/>
          <w:sz w:val="22"/>
        </w:rPr>
      </w:pPr>
    </w:p>
    <w:p w14:paraId="69C68CD0" w14:textId="77777777" w:rsidR="002E21C0" w:rsidRDefault="002E21C0">
      <w:pPr>
        <w:spacing w:line="360" w:lineRule="auto"/>
        <w:rPr>
          <w:rFonts w:ascii="Times New Roman" w:hAnsi="Times New Roman" w:cs="Times New Roman"/>
          <w:b/>
          <w:bCs/>
          <w:sz w:val="22"/>
        </w:rPr>
      </w:pPr>
    </w:p>
    <w:p w14:paraId="1BBE5F92" w14:textId="77777777" w:rsidR="002E21C0" w:rsidRDefault="002E21C0">
      <w:pPr>
        <w:spacing w:line="360" w:lineRule="auto"/>
        <w:rPr>
          <w:rFonts w:ascii="Times New Roman" w:hAnsi="Times New Roman" w:cs="Times New Roman"/>
          <w:b/>
          <w:bCs/>
          <w:sz w:val="22"/>
        </w:rPr>
      </w:pPr>
    </w:p>
    <w:p w14:paraId="51ED15F7" w14:textId="77777777" w:rsidR="002E21C0" w:rsidRDefault="002E21C0">
      <w:pPr>
        <w:spacing w:line="360" w:lineRule="auto"/>
        <w:rPr>
          <w:rFonts w:ascii="Times New Roman" w:hAnsi="Times New Roman" w:cs="Times New Roman"/>
          <w:b/>
          <w:bCs/>
          <w:sz w:val="22"/>
        </w:rPr>
      </w:pPr>
    </w:p>
    <w:p w14:paraId="6BB9E16E" w14:textId="77777777" w:rsidR="002E21C0" w:rsidRDefault="002E21C0">
      <w:pPr>
        <w:spacing w:line="360" w:lineRule="auto"/>
        <w:rPr>
          <w:rFonts w:ascii="Times New Roman" w:hAnsi="Times New Roman" w:cs="Times New Roman"/>
          <w:b/>
          <w:bCs/>
          <w:sz w:val="22"/>
        </w:rPr>
      </w:pPr>
    </w:p>
    <w:p w14:paraId="02402907" w14:textId="77777777" w:rsidR="002E21C0" w:rsidRDefault="002E21C0">
      <w:pPr>
        <w:spacing w:line="360" w:lineRule="auto"/>
        <w:rPr>
          <w:rFonts w:ascii="Times New Roman" w:hAnsi="Times New Roman" w:cs="Times New Roman"/>
          <w:b/>
          <w:bCs/>
          <w:sz w:val="22"/>
        </w:rPr>
      </w:pPr>
    </w:p>
    <w:p w14:paraId="34DDCF39" w14:textId="77777777" w:rsidR="002E21C0" w:rsidRDefault="002E21C0">
      <w:pPr>
        <w:spacing w:line="360" w:lineRule="auto"/>
        <w:rPr>
          <w:rFonts w:ascii="Times New Roman" w:hAnsi="Times New Roman" w:cs="Times New Roman"/>
          <w:b/>
          <w:bCs/>
          <w:sz w:val="22"/>
        </w:rPr>
      </w:pPr>
    </w:p>
    <w:p w14:paraId="51528335" w14:textId="77777777" w:rsidR="002E21C0" w:rsidRDefault="002E21C0">
      <w:pPr>
        <w:spacing w:line="360" w:lineRule="auto"/>
        <w:rPr>
          <w:rFonts w:ascii="Times New Roman" w:hAnsi="Times New Roman" w:cs="Times New Roman"/>
          <w:b/>
          <w:bCs/>
          <w:sz w:val="22"/>
        </w:rPr>
      </w:pPr>
    </w:p>
    <w:p w14:paraId="280998B2" w14:textId="77777777" w:rsidR="008E7235" w:rsidRDefault="008E7235">
      <w:pPr>
        <w:spacing w:line="360" w:lineRule="auto"/>
        <w:rPr>
          <w:rFonts w:ascii="Times New Roman" w:hAnsi="Times New Roman" w:cs="Times New Roman"/>
          <w:b/>
          <w:bCs/>
          <w:sz w:val="22"/>
        </w:rPr>
      </w:pPr>
    </w:p>
    <w:p w14:paraId="1405CC0E" w14:textId="3691FA9B" w:rsidR="0036652D" w:rsidRDefault="00082C10">
      <w:pPr>
        <w:spacing w:line="360" w:lineRule="auto"/>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4</w:t>
      </w:r>
    </w:p>
    <w:p w14:paraId="6081391F" w14:textId="536E0FFD" w:rsidR="00EC779B" w:rsidRDefault="008E7235">
      <w:pPr>
        <w:spacing w:line="360" w:lineRule="auto"/>
        <w:jc w:val="center"/>
        <w:rPr>
          <w:rFonts w:ascii="Times New Roman" w:hAnsi="Times New Roman" w:cs="Times New Roman"/>
          <w:b/>
          <w:sz w:val="22"/>
        </w:rPr>
      </w:pPr>
      <w:r>
        <w:rPr>
          <w:rFonts w:ascii="Times New Roman" w:hAnsi="Times New Roman" w:cs="Times New Roman" w:hint="eastAsia"/>
          <w:b/>
          <w:noProof/>
          <w:sz w:val="22"/>
        </w:rPr>
        <w:drawing>
          <wp:inline distT="0" distB="0" distL="0" distR="0" wp14:anchorId="26357BEB" wp14:editId="0F164BB0">
            <wp:extent cx="6510390" cy="8927292"/>
            <wp:effectExtent l="0" t="0" r="5080" b="7620"/>
            <wp:docPr id="949087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2956"/>
                    <a:stretch/>
                  </pic:blipFill>
                  <pic:spPr bwMode="auto">
                    <a:xfrm>
                      <a:off x="0" y="0"/>
                      <a:ext cx="6521288" cy="8942235"/>
                    </a:xfrm>
                    <a:prstGeom prst="rect">
                      <a:avLst/>
                    </a:prstGeom>
                    <a:noFill/>
                    <a:ln>
                      <a:noFill/>
                    </a:ln>
                    <a:extLst>
                      <a:ext uri="{53640926-AAD7-44D8-BBD7-CCE9431645EC}">
                        <a14:shadowObscured xmlns:a14="http://schemas.microsoft.com/office/drawing/2010/main"/>
                      </a:ext>
                    </a:extLst>
                  </pic:spPr>
                </pic:pic>
              </a:graphicData>
            </a:graphic>
          </wp:inline>
        </w:drawing>
      </w:r>
    </w:p>
    <w:p w14:paraId="56F0A29A" w14:textId="77777777" w:rsidR="0036652D" w:rsidRDefault="00082C10">
      <w:pPr>
        <w:spacing w:line="360" w:lineRule="auto"/>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4</w:t>
      </w:r>
      <w:r>
        <w:rPr>
          <w:rFonts w:ascii="Times New Roman" w:hAnsi="Times New Roman" w:cs="Times New Roman"/>
          <w:b/>
          <w:bCs/>
          <w:sz w:val="22"/>
        </w:rPr>
        <w:t xml:space="preserve"> | Cryo-EM images and single particle reconstruction of the</w:t>
      </w:r>
      <w:r>
        <w:rPr>
          <w:rFonts w:ascii="Times New Roman" w:hAnsi="Times New Roman" w:cs="Times New Roman"/>
          <w:b/>
          <w:bCs/>
          <w:color w:val="C00000"/>
          <w:sz w:val="22"/>
        </w:rPr>
        <w:t xml:space="preserve"> </w:t>
      </w:r>
      <w:r>
        <w:rPr>
          <w:rFonts w:ascii="Times New Roman" w:hAnsi="Times New Roman" w:cs="Times New Roman" w:hint="eastAsia"/>
          <w:b/>
          <w:bCs/>
          <w:color w:val="000000" w:themeColor="text1"/>
          <w:sz w:val="22"/>
        </w:rPr>
        <w:t>EM</w:t>
      </w:r>
      <w:r>
        <w:rPr>
          <w:rFonts w:ascii="Times New Roman" w:hAnsi="Times New Roman" w:cs="Times New Roman"/>
          <w:b/>
          <w:bCs/>
          <w:color w:val="000000" w:themeColor="text1"/>
          <w:sz w:val="22"/>
        </w:rPr>
        <w:t xml:space="preserve"> map of the GPR68</w:t>
      </w:r>
      <w:r>
        <w:rPr>
          <w:rFonts w:ascii="Times New Roman" w:hAnsi="Times New Roman" w:cs="Times New Roman"/>
          <w:b/>
          <w:bCs/>
          <w:color w:val="000000" w:themeColor="text1"/>
          <w:sz w:val="22"/>
          <w:vertAlign w:val="superscript"/>
        </w:rPr>
        <w:t>pH6.0</w:t>
      </w:r>
      <w:r>
        <w:rPr>
          <w:rFonts w:ascii="Times New Roman" w:hAnsi="Times New Roman" w:cs="Times New Roman"/>
          <w:b/>
          <w:bCs/>
          <w:color w:val="000000" w:themeColor="text1"/>
          <w:sz w:val="22"/>
        </w:rPr>
        <w:t>-Gs and GPR68</w:t>
      </w:r>
      <w:r>
        <w:rPr>
          <w:rFonts w:ascii="Times New Roman" w:hAnsi="Times New Roman" w:cs="Times New Roman"/>
          <w:b/>
          <w:bCs/>
          <w:color w:val="000000" w:themeColor="text1"/>
          <w:sz w:val="22"/>
          <w:vertAlign w:val="superscript"/>
        </w:rPr>
        <w:t>pH6.8</w:t>
      </w:r>
      <w:r>
        <w:rPr>
          <w:rFonts w:ascii="Times New Roman" w:hAnsi="Times New Roman" w:cs="Times New Roman"/>
          <w:b/>
          <w:bCs/>
          <w:color w:val="000000" w:themeColor="text1"/>
          <w:sz w:val="22"/>
        </w:rPr>
        <w:t>-Gs complexes.</w:t>
      </w:r>
    </w:p>
    <w:p w14:paraId="689ADC50" w14:textId="77777777" w:rsidR="0036652D" w:rsidRDefault="00082C10">
      <w:pPr>
        <w:spacing w:line="360" w:lineRule="auto"/>
        <w:rPr>
          <w:rFonts w:ascii="Times New Roman" w:hAnsi="Times New Roman" w:cs="Times New Roman"/>
          <w:b/>
          <w:bCs/>
          <w:sz w:val="22"/>
        </w:rPr>
      </w:pPr>
      <w:r>
        <w:rPr>
          <w:rFonts w:ascii="Times New Roman" w:hAnsi="Times New Roman" w:cs="Times New Roman"/>
          <w:b/>
          <w:bCs/>
          <w:sz w:val="22"/>
        </w:rPr>
        <w:t>a,</w:t>
      </w:r>
      <w:r>
        <w:rPr>
          <w:rFonts w:ascii="Times New Roman" w:hAnsi="Times New Roman" w:cs="Times New Roman"/>
          <w:sz w:val="22"/>
        </w:rPr>
        <w:t xml:space="preserve"> Representative Cryo-EM micrograph and two-dimensional (2D) class averages of GPR68</w:t>
      </w:r>
      <w:r>
        <w:rPr>
          <w:rFonts w:ascii="Times New Roman" w:hAnsi="Times New Roman" w:cs="Times New Roman"/>
          <w:sz w:val="22"/>
          <w:vertAlign w:val="superscript"/>
        </w:rPr>
        <w:t>pH6.8</w:t>
      </w:r>
      <w:r>
        <w:rPr>
          <w:rFonts w:ascii="Times New Roman" w:hAnsi="Times New Roman" w:cs="Times New Roman"/>
          <w:sz w:val="22"/>
        </w:rPr>
        <w:t xml:space="preserve">-Gs particles (Scale bar: 100 nm). </w:t>
      </w:r>
    </w:p>
    <w:p w14:paraId="1802D842"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 xml:space="preserve">b, </w:t>
      </w:r>
      <w:r>
        <w:rPr>
          <w:rFonts w:ascii="Times New Roman" w:hAnsi="Times New Roman" w:cs="Times New Roman"/>
          <w:sz w:val="22"/>
        </w:rPr>
        <w:t>Flow chart for three-dimensional (3D) classification of GPR68</w:t>
      </w:r>
      <w:r>
        <w:rPr>
          <w:rFonts w:ascii="Times New Roman" w:hAnsi="Times New Roman" w:cs="Times New Roman"/>
          <w:sz w:val="22"/>
          <w:vertAlign w:val="superscript"/>
        </w:rPr>
        <w:t>pH6.8</w:t>
      </w:r>
      <w:r>
        <w:rPr>
          <w:rFonts w:ascii="Times New Roman" w:hAnsi="Times New Roman" w:cs="Times New Roman"/>
          <w:sz w:val="22"/>
        </w:rPr>
        <w:t>-Gs particles. Representative Cryo-EM micrographs from 7,355 movies and representative 2D class averages determined using approximately 544,141 particles after 3D classification are shown. Initial micrographs were processed with UCSF MotionCor2 and cryoSPARC. 3D volume of classes and refinements are shown and red box indicated selected classes. We have performed mask for receptor-alone for GPR68</w:t>
      </w:r>
      <w:r>
        <w:rPr>
          <w:rFonts w:ascii="Times New Roman" w:hAnsi="Times New Roman" w:cs="Times New Roman"/>
          <w:sz w:val="22"/>
          <w:vertAlign w:val="superscript"/>
        </w:rPr>
        <w:t>pH6.8</w:t>
      </w:r>
      <w:r>
        <w:rPr>
          <w:rFonts w:ascii="Times New Roman" w:hAnsi="Times New Roman" w:cs="Times New Roman"/>
          <w:sz w:val="22"/>
        </w:rPr>
        <w:t>-Gs complex structures. T</w:t>
      </w:r>
      <w:r>
        <w:rPr>
          <w:rFonts w:ascii="Times New Roman" w:hAnsi="Times New Roman" w:cs="Times New Roman" w:hint="eastAsia"/>
          <w:sz w:val="22"/>
        </w:rPr>
        <w:t>he</w:t>
      </w:r>
      <w:r>
        <w:rPr>
          <w:rFonts w:ascii="Times New Roman" w:hAnsi="Times New Roman" w:cs="Times New Roman"/>
          <w:sz w:val="22"/>
        </w:rPr>
        <w:t xml:space="preserve"> result indicated that mask of receptor region in GPR68</w:t>
      </w:r>
      <w:r>
        <w:rPr>
          <w:rFonts w:ascii="Times New Roman" w:hAnsi="Times New Roman" w:cs="Times New Roman"/>
          <w:sz w:val="22"/>
          <w:vertAlign w:val="superscript"/>
        </w:rPr>
        <w:t>pH6.8</w:t>
      </w:r>
      <w:r>
        <w:rPr>
          <w:rFonts w:ascii="Times New Roman" w:hAnsi="Times New Roman" w:cs="Times New Roman"/>
          <w:sz w:val="22"/>
        </w:rPr>
        <w:t>-Gs complexes significantly improved the map quality of specific region of GPR68.</w:t>
      </w:r>
    </w:p>
    <w:p w14:paraId="402F24BB"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c</w:t>
      </w:r>
      <w:r>
        <w:rPr>
          <w:rFonts w:ascii="Times New Roman" w:hAnsi="Times New Roman" w:cs="Times New Roman"/>
          <w:sz w:val="22"/>
        </w:rPr>
        <w:t>, Fourier shell correlation curves for the final 3D density map of GPR68</w:t>
      </w:r>
      <w:r>
        <w:rPr>
          <w:rFonts w:ascii="Times New Roman" w:hAnsi="Times New Roman" w:cs="Times New Roman"/>
          <w:sz w:val="22"/>
          <w:vertAlign w:val="superscript"/>
        </w:rPr>
        <w:t>pH6.8</w:t>
      </w:r>
      <w:r>
        <w:rPr>
          <w:rFonts w:ascii="Times New Roman" w:hAnsi="Times New Roman" w:cs="Times New Roman"/>
          <w:sz w:val="22"/>
        </w:rPr>
        <w:t>-Gs complex. At the FSC 0.143 cut-off, the overall resolution for the map is 2.64 Å.</w:t>
      </w:r>
    </w:p>
    <w:p w14:paraId="6BA10215"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d</w:t>
      </w:r>
      <w:r>
        <w:rPr>
          <w:rFonts w:ascii="Times New Roman" w:hAnsi="Times New Roman" w:cs="Times New Roman"/>
          <w:sz w:val="22"/>
        </w:rPr>
        <w:t>,</w:t>
      </w:r>
      <w:r>
        <w:rPr>
          <w:rFonts w:ascii="Times New Roman" w:hAnsi="Times New Roman" w:cs="Times New Roman"/>
          <w:b/>
          <w:bCs/>
          <w:sz w:val="22"/>
        </w:rPr>
        <w:t xml:space="preserve"> </w:t>
      </w:r>
      <w:r>
        <w:rPr>
          <w:rFonts w:ascii="Times New Roman" w:hAnsi="Times New Roman" w:cs="Times New Roman"/>
          <w:sz w:val="22"/>
        </w:rPr>
        <w:t xml:space="preserve">3D density map colored according to local resolution (Å) of the </w:t>
      </w:r>
      <w:r>
        <w:rPr>
          <w:rFonts w:ascii="Times New Roman" w:hAnsi="Times New Roman" w:cs="Times New Roman"/>
          <w:color w:val="000000" w:themeColor="text1"/>
          <w:sz w:val="22"/>
        </w:rPr>
        <w:t>GPR68</w:t>
      </w:r>
      <w:r>
        <w:rPr>
          <w:rFonts w:ascii="Times New Roman" w:hAnsi="Times New Roman" w:cs="Times New Roman"/>
          <w:color w:val="000000" w:themeColor="text1"/>
          <w:sz w:val="22"/>
          <w:vertAlign w:val="superscript"/>
        </w:rPr>
        <w:t>pH6.8</w:t>
      </w:r>
      <w:r>
        <w:rPr>
          <w:rFonts w:ascii="Times New Roman" w:hAnsi="Times New Roman" w:cs="Times New Roman"/>
          <w:color w:val="000000" w:themeColor="text1"/>
          <w:sz w:val="22"/>
        </w:rPr>
        <w:t>-Gs</w:t>
      </w:r>
      <w:r>
        <w:rPr>
          <w:rFonts w:ascii="Times New Roman" w:hAnsi="Times New Roman" w:cs="Times New Roman"/>
          <w:sz w:val="22"/>
        </w:rPr>
        <w:t xml:space="preserve"> complex.</w:t>
      </w:r>
    </w:p>
    <w:p w14:paraId="1AD9CBE7" w14:textId="77777777" w:rsidR="0036652D" w:rsidRDefault="00082C10">
      <w:pPr>
        <w:spacing w:line="360" w:lineRule="auto"/>
        <w:rPr>
          <w:rFonts w:ascii="Times New Roman" w:hAnsi="Times New Roman" w:cs="Times New Roman"/>
          <w:b/>
          <w:bCs/>
          <w:sz w:val="22"/>
        </w:rPr>
      </w:pPr>
      <w:r>
        <w:rPr>
          <w:rFonts w:ascii="Times New Roman" w:hAnsi="Times New Roman" w:cs="Times New Roman"/>
          <w:b/>
          <w:bCs/>
          <w:sz w:val="22"/>
        </w:rPr>
        <w:t>e,</w:t>
      </w:r>
      <w:r>
        <w:rPr>
          <w:rFonts w:ascii="Times New Roman" w:hAnsi="Times New Roman" w:cs="Times New Roman"/>
          <w:sz w:val="22"/>
        </w:rPr>
        <w:t xml:space="preserve"> Representative Cryo-EM micrograph and two-dimensional (2D) class averages of GPR68</w:t>
      </w:r>
      <w:r>
        <w:rPr>
          <w:rFonts w:ascii="Times New Roman" w:hAnsi="Times New Roman" w:cs="Times New Roman"/>
          <w:sz w:val="22"/>
          <w:vertAlign w:val="superscript"/>
        </w:rPr>
        <w:t>pH6.0</w:t>
      </w:r>
      <w:r>
        <w:rPr>
          <w:rFonts w:ascii="Times New Roman" w:hAnsi="Times New Roman" w:cs="Times New Roman"/>
          <w:sz w:val="22"/>
        </w:rPr>
        <w:t xml:space="preserve">-Gs particles (Scale bar: 100 nm). </w:t>
      </w:r>
    </w:p>
    <w:p w14:paraId="30702287"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 xml:space="preserve">f, </w:t>
      </w:r>
      <w:r>
        <w:rPr>
          <w:rFonts w:ascii="Times New Roman" w:hAnsi="Times New Roman" w:cs="Times New Roman"/>
          <w:sz w:val="22"/>
        </w:rPr>
        <w:t>Flow chart for three-dimensional (3D) classification of GPR68</w:t>
      </w:r>
      <w:r>
        <w:rPr>
          <w:rFonts w:ascii="Times New Roman" w:hAnsi="Times New Roman" w:cs="Times New Roman"/>
          <w:sz w:val="22"/>
          <w:vertAlign w:val="superscript"/>
        </w:rPr>
        <w:t>pH6.0</w:t>
      </w:r>
      <w:r>
        <w:rPr>
          <w:rFonts w:ascii="Times New Roman" w:hAnsi="Times New Roman" w:cs="Times New Roman"/>
          <w:sz w:val="22"/>
        </w:rPr>
        <w:t>-Gs particles. Representative Cryo-EM micrographs from 6,013 movies and representative 2D class averages determined using approximately 211,925 particles after 3D classification are shown. Initial micrographs were processed with UCSF MotionCor2 and cryoSPARC. 3D volume of classes and refinements are shown and red box indicated selected classes. We have performed mask for receptor-alone for GPR68</w:t>
      </w:r>
      <w:r>
        <w:rPr>
          <w:rFonts w:ascii="Times New Roman" w:hAnsi="Times New Roman" w:cs="Times New Roman"/>
          <w:sz w:val="22"/>
          <w:vertAlign w:val="superscript"/>
        </w:rPr>
        <w:t>pH6.0</w:t>
      </w:r>
      <w:r>
        <w:rPr>
          <w:rFonts w:ascii="Times New Roman" w:hAnsi="Times New Roman" w:cs="Times New Roman"/>
          <w:sz w:val="22"/>
        </w:rPr>
        <w:t>-Gs complex structures. T</w:t>
      </w:r>
      <w:r>
        <w:rPr>
          <w:rFonts w:ascii="Times New Roman" w:hAnsi="Times New Roman" w:cs="Times New Roman" w:hint="eastAsia"/>
          <w:sz w:val="22"/>
        </w:rPr>
        <w:t>he</w:t>
      </w:r>
      <w:r>
        <w:rPr>
          <w:rFonts w:ascii="Times New Roman" w:hAnsi="Times New Roman" w:cs="Times New Roman"/>
          <w:sz w:val="22"/>
        </w:rPr>
        <w:t xml:space="preserve"> result indicated that mask of receptor region in GPR68</w:t>
      </w:r>
      <w:r>
        <w:rPr>
          <w:rFonts w:ascii="Times New Roman" w:hAnsi="Times New Roman" w:cs="Times New Roman"/>
          <w:sz w:val="22"/>
          <w:vertAlign w:val="superscript"/>
        </w:rPr>
        <w:t>pH6.0</w:t>
      </w:r>
      <w:r>
        <w:rPr>
          <w:rFonts w:ascii="Times New Roman" w:hAnsi="Times New Roman" w:cs="Times New Roman"/>
          <w:sz w:val="22"/>
        </w:rPr>
        <w:t>-Gs complexes significantly improved the map quality of specific region of GPR68</w:t>
      </w:r>
      <w:r>
        <w:rPr>
          <w:rFonts w:ascii="Times New Roman" w:hAnsi="Times New Roman" w:cs="Times New Roman"/>
          <w:sz w:val="22"/>
          <w:vertAlign w:val="superscript"/>
        </w:rPr>
        <w:t>pH6.</w:t>
      </w:r>
      <w:r>
        <w:rPr>
          <w:rFonts w:ascii="Times New Roman" w:hAnsi="Times New Roman" w:cs="Times New Roman" w:hint="eastAsia"/>
          <w:sz w:val="22"/>
          <w:vertAlign w:val="superscript"/>
        </w:rPr>
        <w:t>0</w:t>
      </w:r>
      <w:r>
        <w:rPr>
          <w:rFonts w:ascii="Times New Roman" w:hAnsi="Times New Roman" w:cs="Times New Roman"/>
          <w:sz w:val="22"/>
        </w:rPr>
        <w:t>.</w:t>
      </w:r>
    </w:p>
    <w:p w14:paraId="58E96511"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g</w:t>
      </w:r>
      <w:r>
        <w:rPr>
          <w:rFonts w:ascii="Times New Roman" w:hAnsi="Times New Roman" w:cs="Times New Roman"/>
          <w:sz w:val="22"/>
        </w:rPr>
        <w:t>, Fourier shell correlation curves for the final 3D density map of GPR68</w:t>
      </w:r>
      <w:r>
        <w:rPr>
          <w:rFonts w:ascii="Times New Roman" w:hAnsi="Times New Roman" w:cs="Times New Roman"/>
          <w:sz w:val="22"/>
          <w:vertAlign w:val="superscript"/>
        </w:rPr>
        <w:t>pH6.0</w:t>
      </w:r>
      <w:r>
        <w:rPr>
          <w:rFonts w:ascii="Times New Roman" w:hAnsi="Times New Roman" w:cs="Times New Roman"/>
          <w:sz w:val="22"/>
        </w:rPr>
        <w:t xml:space="preserve">-Gs complex. At the FSC 0.143 cut-off, the overall resolution for the map is </w:t>
      </w:r>
      <w:r>
        <w:rPr>
          <w:rFonts w:ascii="Times New Roman" w:hAnsi="Times New Roman" w:cs="Times New Roman" w:hint="eastAsia"/>
          <w:sz w:val="22"/>
        </w:rPr>
        <w:t>3.3</w:t>
      </w:r>
      <w:r>
        <w:rPr>
          <w:rFonts w:ascii="Times New Roman" w:hAnsi="Times New Roman" w:cs="Times New Roman"/>
          <w:sz w:val="22"/>
        </w:rPr>
        <w:t xml:space="preserve"> Å.</w:t>
      </w:r>
    </w:p>
    <w:p w14:paraId="0CD716B8" w14:textId="77777777" w:rsidR="0036652D" w:rsidRDefault="00082C10">
      <w:pPr>
        <w:spacing w:line="360" w:lineRule="auto"/>
        <w:rPr>
          <w:rFonts w:ascii="Times New Roman" w:hAnsi="Times New Roman" w:cs="Times New Roman"/>
          <w:sz w:val="22"/>
        </w:rPr>
      </w:pPr>
      <w:r>
        <w:rPr>
          <w:rFonts w:ascii="Times New Roman" w:hAnsi="Times New Roman" w:cs="Times New Roman"/>
          <w:b/>
          <w:bCs/>
          <w:sz w:val="22"/>
        </w:rPr>
        <w:t>h</w:t>
      </w:r>
      <w:r>
        <w:rPr>
          <w:rFonts w:ascii="Times New Roman" w:hAnsi="Times New Roman" w:cs="Times New Roman"/>
          <w:sz w:val="22"/>
        </w:rPr>
        <w:t>,</w:t>
      </w:r>
      <w:r>
        <w:rPr>
          <w:rFonts w:ascii="Times New Roman" w:hAnsi="Times New Roman" w:cs="Times New Roman"/>
          <w:b/>
          <w:bCs/>
          <w:sz w:val="22"/>
        </w:rPr>
        <w:t xml:space="preserve"> </w:t>
      </w:r>
      <w:r>
        <w:rPr>
          <w:rFonts w:ascii="Times New Roman" w:hAnsi="Times New Roman" w:cs="Times New Roman"/>
          <w:sz w:val="22"/>
        </w:rPr>
        <w:t xml:space="preserve">3D density map colored according to local resolution (Å) of the </w:t>
      </w:r>
      <w:r>
        <w:rPr>
          <w:rFonts w:ascii="Times New Roman" w:hAnsi="Times New Roman" w:cs="Times New Roman"/>
          <w:color w:val="000000" w:themeColor="text1"/>
          <w:sz w:val="22"/>
        </w:rPr>
        <w:t>GPR68</w:t>
      </w:r>
      <w:r>
        <w:rPr>
          <w:rFonts w:ascii="Times New Roman" w:hAnsi="Times New Roman" w:cs="Times New Roman"/>
          <w:color w:val="000000" w:themeColor="text1"/>
          <w:sz w:val="22"/>
          <w:vertAlign w:val="superscript"/>
        </w:rPr>
        <w:t>pH6.0</w:t>
      </w:r>
      <w:r>
        <w:rPr>
          <w:rFonts w:ascii="Times New Roman" w:hAnsi="Times New Roman" w:cs="Times New Roman"/>
          <w:color w:val="000000" w:themeColor="text1"/>
          <w:sz w:val="22"/>
        </w:rPr>
        <w:t>-Gs</w:t>
      </w:r>
      <w:r>
        <w:rPr>
          <w:rFonts w:ascii="Times New Roman" w:hAnsi="Times New Roman" w:cs="Times New Roman"/>
          <w:sz w:val="22"/>
        </w:rPr>
        <w:t xml:space="preserve"> complex.</w:t>
      </w:r>
    </w:p>
    <w:p w14:paraId="328F46A5" w14:textId="77777777" w:rsidR="0036652D" w:rsidRDefault="0036652D">
      <w:pPr>
        <w:spacing w:line="360" w:lineRule="auto"/>
        <w:rPr>
          <w:rFonts w:ascii="Times New Roman" w:hAnsi="Times New Roman" w:cs="Times New Roman"/>
          <w:b/>
          <w:sz w:val="22"/>
        </w:rPr>
      </w:pPr>
    </w:p>
    <w:p w14:paraId="3D95EB74" w14:textId="77777777" w:rsidR="0036652D" w:rsidRDefault="0036652D">
      <w:pPr>
        <w:spacing w:line="360" w:lineRule="auto"/>
        <w:rPr>
          <w:rFonts w:ascii="Times New Roman" w:hAnsi="Times New Roman" w:cs="Times New Roman"/>
          <w:b/>
          <w:sz w:val="22"/>
        </w:rPr>
      </w:pPr>
    </w:p>
    <w:p w14:paraId="3B768DDE" w14:textId="77777777" w:rsidR="0036652D" w:rsidRDefault="0036652D">
      <w:pPr>
        <w:spacing w:line="360" w:lineRule="auto"/>
        <w:rPr>
          <w:rFonts w:ascii="Times New Roman" w:hAnsi="Times New Roman" w:cs="Times New Roman"/>
          <w:b/>
          <w:bCs/>
          <w:sz w:val="22"/>
        </w:rPr>
      </w:pPr>
    </w:p>
    <w:p w14:paraId="3D8BBFBA" w14:textId="77777777" w:rsidR="0036652D" w:rsidRDefault="0036652D">
      <w:pPr>
        <w:spacing w:line="360" w:lineRule="auto"/>
        <w:rPr>
          <w:rFonts w:ascii="Times New Roman" w:hAnsi="Times New Roman" w:cs="Times New Roman"/>
          <w:b/>
          <w:bCs/>
          <w:sz w:val="22"/>
        </w:rPr>
      </w:pPr>
    </w:p>
    <w:p w14:paraId="35472374" w14:textId="77777777" w:rsidR="0036652D" w:rsidRDefault="00082C10">
      <w:pPr>
        <w:spacing w:line="360" w:lineRule="auto"/>
        <w:rPr>
          <w:rFonts w:ascii="Times New Roman" w:hAnsi="Times New Roman" w:cs="Times New Roman"/>
          <w:b/>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5</w:t>
      </w:r>
    </w:p>
    <w:p w14:paraId="0527EDAA" w14:textId="77777777" w:rsidR="0036652D" w:rsidRDefault="00082C10">
      <w:pPr>
        <w:spacing w:line="360" w:lineRule="auto"/>
        <w:jc w:val="center"/>
        <w:rPr>
          <w:rFonts w:ascii="Times New Roman" w:hAnsi="Times New Roman" w:cs="Times New Roman"/>
          <w:b/>
          <w:sz w:val="22"/>
        </w:rPr>
      </w:pPr>
      <w:r>
        <w:rPr>
          <w:rFonts w:ascii="Times New Roman" w:hAnsi="Times New Roman" w:cs="Times New Roman" w:hint="eastAsia"/>
          <w:b/>
          <w:noProof/>
          <w:sz w:val="22"/>
        </w:rPr>
        <w:drawing>
          <wp:inline distT="0" distB="0" distL="0" distR="0" wp14:anchorId="03A9FFC9" wp14:editId="2BC686E1">
            <wp:extent cx="6545580" cy="8416925"/>
            <wp:effectExtent l="0" t="0" r="7620" b="3175"/>
            <wp:docPr id="529077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077325" name="图片 1"/>
                    <pic:cNvPicPr>
                      <a:picLocks noChangeAspect="1" noChangeArrowheads="1"/>
                    </pic:cNvPicPr>
                  </pic:nvPicPr>
                  <pic:blipFill>
                    <a:blip r:embed="rId12">
                      <a:extLst>
                        <a:ext uri="{28A0092B-C50C-407E-A947-70E740481C1C}">
                          <a14:useLocalDpi xmlns:a14="http://schemas.microsoft.com/office/drawing/2010/main" val="0"/>
                        </a:ext>
                      </a:extLst>
                    </a:blip>
                    <a:srcRect t="6069" b="3011"/>
                    <a:stretch>
                      <a:fillRect/>
                    </a:stretch>
                  </pic:blipFill>
                  <pic:spPr>
                    <a:xfrm>
                      <a:off x="0" y="0"/>
                      <a:ext cx="6558261" cy="8433127"/>
                    </a:xfrm>
                    <a:prstGeom prst="rect">
                      <a:avLst/>
                    </a:prstGeom>
                    <a:noFill/>
                    <a:ln>
                      <a:noFill/>
                    </a:ln>
                  </pic:spPr>
                </pic:pic>
              </a:graphicData>
            </a:graphic>
          </wp:inline>
        </w:drawing>
      </w:r>
    </w:p>
    <w:p w14:paraId="67D54209" w14:textId="77777777" w:rsidR="0036652D" w:rsidRDefault="0036652D">
      <w:pPr>
        <w:spacing w:line="360" w:lineRule="auto"/>
        <w:rPr>
          <w:rFonts w:ascii="Times New Roman" w:hAnsi="Times New Roman" w:cs="Times New Roman"/>
          <w:b/>
          <w:bCs/>
          <w:sz w:val="22"/>
        </w:rPr>
      </w:pPr>
    </w:p>
    <w:p w14:paraId="7B5344B5" w14:textId="77777777" w:rsidR="0036652D" w:rsidRDefault="00082C10">
      <w:pPr>
        <w:spacing w:line="360" w:lineRule="auto"/>
        <w:rPr>
          <w:rFonts w:ascii="Times New Roman" w:hAnsi="Times New Roman" w:cs="Times New Roman"/>
          <w:b/>
          <w:bCs/>
          <w:sz w:val="22"/>
        </w:rPr>
      </w:pPr>
      <w:r>
        <w:rPr>
          <w:rFonts w:ascii="Times New Roman" w:hAnsi="Times New Roman" w:cs="Times New Roman" w:hint="eastAsia"/>
          <w:b/>
          <w:bCs/>
          <w:sz w:val="22"/>
        </w:rPr>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5</w:t>
      </w:r>
      <w:r>
        <w:rPr>
          <w:rFonts w:ascii="Times New Roman" w:hAnsi="Times New Roman" w:cs="Times New Roman"/>
          <w:b/>
          <w:bCs/>
          <w:sz w:val="22"/>
        </w:rPr>
        <w:t xml:space="preserve"> | Cryo-EM density maps of the </w:t>
      </w:r>
      <w:r>
        <w:rPr>
          <w:rFonts w:ascii="Times New Roman" w:hAnsi="Times New Roman" w:cs="Times New Roman"/>
          <w:b/>
          <w:sz w:val="22"/>
        </w:rPr>
        <w:t>GPR4</w:t>
      </w:r>
      <w:r>
        <w:rPr>
          <w:rFonts w:ascii="Times New Roman" w:hAnsi="Times New Roman" w:cs="Times New Roman"/>
          <w:b/>
          <w:sz w:val="22"/>
          <w:vertAlign w:val="superscript"/>
        </w:rPr>
        <w:t>pH6.0</w:t>
      </w:r>
      <w:r>
        <w:rPr>
          <w:rFonts w:ascii="Times New Roman" w:hAnsi="Times New Roman" w:cs="Times New Roman"/>
          <w:b/>
          <w:bCs/>
          <w:sz w:val="22"/>
        </w:rPr>
        <w:t xml:space="preserve">-Gs, </w:t>
      </w:r>
      <w:r>
        <w:rPr>
          <w:rFonts w:ascii="Times New Roman" w:hAnsi="Times New Roman" w:cs="Times New Roman"/>
          <w:b/>
          <w:sz w:val="22"/>
        </w:rPr>
        <w:t>GPR4</w:t>
      </w:r>
      <w:r>
        <w:rPr>
          <w:rFonts w:ascii="Times New Roman" w:hAnsi="Times New Roman" w:cs="Times New Roman"/>
          <w:b/>
          <w:sz w:val="22"/>
          <w:vertAlign w:val="superscript"/>
        </w:rPr>
        <w:t>pH6.8</w:t>
      </w:r>
      <w:r>
        <w:rPr>
          <w:rFonts w:ascii="Times New Roman" w:hAnsi="Times New Roman" w:cs="Times New Roman"/>
          <w:b/>
          <w:bCs/>
          <w:sz w:val="22"/>
        </w:rPr>
        <w:t xml:space="preserve">-Gs, </w:t>
      </w:r>
      <w:r>
        <w:rPr>
          <w:rFonts w:ascii="Times New Roman" w:hAnsi="Times New Roman" w:cs="Times New Roman"/>
          <w:b/>
          <w:sz w:val="22"/>
        </w:rPr>
        <w:t>GPR4</w:t>
      </w:r>
      <w:r>
        <w:rPr>
          <w:rFonts w:ascii="Times New Roman" w:hAnsi="Times New Roman" w:cs="Times New Roman"/>
          <w:b/>
          <w:sz w:val="22"/>
          <w:vertAlign w:val="superscript"/>
        </w:rPr>
        <w:t>pH</w:t>
      </w:r>
      <w:r>
        <w:rPr>
          <w:rFonts w:ascii="Times New Roman" w:hAnsi="Times New Roman" w:cs="Times New Roman" w:hint="eastAsia"/>
          <w:b/>
          <w:sz w:val="22"/>
          <w:vertAlign w:val="superscript"/>
        </w:rPr>
        <w:t>7.2</w:t>
      </w:r>
      <w:r>
        <w:rPr>
          <w:rFonts w:ascii="Times New Roman" w:hAnsi="Times New Roman" w:cs="Times New Roman"/>
          <w:b/>
          <w:bCs/>
          <w:sz w:val="22"/>
        </w:rPr>
        <w:t xml:space="preserve">-Gs </w:t>
      </w:r>
      <w:r>
        <w:rPr>
          <w:rFonts w:ascii="Times New Roman" w:hAnsi="Times New Roman" w:cs="Times New Roman" w:hint="eastAsia"/>
          <w:b/>
          <w:bCs/>
          <w:sz w:val="22"/>
        </w:rPr>
        <w:t>and</w:t>
      </w:r>
      <w:r>
        <w:rPr>
          <w:rFonts w:ascii="Times New Roman" w:hAnsi="Times New Roman" w:cs="Times New Roman"/>
          <w:b/>
          <w:bCs/>
          <w:sz w:val="22"/>
        </w:rPr>
        <w:t xml:space="preserve"> </w:t>
      </w:r>
      <w:r>
        <w:rPr>
          <w:rFonts w:ascii="Times New Roman" w:hAnsi="Times New Roman" w:cs="Times New Roman"/>
          <w:b/>
          <w:sz w:val="22"/>
        </w:rPr>
        <w:t>GPR4</w:t>
      </w:r>
      <w:r>
        <w:rPr>
          <w:rFonts w:ascii="Times New Roman" w:hAnsi="Times New Roman" w:cs="Times New Roman"/>
          <w:b/>
          <w:sz w:val="22"/>
          <w:vertAlign w:val="superscript"/>
        </w:rPr>
        <w:t>pH7.</w:t>
      </w:r>
      <w:r>
        <w:rPr>
          <w:rFonts w:ascii="Times New Roman" w:hAnsi="Times New Roman" w:cs="Times New Roman" w:hint="eastAsia"/>
          <w:b/>
          <w:sz w:val="22"/>
          <w:vertAlign w:val="superscript"/>
        </w:rPr>
        <w:t>6</w:t>
      </w:r>
      <w:r>
        <w:rPr>
          <w:rFonts w:ascii="Times New Roman" w:hAnsi="Times New Roman" w:cs="Times New Roman"/>
          <w:b/>
          <w:bCs/>
          <w:sz w:val="22"/>
        </w:rPr>
        <w:t>-</w:t>
      </w:r>
      <w:r>
        <w:rPr>
          <w:rFonts w:ascii="Times New Roman" w:hAnsi="Times New Roman" w:cs="Times New Roman"/>
          <w:b/>
          <w:bCs/>
          <w:sz w:val="22"/>
        </w:rPr>
        <w:lastRenderedPageBreak/>
        <w:t>Gs.</w:t>
      </w:r>
    </w:p>
    <w:p w14:paraId="447FD41B" w14:textId="65626239" w:rsidR="0036652D" w:rsidRDefault="00082C10">
      <w:pPr>
        <w:widowControl/>
        <w:spacing w:line="360" w:lineRule="auto"/>
        <w:rPr>
          <w:rFonts w:ascii="Times New Roman" w:hAnsi="Times New Roman" w:cs="Times New Roman"/>
          <w:sz w:val="22"/>
        </w:rPr>
      </w:pPr>
      <w:r>
        <w:rPr>
          <w:rFonts w:ascii="Times New Roman" w:hAnsi="Times New Roman" w:cs="Times New Roman"/>
          <w:b/>
          <w:bCs/>
          <w:sz w:val="22"/>
        </w:rPr>
        <w:t>a-</w:t>
      </w:r>
      <w:r>
        <w:rPr>
          <w:rFonts w:ascii="Times New Roman" w:hAnsi="Times New Roman" w:cs="Times New Roman" w:hint="eastAsia"/>
          <w:b/>
          <w:bCs/>
          <w:sz w:val="22"/>
        </w:rPr>
        <w:t>d</w:t>
      </w:r>
      <w:r>
        <w:rPr>
          <w:rFonts w:ascii="Times New Roman" w:hAnsi="Times New Roman" w:cs="Times New Roman"/>
          <w:b/>
          <w:bCs/>
          <w:sz w:val="22"/>
        </w:rPr>
        <w:t>,</w:t>
      </w:r>
      <w:r>
        <w:rPr>
          <w:rFonts w:ascii="Times New Roman" w:hAnsi="Times New Roman" w:cs="Times New Roman"/>
          <w:sz w:val="22"/>
        </w:rPr>
        <w:t xml:space="preserve"> Cryo-EM density maps and models are shown for TM1-TM7 of GPR4 and α5 helix of Gαs in the GPR4</w:t>
      </w:r>
      <w:r>
        <w:rPr>
          <w:rFonts w:ascii="Times New Roman" w:hAnsi="Times New Roman" w:cs="Times New Roman"/>
          <w:sz w:val="22"/>
          <w:vertAlign w:val="superscript"/>
        </w:rPr>
        <w:t>pH6.0</w:t>
      </w:r>
      <w:r>
        <w:rPr>
          <w:rFonts w:ascii="Times New Roman" w:hAnsi="Times New Roman" w:cs="Times New Roman"/>
          <w:sz w:val="22"/>
        </w:rPr>
        <w:t>-Gs complex using the global map of GPR4</w:t>
      </w:r>
      <w:r>
        <w:rPr>
          <w:rFonts w:ascii="Times New Roman" w:hAnsi="Times New Roman" w:cs="Times New Roman"/>
          <w:sz w:val="22"/>
          <w:vertAlign w:val="superscript"/>
        </w:rPr>
        <w:t>pH6.0</w:t>
      </w:r>
      <w:r>
        <w:rPr>
          <w:rFonts w:ascii="Times New Roman" w:hAnsi="Times New Roman" w:cs="Times New Roman"/>
          <w:sz w:val="22"/>
        </w:rPr>
        <w:t>-Gs complex with map threshold at 0.0890. a, in the GPR4</w:t>
      </w:r>
      <w:r>
        <w:rPr>
          <w:rFonts w:ascii="Times New Roman" w:hAnsi="Times New Roman" w:cs="Times New Roman"/>
          <w:sz w:val="22"/>
          <w:vertAlign w:val="superscript"/>
        </w:rPr>
        <w:t>pH6.8</w:t>
      </w:r>
      <w:r>
        <w:rPr>
          <w:rFonts w:ascii="Times New Roman" w:hAnsi="Times New Roman" w:cs="Times New Roman"/>
          <w:sz w:val="22"/>
        </w:rPr>
        <w:t>-Gs complex using the global map of GPR4</w:t>
      </w:r>
      <w:r>
        <w:rPr>
          <w:rFonts w:ascii="Times New Roman" w:hAnsi="Times New Roman" w:cs="Times New Roman"/>
          <w:sz w:val="22"/>
          <w:vertAlign w:val="superscript"/>
        </w:rPr>
        <w:t>pH6.8</w:t>
      </w:r>
      <w:r>
        <w:rPr>
          <w:rFonts w:ascii="Times New Roman" w:hAnsi="Times New Roman" w:cs="Times New Roman"/>
          <w:sz w:val="22"/>
        </w:rPr>
        <w:t>-Gs complex with map threshold at 0.2622. b, in the GPR4</w:t>
      </w:r>
      <w:r>
        <w:rPr>
          <w:rFonts w:ascii="Times New Roman" w:hAnsi="Times New Roman" w:cs="Times New Roman"/>
          <w:sz w:val="22"/>
          <w:vertAlign w:val="superscript"/>
        </w:rPr>
        <w:t>pH7.2</w:t>
      </w:r>
      <w:r>
        <w:rPr>
          <w:rFonts w:ascii="Times New Roman" w:hAnsi="Times New Roman" w:cs="Times New Roman"/>
          <w:sz w:val="22"/>
        </w:rPr>
        <w:t>-Gs complex using the global map of GPR4</w:t>
      </w:r>
      <w:r>
        <w:rPr>
          <w:rFonts w:ascii="Times New Roman" w:hAnsi="Times New Roman" w:cs="Times New Roman"/>
          <w:sz w:val="22"/>
          <w:vertAlign w:val="superscript"/>
        </w:rPr>
        <w:t>pH7.2</w:t>
      </w:r>
      <w:r>
        <w:rPr>
          <w:rFonts w:ascii="Times New Roman" w:hAnsi="Times New Roman" w:cs="Times New Roman"/>
          <w:sz w:val="22"/>
        </w:rPr>
        <w:t>-Gs complex with map threshold at 0.1359. c, in the GPR4</w:t>
      </w:r>
      <w:r>
        <w:rPr>
          <w:rFonts w:ascii="Times New Roman" w:hAnsi="Times New Roman" w:cs="Times New Roman"/>
          <w:sz w:val="22"/>
          <w:vertAlign w:val="superscript"/>
        </w:rPr>
        <w:t>pH7.</w:t>
      </w:r>
      <w:r>
        <w:rPr>
          <w:rFonts w:ascii="Times New Roman" w:hAnsi="Times New Roman" w:cs="Times New Roman" w:hint="eastAsia"/>
          <w:sz w:val="22"/>
          <w:vertAlign w:val="superscript"/>
        </w:rPr>
        <w:t>6</w:t>
      </w:r>
      <w:r>
        <w:rPr>
          <w:rFonts w:ascii="Times New Roman" w:hAnsi="Times New Roman" w:cs="Times New Roman"/>
          <w:sz w:val="22"/>
        </w:rPr>
        <w:t>-Gs complex using the global map of GPR4</w:t>
      </w:r>
      <w:r>
        <w:rPr>
          <w:rFonts w:ascii="Times New Roman" w:hAnsi="Times New Roman" w:cs="Times New Roman"/>
          <w:sz w:val="22"/>
          <w:vertAlign w:val="superscript"/>
        </w:rPr>
        <w:t>pH7.</w:t>
      </w:r>
      <w:r>
        <w:rPr>
          <w:rFonts w:ascii="Times New Roman" w:hAnsi="Times New Roman" w:cs="Times New Roman" w:hint="eastAsia"/>
          <w:sz w:val="22"/>
          <w:vertAlign w:val="superscript"/>
        </w:rPr>
        <w:t>6</w:t>
      </w:r>
      <w:r>
        <w:rPr>
          <w:rFonts w:ascii="Times New Roman" w:hAnsi="Times New Roman" w:cs="Times New Roman"/>
          <w:sz w:val="22"/>
        </w:rPr>
        <w:t>-Gs complex with map threshold at 0.1</w:t>
      </w:r>
      <w:r>
        <w:rPr>
          <w:rFonts w:ascii="Times New Roman" w:hAnsi="Times New Roman" w:cs="Times New Roman" w:hint="eastAsia"/>
          <w:sz w:val="22"/>
        </w:rPr>
        <w:t>6</w:t>
      </w:r>
      <w:r>
        <w:rPr>
          <w:rFonts w:ascii="Times New Roman" w:hAnsi="Times New Roman" w:cs="Times New Roman"/>
          <w:sz w:val="22"/>
        </w:rPr>
        <w:t xml:space="preserve">. </w:t>
      </w:r>
      <w:r>
        <w:rPr>
          <w:rFonts w:ascii="Times New Roman" w:hAnsi="Times New Roman" w:cs="Times New Roman" w:hint="eastAsia"/>
          <w:sz w:val="22"/>
        </w:rPr>
        <w:t>d</w:t>
      </w:r>
      <w:r>
        <w:rPr>
          <w:rFonts w:ascii="Times New Roman" w:hAnsi="Times New Roman" w:cs="Times New Roman"/>
          <w:sz w:val="22"/>
        </w:rPr>
        <w:t>. When using “Color Zone” tool in Chimera, we set the color radius at 3 Å.</w:t>
      </w:r>
    </w:p>
    <w:p w14:paraId="0A5F02E5" w14:textId="79FECB07" w:rsidR="00790C12" w:rsidRDefault="00790C12">
      <w:pPr>
        <w:widowControl/>
        <w:spacing w:line="360" w:lineRule="auto"/>
        <w:rPr>
          <w:rFonts w:ascii="Times New Roman" w:hAnsi="Times New Roman" w:cs="Times New Roman"/>
          <w:sz w:val="22"/>
        </w:rPr>
      </w:pPr>
    </w:p>
    <w:p w14:paraId="3EBFC274" w14:textId="5D93C02B" w:rsidR="00790C12" w:rsidRDefault="00790C12">
      <w:pPr>
        <w:widowControl/>
        <w:spacing w:line="360" w:lineRule="auto"/>
        <w:rPr>
          <w:rFonts w:ascii="Times New Roman" w:hAnsi="Times New Roman" w:cs="Times New Roman"/>
          <w:sz w:val="22"/>
        </w:rPr>
      </w:pPr>
    </w:p>
    <w:p w14:paraId="08401E45" w14:textId="1ED5FF15" w:rsidR="00790C12" w:rsidRDefault="00790C12">
      <w:pPr>
        <w:widowControl/>
        <w:spacing w:line="360" w:lineRule="auto"/>
        <w:rPr>
          <w:rFonts w:ascii="Times New Roman" w:hAnsi="Times New Roman" w:cs="Times New Roman"/>
          <w:sz w:val="22"/>
        </w:rPr>
      </w:pPr>
    </w:p>
    <w:p w14:paraId="12A77D15" w14:textId="3E7647CD" w:rsidR="00790C12" w:rsidRDefault="00790C12">
      <w:pPr>
        <w:widowControl/>
        <w:spacing w:line="360" w:lineRule="auto"/>
        <w:rPr>
          <w:rFonts w:ascii="Times New Roman" w:hAnsi="Times New Roman" w:cs="Times New Roman"/>
          <w:sz w:val="22"/>
        </w:rPr>
      </w:pPr>
    </w:p>
    <w:p w14:paraId="5AAD4DA6" w14:textId="4588D2C3" w:rsidR="00790C12" w:rsidRDefault="00790C12">
      <w:pPr>
        <w:widowControl/>
        <w:spacing w:line="360" w:lineRule="auto"/>
        <w:rPr>
          <w:rFonts w:ascii="Times New Roman" w:hAnsi="Times New Roman" w:cs="Times New Roman"/>
          <w:sz w:val="22"/>
        </w:rPr>
      </w:pPr>
    </w:p>
    <w:p w14:paraId="2D0A6D8A" w14:textId="041913CA" w:rsidR="00790C12" w:rsidRDefault="00790C12">
      <w:pPr>
        <w:widowControl/>
        <w:spacing w:line="360" w:lineRule="auto"/>
        <w:rPr>
          <w:rFonts w:ascii="Times New Roman" w:hAnsi="Times New Roman" w:cs="Times New Roman"/>
          <w:sz w:val="22"/>
        </w:rPr>
      </w:pPr>
    </w:p>
    <w:p w14:paraId="5118D8E4" w14:textId="4145789F" w:rsidR="00790C12" w:rsidRDefault="00790C12">
      <w:pPr>
        <w:widowControl/>
        <w:spacing w:line="360" w:lineRule="auto"/>
        <w:rPr>
          <w:rFonts w:ascii="Times New Roman" w:hAnsi="Times New Roman" w:cs="Times New Roman"/>
          <w:sz w:val="22"/>
        </w:rPr>
      </w:pPr>
    </w:p>
    <w:p w14:paraId="213144C7" w14:textId="7A285809" w:rsidR="00790C12" w:rsidRDefault="00790C12">
      <w:pPr>
        <w:widowControl/>
        <w:spacing w:line="360" w:lineRule="auto"/>
        <w:rPr>
          <w:rFonts w:ascii="Times New Roman" w:hAnsi="Times New Roman" w:cs="Times New Roman"/>
          <w:sz w:val="22"/>
        </w:rPr>
      </w:pPr>
    </w:p>
    <w:p w14:paraId="78C657FD" w14:textId="6C2A7586" w:rsidR="00790C12" w:rsidRDefault="00790C12">
      <w:pPr>
        <w:widowControl/>
        <w:spacing w:line="360" w:lineRule="auto"/>
        <w:rPr>
          <w:rFonts w:ascii="Times New Roman" w:hAnsi="Times New Roman" w:cs="Times New Roman"/>
          <w:sz w:val="22"/>
        </w:rPr>
      </w:pPr>
    </w:p>
    <w:p w14:paraId="33EB962F" w14:textId="6FED5054" w:rsidR="00790C12" w:rsidRDefault="00790C12">
      <w:pPr>
        <w:widowControl/>
        <w:spacing w:line="360" w:lineRule="auto"/>
        <w:rPr>
          <w:rFonts w:ascii="Times New Roman" w:hAnsi="Times New Roman" w:cs="Times New Roman"/>
          <w:sz w:val="22"/>
        </w:rPr>
      </w:pPr>
    </w:p>
    <w:p w14:paraId="7E2F9CC0" w14:textId="039D63DF" w:rsidR="00790C12" w:rsidRDefault="00790C12">
      <w:pPr>
        <w:widowControl/>
        <w:spacing w:line="360" w:lineRule="auto"/>
        <w:rPr>
          <w:rFonts w:ascii="Times New Roman" w:hAnsi="Times New Roman" w:cs="Times New Roman"/>
          <w:sz w:val="22"/>
        </w:rPr>
      </w:pPr>
    </w:p>
    <w:p w14:paraId="480D07B3" w14:textId="36ED45E1" w:rsidR="00790C12" w:rsidRDefault="00790C12">
      <w:pPr>
        <w:widowControl/>
        <w:spacing w:line="360" w:lineRule="auto"/>
        <w:rPr>
          <w:rFonts w:ascii="Times New Roman" w:hAnsi="Times New Roman" w:cs="Times New Roman"/>
          <w:sz w:val="22"/>
        </w:rPr>
      </w:pPr>
    </w:p>
    <w:p w14:paraId="479E9923" w14:textId="2A65A9BC" w:rsidR="00790C12" w:rsidRDefault="00790C12">
      <w:pPr>
        <w:widowControl/>
        <w:spacing w:line="360" w:lineRule="auto"/>
        <w:rPr>
          <w:rFonts w:ascii="Times New Roman" w:hAnsi="Times New Roman" w:cs="Times New Roman"/>
          <w:sz w:val="22"/>
        </w:rPr>
      </w:pPr>
    </w:p>
    <w:p w14:paraId="192D58DB" w14:textId="7BB68EF0" w:rsidR="00790C12" w:rsidRDefault="00790C12">
      <w:pPr>
        <w:widowControl/>
        <w:spacing w:line="360" w:lineRule="auto"/>
        <w:rPr>
          <w:rFonts w:ascii="Times New Roman" w:hAnsi="Times New Roman" w:cs="Times New Roman"/>
          <w:sz w:val="22"/>
        </w:rPr>
      </w:pPr>
    </w:p>
    <w:p w14:paraId="25969509" w14:textId="1CE039E3" w:rsidR="00790C12" w:rsidRDefault="00790C12">
      <w:pPr>
        <w:widowControl/>
        <w:spacing w:line="360" w:lineRule="auto"/>
        <w:rPr>
          <w:rFonts w:ascii="Times New Roman" w:hAnsi="Times New Roman" w:cs="Times New Roman"/>
          <w:sz w:val="22"/>
        </w:rPr>
      </w:pPr>
    </w:p>
    <w:p w14:paraId="6119751B" w14:textId="28AE7D21" w:rsidR="00790C12" w:rsidRDefault="00790C12">
      <w:pPr>
        <w:widowControl/>
        <w:spacing w:line="360" w:lineRule="auto"/>
        <w:rPr>
          <w:rFonts w:ascii="Times New Roman" w:hAnsi="Times New Roman" w:cs="Times New Roman"/>
          <w:sz w:val="22"/>
        </w:rPr>
      </w:pPr>
    </w:p>
    <w:p w14:paraId="4903192E" w14:textId="16E9CA69" w:rsidR="00790C12" w:rsidRDefault="00790C12">
      <w:pPr>
        <w:widowControl/>
        <w:spacing w:line="360" w:lineRule="auto"/>
        <w:rPr>
          <w:rFonts w:ascii="Times New Roman" w:hAnsi="Times New Roman" w:cs="Times New Roman"/>
          <w:sz w:val="22"/>
        </w:rPr>
      </w:pPr>
    </w:p>
    <w:p w14:paraId="2206E9AD" w14:textId="7E3F48EB" w:rsidR="00790C12" w:rsidRDefault="00790C12">
      <w:pPr>
        <w:widowControl/>
        <w:spacing w:line="360" w:lineRule="auto"/>
        <w:rPr>
          <w:rFonts w:ascii="Times New Roman" w:hAnsi="Times New Roman" w:cs="Times New Roman"/>
          <w:sz w:val="22"/>
        </w:rPr>
      </w:pPr>
    </w:p>
    <w:p w14:paraId="5CDD4C9D" w14:textId="77777777" w:rsidR="00790C12" w:rsidRDefault="00790C12">
      <w:pPr>
        <w:widowControl/>
        <w:spacing w:line="360" w:lineRule="auto"/>
        <w:rPr>
          <w:rFonts w:ascii="Times New Roman" w:hAnsi="Times New Roman" w:cs="Times New Roman"/>
          <w:sz w:val="22"/>
        </w:rPr>
      </w:pPr>
    </w:p>
    <w:p w14:paraId="76F8EF7D" w14:textId="77777777" w:rsidR="0036652D" w:rsidRDefault="00082C10">
      <w:pPr>
        <w:spacing w:line="360" w:lineRule="auto"/>
        <w:rPr>
          <w:rFonts w:ascii="Times New Roman" w:hAnsi="Times New Roman" w:cs="Times New Roman"/>
          <w:b/>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6</w:t>
      </w:r>
    </w:p>
    <w:p w14:paraId="47088CE4" w14:textId="77777777" w:rsidR="0036652D" w:rsidRDefault="00082C10">
      <w:pPr>
        <w:spacing w:line="360" w:lineRule="auto"/>
        <w:jc w:val="left"/>
        <w:rPr>
          <w:rFonts w:ascii="Times New Roman" w:hAnsi="Times New Roman" w:cs="Times New Roman"/>
          <w:b/>
          <w:sz w:val="22"/>
        </w:rPr>
      </w:pPr>
      <w:r>
        <w:rPr>
          <w:rFonts w:ascii="Times New Roman" w:hAnsi="Times New Roman" w:cs="Times New Roman"/>
          <w:b/>
          <w:noProof/>
          <w:sz w:val="22"/>
        </w:rPr>
        <w:drawing>
          <wp:inline distT="0" distB="0" distL="0" distR="0" wp14:anchorId="7A313CCD" wp14:editId="61F35FE0">
            <wp:extent cx="6432513" cy="8205429"/>
            <wp:effectExtent l="0" t="0" r="6985" b="5715"/>
            <wp:docPr id="6087237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23763" name="图片 6"/>
                    <pic:cNvPicPr>
                      <a:picLocks noChangeAspect="1" noChangeArrowheads="1"/>
                    </pic:cNvPicPr>
                  </pic:nvPicPr>
                  <pic:blipFill>
                    <a:blip r:embed="rId13">
                      <a:extLst>
                        <a:ext uri="{28A0092B-C50C-407E-A947-70E740481C1C}">
                          <a14:useLocalDpi xmlns:a14="http://schemas.microsoft.com/office/drawing/2010/main" val="0"/>
                        </a:ext>
                      </a:extLst>
                    </a:blip>
                    <a:srcRect t="5600" b="4160"/>
                    <a:stretch>
                      <a:fillRect/>
                    </a:stretch>
                  </pic:blipFill>
                  <pic:spPr>
                    <a:xfrm>
                      <a:off x="0" y="0"/>
                      <a:ext cx="6442992" cy="8218796"/>
                    </a:xfrm>
                    <a:prstGeom prst="rect">
                      <a:avLst/>
                    </a:prstGeom>
                    <a:noFill/>
                    <a:ln>
                      <a:noFill/>
                    </a:ln>
                  </pic:spPr>
                </pic:pic>
              </a:graphicData>
            </a:graphic>
          </wp:inline>
        </w:drawing>
      </w:r>
    </w:p>
    <w:p w14:paraId="2E11D1AF" w14:textId="77777777" w:rsidR="0036652D" w:rsidRDefault="00082C10">
      <w:pPr>
        <w:spacing w:line="360" w:lineRule="auto"/>
        <w:rPr>
          <w:rFonts w:ascii="Times New Roman" w:hAnsi="Times New Roman" w:cs="Times New Roman"/>
          <w:b/>
          <w:bCs/>
          <w:sz w:val="22"/>
        </w:rPr>
      </w:pPr>
      <w:r>
        <w:rPr>
          <w:rFonts w:ascii="Times New Roman" w:hAnsi="Times New Roman" w:cs="Times New Roman" w:hint="eastAsia"/>
          <w:b/>
          <w:bCs/>
          <w:sz w:val="22"/>
        </w:rPr>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6</w:t>
      </w:r>
      <w:r>
        <w:rPr>
          <w:rFonts w:ascii="Times New Roman" w:hAnsi="Times New Roman" w:cs="Times New Roman"/>
          <w:b/>
          <w:bCs/>
          <w:sz w:val="22"/>
        </w:rPr>
        <w:t xml:space="preserve"> | Cryo-EM density maps of the GPR68</w:t>
      </w:r>
      <w:r>
        <w:rPr>
          <w:rFonts w:ascii="Times New Roman" w:hAnsi="Times New Roman" w:cs="Times New Roman"/>
          <w:b/>
          <w:bCs/>
          <w:sz w:val="22"/>
          <w:vertAlign w:val="superscript"/>
        </w:rPr>
        <w:t>pH6.0</w:t>
      </w:r>
      <w:r>
        <w:rPr>
          <w:rFonts w:ascii="Times New Roman" w:hAnsi="Times New Roman" w:cs="Times New Roman"/>
          <w:b/>
          <w:bCs/>
          <w:sz w:val="22"/>
        </w:rPr>
        <w:t>-Gs, GPR68</w:t>
      </w:r>
      <w:r>
        <w:rPr>
          <w:rFonts w:ascii="Times New Roman" w:hAnsi="Times New Roman" w:cs="Times New Roman"/>
          <w:b/>
          <w:bCs/>
          <w:sz w:val="22"/>
          <w:vertAlign w:val="superscript"/>
        </w:rPr>
        <w:t>pH6.8</w:t>
      </w:r>
      <w:r>
        <w:rPr>
          <w:rFonts w:ascii="Times New Roman" w:hAnsi="Times New Roman" w:cs="Times New Roman"/>
          <w:b/>
          <w:bCs/>
          <w:sz w:val="22"/>
        </w:rPr>
        <w:t xml:space="preserve">-Gs </w:t>
      </w:r>
      <w:r>
        <w:rPr>
          <w:rFonts w:ascii="Times New Roman" w:hAnsi="Times New Roman" w:cs="Times New Roman" w:hint="eastAsia"/>
          <w:b/>
          <w:bCs/>
          <w:sz w:val="22"/>
        </w:rPr>
        <w:t>and</w:t>
      </w:r>
      <w:r>
        <w:rPr>
          <w:rFonts w:ascii="Times New Roman" w:hAnsi="Times New Roman" w:cs="Times New Roman"/>
          <w:b/>
          <w:bCs/>
          <w:sz w:val="22"/>
        </w:rPr>
        <w:t xml:space="preserve"> GPR4</w:t>
      </w:r>
      <w:r>
        <w:rPr>
          <w:rFonts w:ascii="Times New Roman" w:hAnsi="Times New Roman" w:cs="Times New Roman"/>
          <w:b/>
          <w:bCs/>
          <w:sz w:val="22"/>
          <w:vertAlign w:val="superscript"/>
        </w:rPr>
        <w:t>pH6.5</w:t>
      </w:r>
      <w:r>
        <w:rPr>
          <w:rFonts w:ascii="Times New Roman" w:hAnsi="Times New Roman" w:cs="Times New Roman"/>
          <w:b/>
          <w:bCs/>
          <w:sz w:val="22"/>
        </w:rPr>
        <w:t>-G</w:t>
      </w:r>
      <w:r>
        <w:rPr>
          <w:rFonts w:ascii="Times New Roman" w:hAnsi="Times New Roman" w:cs="Times New Roman" w:hint="eastAsia"/>
          <w:b/>
          <w:bCs/>
          <w:sz w:val="22"/>
        </w:rPr>
        <w:t>q</w:t>
      </w:r>
      <w:r>
        <w:rPr>
          <w:rFonts w:ascii="Times New Roman" w:hAnsi="Times New Roman" w:cs="Times New Roman"/>
          <w:b/>
          <w:bCs/>
          <w:sz w:val="22"/>
        </w:rPr>
        <w:t>.</w:t>
      </w:r>
    </w:p>
    <w:p w14:paraId="7CA5EBA8" w14:textId="77777777" w:rsidR="0036652D" w:rsidRDefault="00082C10">
      <w:pPr>
        <w:widowControl/>
        <w:spacing w:line="360" w:lineRule="auto"/>
        <w:rPr>
          <w:rFonts w:ascii="Times New Roman" w:hAnsi="Times New Roman" w:cs="Times New Roman"/>
          <w:sz w:val="22"/>
        </w:rPr>
      </w:pPr>
      <w:r>
        <w:rPr>
          <w:rFonts w:ascii="Times New Roman" w:hAnsi="Times New Roman" w:cs="Times New Roman"/>
          <w:b/>
          <w:bCs/>
          <w:sz w:val="22"/>
        </w:rPr>
        <w:t>a-c,</w:t>
      </w:r>
      <w:r>
        <w:rPr>
          <w:rFonts w:ascii="Times New Roman" w:hAnsi="Times New Roman" w:cs="Times New Roman"/>
          <w:sz w:val="22"/>
        </w:rPr>
        <w:t xml:space="preserve"> Cryo-EM density maps and models are shown for TM1, TM2, TM3, TM4, TM5, TM6, TM7 of GPR4</w:t>
      </w:r>
      <w:r>
        <w:rPr>
          <w:rFonts w:ascii="Times New Roman" w:hAnsi="Times New Roman" w:cs="Times New Roman" w:hint="eastAsia"/>
          <w:sz w:val="22"/>
        </w:rPr>
        <w:t>/GPR68</w:t>
      </w:r>
      <w:r>
        <w:rPr>
          <w:rFonts w:ascii="Times New Roman" w:hAnsi="Times New Roman" w:cs="Times New Roman"/>
          <w:sz w:val="22"/>
        </w:rPr>
        <w:t xml:space="preserve"> and α5 helix of Gαs in the GPR68</w:t>
      </w:r>
      <w:r>
        <w:rPr>
          <w:rFonts w:ascii="Times New Roman" w:hAnsi="Times New Roman" w:cs="Times New Roman"/>
          <w:sz w:val="22"/>
          <w:vertAlign w:val="superscript"/>
        </w:rPr>
        <w:t>pH6.0</w:t>
      </w:r>
      <w:r>
        <w:rPr>
          <w:rFonts w:ascii="Times New Roman" w:hAnsi="Times New Roman" w:cs="Times New Roman"/>
          <w:sz w:val="22"/>
        </w:rPr>
        <w:t>-Gs complex using the global map of GPR68</w:t>
      </w:r>
      <w:r>
        <w:rPr>
          <w:rFonts w:ascii="Times New Roman" w:hAnsi="Times New Roman" w:cs="Times New Roman"/>
          <w:sz w:val="22"/>
          <w:vertAlign w:val="superscript"/>
        </w:rPr>
        <w:t>pH6.0</w:t>
      </w:r>
      <w:r>
        <w:rPr>
          <w:rFonts w:ascii="Times New Roman" w:hAnsi="Times New Roman" w:cs="Times New Roman"/>
          <w:sz w:val="22"/>
        </w:rPr>
        <w:t xml:space="preserve">-Gs complex with map threshold at </w:t>
      </w:r>
      <w:r>
        <w:rPr>
          <w:rFonts w:ascii="Times New Roman" w:hAnsi="Times New Roman" w:cs="Times New Roman"/>
          <w:sz w:val="22"/>
        </w:rPr>
        <w:lastRenderedPageBreak/>
        <w:t>0.0503. a, in the GPR68</w:t>
      </w:r>
      <w:r>
        <w:rPr>
          <w:rFonts w:ascii="Times New Roman" w:hAnsi="Times New Roman" w:cs="Times New Roman"/>
          <w:sz w:val="22"/>
          <w:vertAlign w:val="superscript"/>
        </w:rPr>
        <w:t>pH6.8</w:t>
      </w:r>
      <w:r>
        <w:rPr>
          <w:rFonts w:ascii="Times New Roman" w:hAnsi="Times New Roman" w:cs="Times New Roman"/>
          <w:sz w:val="22"/>
        </w:rPr>
        <w:t>-Gs complex using the global map of GPR68</w:t>
      </w:r>
      <w:r>
        <w:rPr>
          <w:rFonts w:ascii="Times New Roman" w:hAnsi="Times New Roman" w:cs="Times New Roman"/>
          <w:sz w:val="22"/>
          <w:vertAlign w:val="superscript"/>
        </w:rPr>
        <w:t>pH6.8</w:t>
      </w:r>
      <w:r>
        <w:rPr>
          <w:rFonts w:ascii="Times New Roman" w:hAnsi="Times New Roman" w:cs="Times New Roman"/>
          <w:sz w:val="22"/>
        </w:rPr>
        <w:t>-Gs complex with map threshold at 0.8381. b, in the GPR4</w:t>
      </w:r>
      <w:r>
        <w:rPr>
          <w:rFonts w:ascii="Times New Roman" w:hAnsi="Times New Roman" w:cs="Times New Roman"/>
          <w:sz w:val="22"/>
          <w:vertAlign w:val="superscript"/>
        </w:rPr>
        <w:t>pH6.5</w:t>
      </w:r>
      <w:r>
        <w:rPr>
          <w:rFonts w:ascii="Times New Roman" w:hAnsi="Times New Roman" w:cs="Times New Roman"/>
          <w:sz w:val="22"/>
        </w:rPr>
        <w:t>-Gq complex using the global map of GPR4</w:t>
      </w:r>
      <w:r>
        <w:rPr>
          <w:rFonts w:ascii="Times New Roman" w:hAnsi="Times New Roman" w:cs="Times New Roman"/>
          <w:sz w:val="22"/>
          <w:vertAlign w:val="superscript"/>
        </w:rPr>
        <w:t>pH6.5</w:t>
      </w:r>
      <w:r>
        <w:rPr>
          <w:rFonts w:ascii="Times New Roman" w:hAnsi="Times New Roman" w:cs="Times New Roman"/>
          <w:sz w:val="22"/>
        </w:rPr>
        <w:t>-Gq complex with map threshold at 0.1432. c, when using “Color Zone” tool in Chimera, we set the color radius at 3 Å.</w:t>
      </w:r>
    </w:p>
    <w:p w14:paraId="044E7802" w14:textId="590BD79C" w:rsidR="0036652D" w:rsidRDefault="0036652D">
      <w:pPr>
        <w:spacing w:line="360" w:lineRule="auto"/>
        <w:rPr>
          <w:rFonts w:ascii="Times New Roman" w:hAnsi="Times New Roman" w:cs="Times New Roman"/>
          <w:b/>
          <w:bCs/>
          <w:sz w:val="22"/>
        </w:rPr>
      </w:pPr>
    </w:p>
    <w:p w14:paraId="365B7222" w14:textId="6D3662DB" w:rsidR="00790C12" w:rsidRDefault="00790C12">
      <w:pPr>
        <w:spacing w:line="360" w:lineRule="auto"/>
        <w:rPr>
          <w:rFonts w:ascii="Times New Roman" w:hAnsi="Times New Roman" w:cs="Times New Roman"/>
          <w:b/>
          <w:bCs/>
          <w:sz w:val="22"/>
        </w:rPr>
      </w:pPr>
    </w:p>
    <w:p w14:paraId="5A7B69F6" w14:textId="4B9CECB1" w:rsidR="00790C12" w:rsidRDefault="00790C12">
      <w:pPr>
        <w:spacing w:line="360" w:lineRule="auto"/>
        <w:rPr>
          <w:rFonts w:ascii="Times New Roman" w:hAnsi="Times New Roman" w:cs="Times New Roman"/>
          <w:b/>
          <w:bCs/>
          <w:sz w:val="22"/>
        </w:rPr>
      </w:pPr>
    </w:p>
    <w:p w14:paraId="5E311279" w14:textId="1B9E9370" w:rsidR="00790C12" w:rsidRDefault="00790C12">
      <w:pPr>
        <w:spacing w:line="360" w:lineRule="auto"/>
        <w:rPr>
          <w:rFonts w:ascii="Times New Roman" w:hAnsi="Times New Roman" w:cs="Times New Roman"/>
          <w:b/>
          <w:bCs/>
          <w:sz w:val="22"/>
        </w:rPr>
      </w:pPr>
    </w:p>
    <w:p w14:paraId="2D8ADD3F" w14:textId="43567E26" w:rsidR="00790C12" w:rsidRDefault="00790C12">
      <w:pPr>
        <w:spacing w:line="360" w:lineRule="auto"/>
        <w:rPr>
          <w:rFonts w:ascii="Times New Roman" w:hAnsi="Times New Roman" w:cs="Times New Roman"/>
          <w:b/>
          <w:bCs/>
          <w:sz w:val="22"/>
        </w:rPr>
      </w:pPr>
    </w:p>
    <w:p w14:paraId="68323D7C" w14:textId="6A6DBB66" w:rsidR="00790C12" w:rsidRDefault="00790C12">
      <w:pPr>
        <w:spacing w:line="360" w:lineRule="auto"/>
        <w:rPr>
          <w:rFonts w:ascii="Times New Roman" w:hAnsi="Times New Roman" w:cs="Times New Roman"/>
          <w:b/>
          <w:bCs/>
          <w:sz w:val="22"/>
        </w:rPr>
      </w:pPr>
    </w:p>
    <w:p w14:paraId="0EBB33D7" w14:textId="3EC07547" w:rsidR="00790C12" w:rsidRDefault="00790C12">
      <w:pPr>
        <w:spacing w:line="360" w:lineRule="auto"/>
        <w:rPr>
          <w:rFonts w:ascii="Times New Roman" w:hAnsi="Times New Roman" w:cs="Times New Roman"/>
          <w:b/>
          <w:bCs/>
          <w:sz w:val="22"/>
        </w:rPr>
      </w:pPr>
    </w:p>
    <w:p w14:paraId="78600B24" w14:textId="179868EE" w:rsidR="00790C12" w:rsidRDefault="00790C12">
      <w:pPr>
        <w:spacing w:line="360" w:lineRule="auto"/>
        <w:rPr>
          <w:rFonts w:ascii="Times New Roman" w:hAnsi="Times New Roman" w:cs="Times New Roman"/>
          <w:b/>
          <w:bCs/>
          <w:sz w:val="22"/>
        </w:rPr>
      </w:pPr>
    </w:p>
    <w:p w14:paraId="4CFE27E2" w14:textId="4D4CF67F" w:rsidR="00790C12" w:rsidRDefault="00790C12">
      <w:pPr>
        <w:spacing w:line="360" w:lineRule="auto"/>
        <w:rPr>
          <w:rFonts w:ascii="Times New Roman" w:hAnsi="Times New Roman" w:cs="Times New Roman"/>
          <w:b/>
          <w:bCs/>
          <w:sz w:val="22"/>
        </w:rPr>
      </w:pPr>
    </w:p>
    <w:p w14:paraId="1C994779" w14:textId="3F579E8F" w:rsidR="00790C12" w:rsidRDefault="00790C12">
      <w:pPr>
        <w:spacing w:line="360" w:lineRule="auto"/>
        <w:rPr>
          <w:rFonts w:ascii="Times New Roman" w:hAnsi="Times New Roman" w:cs="Times New Roman"/>
          <w:b/>
          <w:bCs/>
          <w:sz w:val="22"/>
        </w:rPr>
      </w:pPr>
    </w:p>
    <w:p w14:paraId="1F6AB73B" w14:textId="5C041FC2" w:rsidR="00790C12" w:rsidRDefault="00790C12">
      <w:pPr>
        <w:spacing w:line="360" w:lineRule="auto"/>
        <w:rPr>
          <w:rFonts w:ascii="Times New Roman" w:hAnsi="Times New Roman" w:cs="Times New Roman"/>
          <w:b/>
          <w:bCs/>
          <w:sz w:val="22"/>
        </w:rPr>
      </w:pPr>
    </w:p>
    <w:p w14:paraId="254340B3" w14:textId="2015EA19" w:rsidR="00790C12" w:rsidRDefault="00790C12">
      <w:pPr>
        <w:spacing w:line="360" w:lineRule="auto"/>
        <w:rPr>
          <w:rFonts w:ascii="Times New Roman" w:hAnsi="Times New Roman" w:cs="Times New Roman"/>
          <w:b/>
          <w:bCs/>
          <w:sz w:val="22"/>
        </w:rPr>
      </w:pPr>
    </w:p>
    <w:p w14:paraId="03C2771C" w14:textId="56601F39" w:rsidR="00790C12" w:rsidRDefault="00790C12">
      <w:pPr>
        <w:spacing w:line="360" w:lineRule="auto"/>
        <w:rPr>
          <w:rFonts w:ascii="Times New Roman" w:hAnsi="Times New Roman" w:cs="Times New Roman"/>
          <w:b/>
          <w:bCs/>
          <w:sz w:val="22"/>
        </w:rPr>
      </w:pPr>
    </w:p>
    <w:p w14:paraId="409AB46F" w14:textId="0A08E14A" w:rsidR="00790C12" w:rsidRDefault="00790C12">
      <w:pPr>
        <w:spacing w:line="360" w:lineRule="auto"/>
        <w:rPr>
          <w:rFonts w:ascii="Times New Roman" w:hAnsi="Times New Roman" w:cs="Times New Roman"/>
          <w:b/>
          <w:bCs/>
          <w:sz w:val="22"/>
        </w:rPr>
      </w:pPr>
    </w:p>
    <w:p w14:paraId="11B79AFE" w14:textId="4BC1C436" w:rsidR="00790C12" w:rsidRDefault="00790C12">
      <w:pPr>
        <w:spacing w:line="360" w:lineRule="auto"/>
        <w:rPr>
          <w:rFonts w:ascii="Times New Roman" w:hAnsi="Times New Roman" w:cs="Times New Roman"/>
          <w:b/>
          <w:bCs/>
          <w:sz w:val="22"/>
        </w:rPr>
      </w:pPr>
    </w:p>
    <w:p w14:paraId="63911F76" w14:textId="5170D585" w:rsidR="00790C12" w:rsidRDefault="00790C12">
      <w:pPr>
        <w:spacing w:line="360" w:lineRule="auto"/>
        <w:rPr>
          <w:rFonts w:ascii="Times New Roman" w:hAnsi="Times New Roman" w:cs="Times New Roman"/>
          <w:b/>
          <w:bCs/>
          <w:sz w:val="22"/>
        </w:rPr>
      </w:pPr>
    </w:p>
    <w:p w14:paraId="70BC3F7B" w14:textId="00DC4EAB" w:rsidR="00790C12" w:rsidRDefault="00790C12">
      <w:pPr>
        <w:spacing w:line="360" w:lineRule="auto"/>
        <w:rPr>
          <w:rFonts w:ascii="Times New Roman" w:hAnsi="Times New Roman" w:cs="Times New Roman"/>
          <w:b/>
          <w:bCs/>
          <w:sz w:val="22"/>
        </w:rPr>
      </w:pPr>
    </w:p>
    <w:p w14:paraId="1EC2A8B3" w14:textId="2CCEA5CF" w:rsidR="00790C12" w:rsidRDefault="00790C12">
      <w:pPr>
        <w:spacing w:line="360" w:lineRule="auto"/>
        <w:rPr>
          <w:rFonts w:ascii="Times New Roman" w:hAnsi="Times New Roman" w:cs="Times New Roman"/>
          <w:b/>
          <w:bCs/>
          <w:sz w:val="22"/>
        </w:rPr>
      </w:pPr>
    </w:p>
    <w:p w14:paraId="0EBBBFD2" w14:textId="53BA8D4E" w:rsidR="00790C12" w:rsidRDefault="00790C12">
      <w:pPr>
        <w:spacing w:line="360" w:lineRule="auto"/>
        <w:rPr>
          <w:rFonts w:ascii="Times New Roman" w:hAnsi="Times New Roman" w:cs="Times New Roman"/>
          <w:b/>
          <w:bCs/>
          <w:sz w:val="22"/>
        </w:rPr>
      </w:pPr>
    </w:p>
    <w:p w14:paraId="36CBB966" w14:textId="409447EF" w:rsidR="00790C12" w:rsidRDefault="00790C12">
      <w:pPr>
        <w:spacing w:line="360" w:lineRule="auto"/>
        <w:rPr>
          <w:rFonts w:ascii="Times New Roman" w:hAnsi="Times New Roman" w:cs="Times New Roman"/>
          <w:b/>
          <w:bCs/>
          <w:sz w:val="22"/>
        </w:rPr>
      </w:pPr>
    </w:p>
    <w:p w14:paraId="1398796A" w14:textId="5B7685F6" w:rsidR="00790C12" w:rsidRDefault="00790C12">
      <w:pPr>
        <w:spacing w:line="360" w:lineRule="auto"/>
        <w:rPr>
          <w:rFonts w:ascii="Times New Roman" w:hAnsi="Times New Roman" w:cs="Times New Roman"/>
          <w:b/>
          <w:bCs/>
          <w:sz w:val="22"/>
        </w:rPr>
      </w:pPr>
    </w:p>
    <w:p w14:paraId="6CFE1FE2" w14:textId="77777777" w:rsidR="00790C12" w:rsidRDefault="00790C12">
      <w:pPr>
        <w:spacing w:line="360" w:lineRule="auto"/>
        <w:rPr>
          <w:rFonts w:ascii="Times New Roman" w:hAnsi="Times New Roman" w:cs="Times New Roman"/>
          <w:b/>
          <w:bCs/>
          <w:sz w:val="22"/>
        </w:rPr>
      </w:pPr>
    </w:p>
    <w:p w14:paraId="1FB662F8" w14:textId="50B208E3" w:rsidR="0055629E" w:rsidRDefault="00082C10">
      <w:pPr>
        <w:spacing w:line="360" w:lineRule="auto"/>
        <w:rPr>
          <w:rFonts w:ascii="Times New Roman" w:hAnsi="Times New Roman" w:cs="Times New Roman"/>
          <w:b/>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7</w:t>
      </w:r>
    </w:p>
    <w:p w14:paraId="338C2560" w14:textId="2F27AA20" w:rsidR="0036652D" w:rsidRDefault="0055629E">
      <w:pPr>
        <w:spacing w:line="360" w:lineRule="auto"/>
        <w:rPr>
          <w:rFonts w:ascii="Times New Roman" w:hAnsi="Times New Roman" w:cs="Times New Roman"/>
          <w:b/>
          <w:sz w:val="22"/>
        </w:rPr>
      </w:pPr>
      <w:r>
        <w:rPr>
          <w:rFonts w:ascii="Times New Roman" w:hAnsi="Times New Roman" w:cs="Times New Roman"/>
          <w:b/>
          <w:noProof/>
          <w:sz w:val="22"/>
        </w:rPr>
        <w:drawing>
          <wp:inline distT="0" distB="0" distL="0" distR="0" wp14:anchorId="3232F661" wp14:editId="2E0BBED4">
            <wp:extent cx="6638925" cy="3938954"/>
            <wp:effectExtent l="0" t="0" r="0" b="4445"/>
            <wp:docPr id="1518689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58039"/>
                    <a:stretch/>
                  </pic:blipFill>
                  <pic:spPr bwMode="auto">
                    <a:xfrm>
                      <a:off x="0" y="0"/>
                      <a:ext cx="6638925" cy="3938954"/>
                    </a:xfrm>
                    <a:prstGeom prst="rect">
                      <a:avLst/>
                    </a:prstGeom>
                    <a:noFill/>
                    <a:ln>
                      <a:noFill/>
                    </a:ln>
                    <a:extLst>
                      <a:ext uri="{53640926-AAD7-44D8-BBD7-CCE9431645EC}">
                        <a14:shadowObscured xmlns:a14="http://schemas.microsoft.com/office/drawing/2010/main"/>
                      </a:ext>
                    </a:extLst>
                  </pic:spPr>
                </pic:pic>
              </a:graphicData>
            </a:graphic>
          </wp:inline>
        </w:drawing>
      </w:r>
    </w:p>
    <w:p w14:paraId="2282ABEB" w14:textId="77777777" w:rsidR="0036652D" w:rsidRDefault="0036652D">
      <w:pPr>
        <w:spacing w:line="360" w:lineRule="auto"/>
        <w:rPr>
          <w:rFonts w:ascii="Times New Roman" w:hAnsi="Times New Roman" w:cs="Times New Roman"/>
          <w:b/>
          <w:color w:val="000000" w:themeColor="text1"/>
          <w:sz w:val="22"/>
        </w:rPr>
      </w:pPr>
    </w:p>
    <w:p w14:paraId="0A0A1A42" w14:textId="77777777" w:rsidR="0036652D" w:rsidRDefault="00082C10">
      <w:pPr>
        <w:spacing w:line="360" w:lineRule="auto"/>
        <w:rPr>
          <w:rFonts w:ascii="Times New Roman" w:hAnsi="Times New Roman" w:cs="Times New Roman"/>
          <w:b/>
          <w:color w:val="000000" w:themeColor="text1"/>
          <w:sz w:val="22"/>
        </w:rPr>
      </w:pPr>
      <w:r>
        <w:rPr>
          <w:rFonts w:ascii="Times New Roman" w:hAnsi="Times New Roman" w:cs="Times New Roman"/>
          <w:b/>
          <w:color w:val="000000" w:themeColor="text1"/>
          <w:sz w:val="22"/>
        </w:rPr>
        <w:t>Extended</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data</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Fig</w:t>
      </w:r>
      <w:r>
        <w:rPr>
          <w:rFonts w:ascii="Times New Roman" w:hAnsi="Times New Roman" w:cs="Times New Roman"/>
          <w:b/>
          <w:bCs/>
          <w:color w:val="000000" w:themeColor="text1"/>
          <w:sz w:val="22"/>
        </w:rPr>
        <w:t>.</w:t>
      </w:r>
      <w:r>
        <w:rPr>
          <w:rFonts w:ascii="Times New Roman" w:hAnsi="Times New Roman" w:cs="Times New Roman" w:hint="eastAsia"/>
          <w:b/>
          <w:bCs/>
          <w:color w:val="000000" w:themeColor="text1"/>
          <w:sz w:val="22"/>
        </w:rPr>
        <w:t xml:space="preserve"> 7</w:t>
      </w:r>
      <w:r>
        <w:rPr>
          <w:rFonts w:ascii="Times New Roman" w:hAnsi="Times New Roman" w:cs="Times New Roman"/>
          <w:b/>
          <w:bCs/>
          <w:color w:val="000000" w:themeColor="text1"/>
          <w:sz w:val="22"/>
        </w:rPr>
        <w:t xml:space="preserve"> | </w:t>
      </w:r>
      <w:r>
        <w:rPr>
          <w:rFonts w:ascii="Times New Roman" w:hAnsi="Times New Roman" w:cs="Times New Roman"/>
          <w:b/>
          <w:color w:val="000000" w:themeColor="text1"/>
          <w:sz w:val="22"/>
        </w:rPr>
        <w:t>Notable features in the active structures of GPR4</w:t>
      </w:r>
      <w:r>
        <w:rPr>
          <w:rFonts w:ascii="Times New Roman" w:hAnsi="Times New Roman" w:cs="Times New Roman"/>
          <w:b/>
          <w:color w:val="000000" w:themeColor="text1"/>
          <w:sz w:val="22"/>
          <w:vertAlign w:val="superscript"/>
        </w:rPr>
        <w:t>pH6.8</w:t>
      </w:r>
      <w:r>
        <w:rPr>
          <w:rFonts w:ascii="Times New Roman" w:hAnsi="Times New Roman" w:cs="Times New Roman"/>
          <w:b/>
          <w:color w:val="000000" w:themeColor="text1"/>
          <w:sz w:val="22"/>
        </w:rPr>
        <w:t xml:space="preserve"> and GPR68</w:t>
      </w:r>
      <w:r>
        <w:rPr>
          <w:rFonts w:ascii="Times New Roman" w:hAnsi="Times New Roman" w:cs="Times New Roman"/>
          <w:b/>
          <w:color w:val="000000" w:themeColor="text1"/>
          <w:sz w:val="22"/>
          <w:vertAlign w:val="superscript"/>
        </w:rPr>
        <w:t>pH6.0</w:t>
      </w:r>
      <w:r>
        <w:rPr>
          <w:rFonts w:ascii="Times New Roman" w:hAnsi="Times New Roman" w:cs="Times New Roman"/>
          <w:b/>
          <w:color w:val="000000" w:themeColor="text1"/>
          <w:sz w:val="22"/>
        </w:rPr>
        <w:t xml:space="preserve"> compared with other class A GPCRs</w:t>
      </w:r>
    </w:p>
    <w:p w14:paraId="409E1F2F" w14:textId="77777777" w:rsidR="0036652D" w:rsidRDefault="00082C10">
      <w:pPr>
        <w:spacing w:line="360" w:lineRule="auto"/>
        <w:rPr>
          <w:rFonts w:ascii="Times New Roman" w:hAnsi="Times New Roman" w:cs="Times New Roman"/>
          <w:color w:val="000000" w:themeColor="text1"/>
          <w:sz w:val="22"/>
        </w:rPr>
      </w:pPr>
      <w:r>
        <w:rPr>
          <w:rFonts w:ascii="Times New Roman" w:hAnsi="Times New Roman" w:cs="Times New Roman"/>
          <w:b/>
          <w:bCs/>
          <w:color w:val="000000" w:themeColor="text1"/>
          <w:sz w:val="22"/>
        </w:rPr>
        <w:t>a,</w:t>
      </w:r>
      <w:r>
        <w:rPr>
          <w:rFonts w:ascii="Times New Roman" w:hAnsi="Times New Roman" w:cs="Times New Roman"/>
          <w:color w:val="000000" w:themeColor="text1"/>
          <w:sz w:val="22"/>
        </w:rPr>
        <w:t xml:space="preserve"> Electrostatic potential map of</w:t>
      </w:r>
      <w:r>
        <w:rPr>
          <w:color w:val="000000" w:themeColor="text1"/>
        </w:rPr>
        <w:t xml:space="preserve"> </w:t>
      </w:r>
      <w:r>
        <w:rPr>
          <w:rFonts w:ascii="Times New Roman" w:hAnsi="Times New Roman" w:cs="Times New Roman"/>
          <w:color w:val="000000" w:themeColor="text1"/>
          <w:sz w:val="22"/>
        </w:rPr>
        <w:t>upper region of the seven transmembrane domain of R</w:t>
      </w:r>
      <w:r>
        <w:rPr>
          <w:rFonts w:ascii="Times New Roman" w:hAnsi="Times New Roman" w:cs="Times New Roman" w:hint="eastAsia"/>
          <w:color w:val="000000" w:themeColor="text1"/>
          <w:sz w:val="22"/>
        </w:rPr>
        <w:t>ho</w:t>
      </w:r>
      <w:r>
        <w:rPr>
          <w:rFonts w:ascii="Times New Roman" w:hAnsi="Times New Roman" w:cs="Times New Roman"/>
          <w:color w:val="000000" w:themeColor="text1"/>
          <w:sz w:val="22"/>
        </w:rPr>
        <w:t xml:space="preserve">dopsin. </w:t>
      </w:r>
      <w:r>
        <w:rPr>
          <w:rFonts w:ascii="Times New Roman" w:hAnsi="Times New Roman" w:cs="Times New Roman" w:hint="eastAsia"/>
          <w:color w:val="000000" w:themeColor="text1"/>
          <w:sz w:val="22"/>
        </w:rPr>
        <w:t>R</w:t>
      </w:r>
      <w:r>
        <w:rPr>
          <w:rFonts w:ascii="Times New Roman" w:hAnsi="Times New Roman" w:cs="Times New Roman"/>
          <w:color w:val="000000" w:themeColor="text1"/>
          <w:sz w:val="22"/>
        </w:rPr>
        <w:t>ed: negative charge; blue: positive charge; white: neutral.</w:t>
      </w:r>
    </w:p>
    <w:p w14:paraId="0D1F1350" w14:textId="77777777" w:rsidR="0036652D" w:rsidRDefault="00082C10">
      <w:pPr>
        <w:spacing w:line="360" w:lineRule="auto"/>
        <w:rPr>
          <w:rFonts w:ascii="Times New Roman" w:hAnsi="Times New Roman" w:cs="Times New Roman"/>
          <w:color w:val="000000" w:themeColor="text1"/>
          <w:sz w:val="22"/>
        </w:rPr>
      </w:pPr>
      <w:r>
        <w:rPr>
          <w:rFonts w:ascii="Times New Roman" w:hAnsi="Times New Roman" w:cs="Times New Roman"/>
          <w:b/>
          <w:bCs/>
          <w:color w:val="000000" w:themeColor="text1"/>
          <w:sz w:val="22"/>
        </w:rPr>
        <w:t>b,</w:t>
      </w:r>
      <w:r>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shd w:val="clear" w:color="auto" w:fill="FFFFFF"/>
        </w:rPr>
        <w:t xml:space="preserve">Curves </w:t>
      </w:r>
      <w:r>
        <w:rPr>
          <w:rFonts w:ascii="Times New Roman" w:hAnsi="Times New Roman" w:cs="Times New Roman"/>
          <w:color w:val="000000" w:themeColor="text1"/>
          <w:sz w:val="22"/>
        </w:rPr>
        <w:t>showing pH</w:t>
      </w:r>
      <w:r>
        <w:rPr>
          <w:rFonts w:ascii="Times New Roman" w:hAnsi="Times New Roman" w:cs="Times New Roman"/>
          <w:color w:val="000000" w:themeColor="text1"/>
          <w:sz w:val="22"/>
          <w:shd w:val="clear" w:color="auto" w:fill="FFFFFF"/>
        </w:rPr>
        <w:t xml:space="preserve">-dependent </w:t>
      </w:r>
      <w:r>
        <w:rPr>
          <w:rFonts w:ascii="Times New Roman" w:hAnsi="Times New Roman" w:cs="Times New Roman"/>
          <w:color w:val="000000" w:themeColor="text1"/>
          <w:sz w:val="22"/>
        </w:rPr>
        <w:t>cAMP accumulation</w:t>
      </w:r>
      <w:r>
        <w:rPr>
          <w:rFonts w:ascii="Times New Roman" w:hAnsi="Times New Roman" w:cs="Times New Roman"/>
          <w:color w:val="000000" w:themeColor="text1"/>
          <w:sz w:val="22"/>
          <w:shd w:val="clear" w:color="auto" w:fill="FFFFFF"/>
        </w:rPr>
        <w:t xml:space="preserve"> in cells overexpressing wild-type GPR4, </w:t>
      </w:r>
      <w:r>
        <w:rPr>
          <w:rFonts w:ascii="Times New Roman" w:hAnsi="Times New Roman" w:cs="Times New Roman"/>
          <w:color w:val="000000" w:themeColor="text1"/>
          <w:sz w:val="22"/>
        </w:rPr>
        <w:t>C9</w:t>
      </w:r>
      <w:r>
        <w:rPr>
          <w:rStyle w:val="q4iawc"/>
          <w:rFonts w:ascii="Times New Roman" w:eastAsia="宋体" w:hAnsi="Times New Roman" w:cs="Times New Roman"/>
          <w:color w:val="000000" w:themeColor="text1"/>
          <w:sz w:val="22"/>
          <w:vertAlign w:val="superscript"/>
        </w:rPr>
        <w:t>Nter</w:t>
      </w:r>
      <w:r>
        <w:rPr>
          <w:rFonts w:ascii="Times New Roman" w:hAnsi="Times New Roman" w:cs="Times New Roman"/>
          <w:color w:val="000000" w:themeColor="text1"/>
          <w:sz w:val="22"/>
        </w:rPr>
        <w:t xml:space="preserve"> A mutant or</w:t>
      </w:r>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C258</w:t>
      </w:r>
      <w:r>
        <w:rPr>
          <w:rStyle w:val="q4iawc"/>
          <w:rFonts w:ascii="Times New Roman" w:eastAsia="宋体" w:hAnsi="Times New Roman" w:cs="Times New Roman"/>
          <w:color w:val="000000" w:themeColor="text1"/>
          <w:sz w:val="22"/>
          <w:vertAlign w:val="superscript"/>
        </w:rPr>
        <w:t>7.25</w:t>
      </w:r>
      <w:r>
        <w:rPr>
          <w:rFonts w:ascii="Times New Roman" w:hAnsi="Times New Roman" w:cs="Times New Roman"/>
          <w:color w:val="000000" w:themeColor="text1"/>
          <w:sz w:val="22"/>
        </w:rPr>
        <w:t>A mutant of GPR4</w:t>
      </w:r>
      <w:r>
        <w:rPr>
          <w:rFonts w:ascii="Times New Roman" w:hAnsi="Times New Roman" w:cs="Times New Roman"/>
          <w:color w:val="000000" w:themeColor="text1"/>
          <w:sz w:val="22"/>
          <w:shd w:val="clear" w:color="auto" w:fill="FFFFFF"/>
        </w:rPr>
        <w:t>.</w:t>
      </w:r>
      <w:r>
        <w:rPr>
          <w:rFonts w:ascii="Times New Roman" w:hAnsi="Times New Roman" w:cs="Times New Roman"/>
          <w:color w:val="000000" w:themeColor="text1"/>
          <w:sz w:val="22"/>
        </w:rPr>
        <w:t xml:space="preserve"> Values are represented as mean ± SEM of 3 independent experiments (n = 3). </w:t>
      </w:r>
      <w:r>
        <w:rPr>
          <w:rFonts w:ascii="Times New Roman" w:hAnsi="Times New Roman" w:cs="Times New Roman"/>
          <w:color w:val="000000" w:themeColor="text1"/>
          <w:sz w:val="22"/>
          <w:shd w:val="clear" w:color="auto" w:fill="FFFFFF"/>
        </w:rPr>
        <w:t xml:space="preserve"> </w:t>
      </w:r>
    </w:p>
    <w:p w14:paraId="7C34913E" w14:textId="77777777" w:rsidR="0036652D" w:rsidRDefault="00082C10">
      <w:pPr>
        <w:spacing w:line="360" w:lineRule="auto"/>
        <w:rPr>
          <w:rFonts w:ascii="Times New Roman" w:hAnsi="Times New Roman" w:cs="Times New Roman"/>
          <w:color w:val="000000" w:themeColor="text1"/>
          <w:sz w:val="22"/>
        </w:rPr>
      </w:pPr>
      <w:r>
        <w:rPr>
          <w:rFonts w:ascii="Times New Roman" w:hAnsi="Times New Roman" w:cs="Times New Roman"/>
          <w:b/>
          <w:bCs/>
          <w:color w:val="000000" w:themeColor="text1"/>
          <w:sz w:val="22"/>
        </w:rPr>
        <w:t>c,</w:t>
      </w:r>
      <w:r>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shd w:val="clear" w:color="auto" w:fill="FFFFFF"/>
        </w:rPr>
        <w:t xml:space="preserve">Curves </w:t>
      </w:r>
      <w:r>
        <w:rPr>
          <w:rFonts w:ascii="Times New Roman" w:hAnsi="Times New Roman" w:cs="Times New Roman"/>
          <w:color w:val="000000" w:themeColor="text1"/>
          <w:sz w:val="22"/>
        </w:rPr>
        <w:t>showing pH</w:t>
      </w:r>
      <w:r>
        <w:rPr>
          <w:rFonts w:ascii="Times New Roman" w:hAnsi="Times New Roman" w:cs="Times New Roman"/>
          <w:color w:val="000000" w:themeColor="text1"/>
          <w:sz w:val="22"/>
          <w:shd w:val="clear" w:color="auto" w:fill="FFFFFF"/>
        </w:rPr>
        <w:t xml:space="preserve">-dependent </w:t>
      </w:r>
      <w:r>
        <w:rPr>
          <w:rFonts w:ascii="Times New Roman" w:hAnsi="Times New Roman" w:cs="Times New Roman"/>
          <w:color w:val="000000" w:themeColor="text1"/>
          <w:sz w:val="22"/>
        </w:rPr>
        <w:t>cAMP accumulation</w:t>
      </w:r>
      <w:r>
        <w:rPr>
          <w:rFonts w:ascii="Times New Roman" w:hAnsi="Times New Roman" w:cs="Times New Roman"/>
          <w:color w:val="000000" w:themeColor="text1"/>
          <w:sz w:val="22"/>
          <w:shd w:val="clear" w:color="auto" w:fill="FFFFFF"/>
        </w:rPr>
        <w:t xml:space="preserve"> in cells overexpressing wild-type GPR68, </w:t>
      </w:r>
      <w:r>
        <w:rPr>
          <w:rFonts w:ascii="Times New Roman" w:hAnsi="Times New Roman" w:cs="Times New Roman"/>
          <w:color w:val="000000" w:themeColor="text1"/>
          <w:sz w:val="22"/>
        </w:rPr>
        <w:t>C13</w:t>
      </w:r>
      <w:r>
        <w:rPr>
          <w:rStyle w:val="q4iawc"/>
          <w:rFonts w:ascii="Times New Roman" w:eastAsia="宋体" w:hAnsi="Times New Roman" w:cs="Times New Roman"/>
          <w:color w:val="000000" w:themeColor="text1"/>
          <w:sz w:val="22"/>
          <w:vertAlign w:val="superscript"/>
        </w:rPr>
        <w:t>1.24</w:t>
      </w:r>
      <w:r>
        <w:rPr>
          <w:rFonts w:ascii="Times New Roman" w:hAnsi="Times New Roman" w:cs="Times New Roman"/>
          <w:color w:val="000000" w:themeColor="text1"/>
          <w:sz w:val="22"/>
        </w:rPr>
        <w:t>A mutant or</w:t>
      </w:r>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C258</w:t>
      </w:r>
      <w:r>
        <w:rPr>
          <w:rStyle w:val="q4iawc"/>
          <w:rFonts w:ascii="Times New Roman" w:eastAsia="宋体" w:hAnsi="Times New Roman" w:cs="Times New Roman"/>
          <w:color w:val="000000" w:themeColor="text1"/>
          <w:sz w:val="22"/>
          <w:vertAlign w:val="superscript"/>
        </w:rPr>
        <w:t>ECL3</w:t>
      </w:r>
      <w:r>
        <w:rPr>
          <w:rFonts w:ascii="Times New Roman" w:hAnsi="Times New Roman" w:cs="Times New Roman"/>
          <w:color w:val="000000" w:themeColor="text1"/>
          <w:sz w:val="22"/>
        </w:rPr>
        <w:t>A mutant of GPR68</w:t>
      </w:r>
      <w:r>
        <w:rPr>
          <w:rFonts w:ascii="Times New Roman" w:hAnsi="Times New Roman" w:cs="Times New Roman"/>
          <w:color w:val="000000" w:themeColor="text1"/>
          <w:sz w:val="22"/>
          <w:shd w:val="clear" w:color="auto" w:fill="FFFFFF"/>
        </w:rPr>
        <w:t>.</w:t>
      </w:r>
      <w:r>
        <w:rPr>
          <w:rFonts w:ascii="Times New Roman" w:hAnsi="Times New Roman" w:cs="Times New Roman"/>
          <w:color w:val="000000" w:themeColor="text1"/>
          <w:sz w:val="22"/>
        </w:rPr>
        <w:t xml:space="preserve"> Values are represented as mean ± SEM of 3 independent experiments (n = 3).  </w:t>
      </w:r>
      <w:r>
        <w:rPr>
          <w:rFonts w:ascii="Times New Roman" w:hAnsi="Times New Roman" w:cs="Times New Roman"/>
          <w:color w:val="000000" w:themeColor="text1"/>
          <w:sz w:val="22"/>
          <w:shd w:val="clear" w:color="auto" w:fill="FFFFFF"/>
        </w:rPr>
        <w:t xml:space="preserve"> </w:t>
      </w:r>
    </w:p>
    <w:p w14:paraId="3B08E40B" w14:textId="4AFF052E" w:rsidR="00486872" w:rsidRDefault="00082C10">
      <w:pPr>
        <w:spacing w:line="360" w:lineRule="auto"/>
      </w:pPr>
      <w:r>
        <w:rPr>
          <w:rFonts w:ascii="Times New Roman" w:hAnsi="Times New Roman" w:cs="Times New Roman" w:hint="eastAsia"/>
          <w:b/>
          <w:bCs/>
          <w:color w:val="000000" w:themeColor="text1"/>
          <w:sz w:val="22"/>
        </w:rPr>
        <w:t>d</w:t>
      </w:r>
      <w:r>
        <w:rPr>
          <w:rFonts w:ascii="Times New Roman" w:hAnsi="Times New Roman" w:cs="Times New Roman"/>
          <w:b/>
          <w:bCs/>
          <w:color w:val="000000" w:themeColor="text1"/>
          <w:sz w:val="22"/>
        </w:rPr>
        <w:t>,</w:t>
      </w:r>
      <w:r>
        <w:rPr>
          <w:rFonts w:ascii="Times New Roman" w:hAnsi="Times New Roman" w:cs="Times New Roman"/>
          <w:color w:val="000000" w:themeColor="text1"/>
          <w:sz w:val="22"/>
        </w:rPr>
        <w:t xml:space="preserve"> Structural illustration of the TMD of GPR4</w:t>
      </w:r>
      <w:r>
        <w:rPr>
          <w:rFonts w:ascii="Times New Roman" w:hAnsi="Times New Roman" w:cs="Times New Roman"/>
          <w:color w:val="000000" w:themeColor="text1"/>
          <w:sz w:val="22"/>
          <w:vertAlign w:val="superscript"/>
        </w:rPr>
        <w:t xml:space="preserve">pH6.8 </w:t>
      </w:r>
      <w:r>
        <w:rPr>
          <w:rFonts w:ascii="Times New Roman" w:hAnsi="Times New Roman" w:cs="Times New Roman"/>
          <w:color w:val="000000" w:themeColor="text1"/>
          <w:sz w:val="22"/>
        </w:rPr>
        <w:t>(cyan), GPR68</w:t>
      </w:r>
      <w:r>
        <w:rPr>
          <w:rFonts w:ascii="Times New Roman" w:hAnsi="Times New Roman" w:cs="Times New Roman"/>
          <w:color w:val="000000" w:themeColor="text1"/>
          <w:sz w:val="22"/>
          <w:vertAlign w:val="superscript"/>
        </w:rPr>
        <w:t xml:space="preserve">pH6.0 </w:t>
      </w:r>
      <w:r>
        <w:rPr>
          <w:rFonts w:ascii="Times New Roman" w:hAnsi="Times New Roman" w:cs="Times New Roman"/>
          <w:color w:val="000000" w:themeColor="text1"/>
          <w:sz w:val="22"/>
        </w:rPr>
        <w:t xml:space="preserve">(green), DRD1 (yellow), GPBAR (light blue). Note that, compared with either DRD1 or </w:t>
      </w:r>
      <w:r w:rsidR="00B9743E">
        <w:rPr>
          <w:rFonts w:ascii="Times New Roman" w:hAnsi="Times New Roman" w:cs="Times New Roman"/>
          <w:color w:val="000000" w:themeColor="text1"/>
          <w:sz w:val="22"/>
        </w:rPr>
        <w:t>GPBAR</w:t>
      </w:r>
      <w:r>
        <w:rPr>
          <w:rFonts w:ascii="Times New Roman" w:hAnsi="Times New Roman" w:cs="Times New Roman"/>
          <w:color w:val="000000" w:themeColor="text1"/>
          <w:sz w:val="22"/>
        </w:rPr>
        <w:t>, TM1 of GPR4</w:t>
      </w:r>
      <w:r>
        <w:rPr>
          <w:rFonts w:ascii="Times New Roman" w:hAnsi="Times New Roman" w:cs="Times New Roman" w:hint="eastAsia"/>
          <w:color w:val="000000" w:themeColor="text1"/>
          <w:sz w:val="22"/>
          <w:vertAlign w:val="superscript"/>
        </w:rPr>
        <w:t>pH6.8</w:t>
      </w:r>
      <w:r>
        <w:rPr>
          <w:rFonts w:ascii="Times New Roman" w:hAnsi="Times New Roman" w:cs="Times New Roman"/>
          <w:color w:val="000000" w:themeColor="text1"/>
          <w:sz w:val="22"/>
        </w:rPr>
        <w:t xml:space="preserve"> and GPR68</w:t>
      </w:r>
      <w:r>
        <w:rPr>
          <w:rFonts w:ascii="Times New Roman" w:hAnsi="Times New Roman" w:cs="Times New Roman" w:hint="eastAsia"/>
          <w:color w:val="000000" w:themeColor="text1"/>
          <w:sz w:val="22"/>
          <w:vertAlign w:val="superscript"/>
        </w:rPr>
        <w:t>pH6.0</w:t>
      </w:r>
      <w:r>
        <w:rPr>
          <w:rFonts w:ascii="Times New Roman" w:hAnsi="Times New Roman" w:cs="Times New Roman"/>
          <w:color w:val="000000" w:themeColor="text1"/>
          <w:sz w:val="22"/>
        </w:rPr>
        <w:t xml:space="preserve"> were more curved.</w:t>
      </w:r>
      <w:r>
        <w:t xml:space="preserve"> </w:t>
      </w:r>
    </w:p>
    <w:p w14:paraId="07B4E5AC" w14:textId="2A169D16" w:rsidR="00486872" w:rsidRDefault="00486872">
      <w:pPr>
        <w:spacing w:line="360" w:lineRule="auto"/>
        <w:rPr>
          <w:rFonts w:ascii="Times New Roman" w:hAnsi="Times New Roman" w:cs="Times New Roman"/>
          <w:color w:val="000000" w:themeColor="text1"/>
          <w:sz w:val="22"/>
        </w:rPr>
      </w:pPr>
      <w:r w:rsidRPr="00486872">
        <w:rPr>
          <w:rFonts w:ascii="Times New Roman" w:hAnsi="Times New Roman" w:cs="Times New Roman"/>
          <w:b/>
          <w:bCs/>
          <w:color w:val="000000" w:themeColor="text1"/>
          <w:sz w:val="22"/>
        </w:rPr>
        <w:t xml:space="preserve">e, </w:t>
      </w:r>
      <w:r w:rsidR="00082C10">
        <w:rPr>
          <w:rFonts w:ascii="Times New Roman" w:hAnsi="Times New Roman" w:cs="Times New Roman"/>
          <w:color w:val="000000" w:themeColor="text1"/>
          <w:sz w:val="22"/>
        </w:rPr>
        <w:t>Structural comparisons between the ECL2 of GPR4, GPR68 and Rhodopsin, GPR4 and GPR68 had a shifted outward movement.</w:t>
      </w:r>
    </w:p>
    <w:p w14:paraId="409524CB" w14:textId="77777777" w:rsidR="00486872" w:rsidRDefault="00486872">
      <w:pPr>
        <w:widowControl/>
        <w:jc w:val="left"/>
        <w:rPr>
          <w:rFonts w:ascii="Times New Roman" w:hAnsi="Times New Roman" w:cs="Times New Roman"/>
          <w:color w:val="000000" w:themeColor="text1"/>
          <w:sz w:val="22"/>
        </w:rPr>
      </w:pPr>
      <w:r>
        <w:rPr>
          <w:rFonts w:ascii="Times New Roman" w:hAnsi="Times New Roman" w:cs="Times New Roman"/>
          <w:color w:val="000000" w:themeColor="text1"/>
          <w:sz w:val="22"/>
        </w:rPr>
        <w:br w:type="page"/>
      </w:r>
    </w:p>
    <w:p w14:paraId="41DBAB8F" w14:textId="77777777" w:rsidR="0036652D" w:rsidRDefault="00082C10">
      <w:pPr>
        <w:spacing w:line="360" w:lineRule="auto"/>
        <w:rPr>
          <w:rFonts w:ascii="Times New Roman" w:hAnsi="Times New Roman" w:cs="Times New Roman"/>
          <w:b/>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8</w:t>
      </w:r>
    </w:p>
    <w:p w14:paraId="482C4407" w14:textId="6AD10E18" w:rsidR="0036652D" w:rsidRPr="00356743" w:rsidRDefault="00CE0D89" w:rsidP="002E21C0">
      <w:pPr>
        <w:spacing w:line="360" w:lineRule="auto"/>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76232F9C" wp14:editId="5E4C849A">
            <wp:extent cx="6441902" cy="9250782"/>
            <wp:effectExtent l="0" t="0" r="0" b="7620"/>
            <wp:docPr id="2" name="图片 2" descr="E:\wechat-file\WeChat Files\wxid_9x3a6aulc0o422\FileStorage\File\2024-04\Extended data Fig8.-2024042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echat-file\WeChat Files\wxid_9x3a6aulc0o422\FileStorage\File\2024-04\Extended data Fig8.-20240422-1.tif"/>
                    <pic:cNvPicPr>
                      <a:picLocks noChangeAspect="1" noChangeArrowheads="1"/>
                    </pic:cNvPicPr>
                  </pic:nvPicPr>
                  <pic:blipFill rotWithShape="1">
                    <a:blip r:embed="rId15">
                      <a:extLst>
                        <a:ext uri="{28A0092B-C50C-407E-A947-70E740481C1C}">
                          <a14:useLocalDpi xmlns:a14="http://schemas.microsoft.com/office/drawing/2010/main" val="0"/>
                        </a:ext>
                      </a:extLst>
                    </a:blip>
                    <a:srcRect t="2996"/>
                    <a:stretch/>
                  </pic:blipFill>
                  <pic:spPr bwMode="auto">
                    <a:xfrm>
                      <a:off x="0" y="0"/>
                      <a:ext cx="6462956" cy="9281016"/>
                    </a:xfrm>
                    <a:prstGeom prst="rect">
                      <a:avLst/>
                    </a:prstGeom>
                    <a:noFill/>
                    <a:ln>
                      <a:noFill/>
                    </a:ln>
                    <a:extLst>
                      <a:ext uri="{53640926-AAD7-44D8-BBD7-CCE9431645EC}">
                        <a14:shadowObscured xmlns:a14="http://schemas.microsoft.com/office/drawing/2010/main"/>
                      </a:ext>
                    </a:extLst>
                  </pic:spPr>
                </pic:pic>
              </a:graphicData>
            </a:graphic>
          </wp:inline>
        </w:drawing>
      </w:r>
      <w:bookmarkStart w:id="2" w:name="_GoBack"/>
      <w:bookmarkEnd w:id="2"/>
    </w:p>
    <w:p w14:paraId="653A967C" w14:textId="77777777" w:rsidR="0036652D" w:rsidRDefault="00082C10">
      <w:pPr>
        <w:spacing w:line="360" w:lineRule="auto"/>
        <w:rPr>
          <w:rFonts w:ascii="Times New Roman" w:hAnsi="Times New Roman" w:cs="Times New Roman"/>
          <w:b/>
          <w:color w:val="000000" w:themeColor="text1"/>
          <w:sz w:val="22"/>
        </w:rPr>
      </w:pPr>
      <w:r>
        <w:rPr>
          <w:rFonts w:ascii="Times New Roman" w:hAnsi="Times New Roman" w:cs="Times New Roman"/>
          <w:b/>
          <w:color w:val="000000" w:themeColor="text1"/>
          <w:sz w:val="22"/>
        </w:rPr>
        <w:lastRenderedPageBreak/>
        <w:t>Extended</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data</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Fig</w:t>
      </w:r>
      <w:r>
        <w:rPr>
          <w:rFonts w:ascii="Times New Roman" w:hAnsi="Times New Roman" w:cs="Times New Roman"/>
          <w:b/>
          <w:bCs/>
          <w:color w:val="000000" w:themeColor="text1"/>
          <w:sz w:val="22"/>
        </w:rPr>
        <w:t>.</w:t>
      </w:r>
      <w:r>
        <w:rPr>
          <w:rFonts w:ascii="Times New Roman" w:hAnsi="Times New Roman" w:cs="Times New Roman" w:hint="eastAsia"/>
          <w:b/>
          <w:bCs/>
          <w:color w:val="000000" w:themeColor="text1"/>
          <w:sz w:val="22"/>
        </w:rPr>
        <w:t xml:space="preserve"> 8</w:t>
      </w:r>
      <w:r>
        <w:rPr>
          <w:rFonts w:ascii="Times New Roman" w:hAnsi="Times New Roman" w:cs="Times New Roman"/>
          <w:b/>
          <w:bCs/>
          <w:color w:val="000000" w:themeColor="text1"/>
          <w:sz w:val="22"/>
        </w:rPr>
        <w:t xml:space="preserve"> |</w:t>
      </w:r>
      <w:r>
        <w:rPr>
          <w:rFonts w:ascii="Times New Roman" w:hAnsi="Times New Roman" w:cs="Times New Roman"/>
          <w:b/>
          <w:color w:val="000000" w:themeColor="text1"/>
          <w:sz w:val="22"/>
        </w:rPr>
        <w:t xml:space="preserve"> The inactive structural models of GPR4 </w:t>
      </w:r>
      <w:r>
        <w:rPr>
          <w:rFonts w:ascii="Times New Roman" w:hAnsi="Times New Roman" w:cs="Times New Roman" w:hint="eastAsia"/>
          <w:b/>
          <w:color w:val="000000" w:themeColor="text1"/>
          <w:sz w:val="22"/>
        </w:rPr>
        <w:t>and</w:t>
      </w:r>
      <w:r>
        <w:rPr>
          <w:rFonts w:ascii="Times New Roman" w:hAnsi="Times New Roman" w:cs="Times New Roman"/>
          <w:b/>
          <w:color w:val="000000" w:themeColor="text1"/>
          <w:sz w:val="22"/>
        </w:rPr>
        <w:t xml:space="preserve"> GPR68 </w:t>
      </w:r>
    </w:p>
    <w:p w14:paraId="13ABFA00" w14:textId="77777777" w:rsidR="0036652D" w:rsidRDefault="00082C10">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a,</w:t>
      </w:r>
      <w:r>
        <w:rPr>
          <w:rFonts w:ascii="Times New Roman" w:hAnsi="Times New Roman" w:cs="Times New Roman"/>
          <w:bCs/>
          <w:color w:val="000000" w:themeColor="text1"/>
          <w:sz w:val="22"/>
        </w:rPr>
        <w:t xml:space="preserve"> Illustration of the apo-GPR4 structure predicted by AlphaFold2. The confidence level according to pLDDT were shown by different colors indicated in the figure. </w:t>
      </w:r>
    </w:p>
    <w:p w14:paraId="47A29B81" w14:textId="77777777" w:rsidR="0036652D" w:rsidRDefault="00082C10">
      <w:pPr>
        <w:spacing w:line="360" w:lineRule="auto"/>
        <w:rPr>
          <w:rFonts w:ascii="Times New Roman" w:hAnsi="Times New Roman" w:cs="Times New Roman"/>
          <w:bCs/>
          <w:color w:val="000000" w:themeColor="text1"/>
          <w:sz w:val="22"/>
        </w:rPr>
      </w:pPr>
      <w:r>
        <w:rPr>
          <w:rFonts w:ascii="Times New Roman" w:hAnsi="Times New Roman" w:cs="Times New Roman" w:hint="eastAsia"/>
          <w:b/>
          <w:bCs/>
          <w:color w:val="000000" w:themeColor="text1"/>
          <w:sz w:val="22"/>
        </w:rPr>
        <w:t>b</w:t>
      </w:r>
      <w:r>
        <w:rPr>
          <w:rFonts w:ascii="Times New Roman" w:hAnsi="Times New Roman" w:cs="Times New Roman"/>
          <w:b/>
          <w:bCs/>
          <w:color w:val="000000" w:themeColor="text1"/>
          <w:sz w:val="22"/>
        </w:rPr>
        <w:t>,</w:t>
      </w:r>
      <w:r>
        <w:rPr>
          <w:rFonts w:ascii="Times New Roman" w:hAnsi="Times New Roman" w:cs="Times New Roman"/>
          <w:bCs/>
          <w:color w:val="000000" w:themeColor="text1"/>
          <w:sz w:val="22"/>
        </w:rPr>
        <w:t xml:space="preserve"> Comparison</w:t>
      </w:r>
      <w:r>
        <w:rPr>
          <w:rFonts w:ascii="Times New Roman" w:hAnsi="Times New Roman" w:cs="Times New Roman" w:hint="eastAsia"/>
          <w:bCs/>
          <w:color w:val="000000" w:themeColor="text1"/>
          <w:sz w:val="22"/>
        </w:rPr>
        <w:t xml:space="preserve"> </w:t>
      </w:r>
      <w:r>
        <w:rPr>
          <w:rFonts w:ascii="Times New Roman" w:hAnsi="Times New Roman" w:cs="Times New Roman"/>
          <w:bCs/>
          <w:color w:val="000000" w:themeColor="text1"/>
          <w:sz w:val="22"/>
        </w:rPr>
        <w:t>between the simulated structure of apo GPR4 (cyan) and the model of apo GPR4 generated by AlphaFold2 (grey).</w:t>
      </w:r>
    </w:p>
    <w:p w14:paraId="443484F8" w14:textId="77777777" w:rsidR="0036652D" w:rsidRDefault="00082C10">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c,</w:t>
      </w:r>
      <w:r>
        <w:rPr>
          <w:rFonts w:ascii="Times New Roman" w:hAnsi="Times New Roman" w:cs="Times New Roman"/>
          <w:bCs/>
          <w:color w:val="000000" w:themeColor="text1"/>
          <w:sz w:val="22"/>
        </w:rPr>
        <w:t xml:space="preserve"> The average RMSD values of the simulated GPR4</w:t>
      </w:r>
      <w:r>
        <w:rPr>
          <w:rFonts w:ascii="Times New Roman" w:hAnsi="Times New Roman" w:cs="Times New Roman"/>
          <w:bCs/>
          <w:color w:val="000000" w:themeColor="text1"/>
          <w:sz w:val="22"/>
          <w:vertAlign w:val="superscript"/>
        </w:rPr>
        <w:t>inactive</w:t>
      </w:r>
      <w:r>
        <w:rPr>
          <w:rFonts w:ascii="Times New Roman" w:hAnsi="Times New Roman" w:cs="Times New Roman"/>
          <w:bCs/>
          <w:color w:val="000000" w:themeColor="text1"/>
          <w:sz w:val="22"/>
        </w:rPr>
        <w:t xml:space="preserve"> structure during triplicate 200 ns MD simulations.</w:t>
      </w:r>
    </w:p>
    <w:p w14:paraId="2DDE0785" w14:textId="77777777" w:rsidR="0036652D" w:rsidRDefault="00082C10">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d,</w:t>
      </w:r>
      <w:r>
        <w:rPr>
          <w:rFonts w:ascii="Times New Roman" w:hAnsi="Times New Roman" w:cs="Times New Roman"/>
          <w:bCs/>
          <w:color w:val="000000" w:themeColor="text1"/>
          <w:sz w:val="22"/>
        </w:rPr>
        <w:t xml:space="preserve"> Illustration of the apo-GPR68 structure predicted by AlphaFold2. The confidence level according to pLDDT were shown by different colors indicated in the figure. </w:t>
      </w:r>
    </w:p>
    <w:p w14:paraId="39D34299" w14:textId="77777777" w:rsidR="0036652D" w:rsidRDefault="00082C10">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e,</w:t>
      </w:r>
      <w:r>
        <w:rPr>
          <w:rFonts w:ascii="Times New Roman" w:hAnsi="Times New Roman" w:cs="Times New Roman"/>
          <w:bCs/>
          <w:color w:val="000000" w:themeColor="text1"/>
          <w:sz w:val="22"/>
        </w:rPr>
        <w:t xml:space="preserve"> Comparison</w:t>
      </w:r>
      <w:r>
        <w:rPr>
          <w:rFonts w:ascii="Times New Roman" w:hAnsi="Times New Roman" w:cs="Times New Roman" w:hint="eastAsia"/>
          <w:bCs/>
          <w:color w:val="000000" w:themeColor="text1"/>
          <w:sz w:val="22"/>
        </w:rPr>
        <w:t xml:space="preserve"> </w:t>
      </w:r>
      <w:r>
        <w:rPr>
          <w:rFonts w:ascii="Times New Roman" w:hAnsi="Times New Roman" w:cs="Times New Roman"/>
          <w:bCs/>
          <w:color w:val="000000" w:themeColor="text1"/>
          <w:sz w:val="22"/>
        </w:rPr>
        <w:t>between the simulated structure of apo GPR68 (cyan) and the model of apo GPR68 generated by AlphaFold2 (navajo white).</w:t>
      </w:r>
    </w:p>
    <w:p w14:paraId="78AEB3C8" w14:textId="77777777" w:rsidR="0036652D" w:rsidRDefault="00082C10">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f,</w:t>
      </w:r>
      <w:r>
        <w:rPr>
          <w:rFonts w:ascii="Times New Roman" w:hAnsi="Times New Roman" w:cs="Times New Roman"/>
          <w:bCs/>
          <w:color w:val="000000" w:themeColor="text1"/>
          <w:sz w:val="22"/>
        </w:rPr>
        <w:t xml:space="preserve"> The average RMSD values of the simulated GPR68 inactive structure during triplicate 200 ns MD simulations.</w:t>
      </w:r>
    </w:p>
    <w:p w14:paraId="6133F571" w14:textId="77777777" w:rsidR="0036652D" w:rsidRDefault="00082C10">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g,</w:t>
      </w:r>
      <w:r>
        <w:rPr>
          <w:rFonts w:ascii="Times New Roman" w:hAnsi="Times New Roman" w:cs="Times New Roman"/>
          <w:bCs/>
          <w:color w:val="000000" w:themeColor="text1"/>
          <w:sz w:val="22"/>
        </w:rPr>
        <w:t xml:space="preserve"> Structural superposition of </w:t>
      </w:r>
      <w:r>
        <w:rPr>
          <w:rFonts w:ascii="Times New Roman" w:hAnsi="Times New Roman" w:cs="Times New Roman" w:hint="eastAsia"/>
          <w:bCs/>
          <w:color w:val="000000" w:themeColor="text1"/>
          <w:sz w:val="22"/>
        </w:rPr>
        <w:t>in</w:t>
      </w:r>
      <w:r>
        <w:rPr>
          <w:rFonts w:ascii="Times New Roman" w:hAnsi="Times New Roman" w:cs="Times New Roman"/>
          <w:bCs/>
          <w:color w:val="000000" w:themeColor="text1"/>
          <w:sz w:val="22"/>
        </w:rPr>
        <w:t xml:space="preserve">active and active </w:t>
      </w:r>
      <w:bookmarkStart w:id="3" w:name="_Hlk154847143"/>
      <w:r>
        <w:rPr>
          <w:rFonts w:ascii="Times New Roman" w:hAnsi="Times New Roman" w:cs="Times New Roman"/>
          <w:bCs/>
          <w:color w:val="000000" w:themeColor="text1"/>
          <w:sz w:val="22"/>
        </w:rPr>
        <w:t>GPR4</w:t>
      </w:r>
      <w:r>
        <w:rPr>
          <w:rFonts w:ascii="Times New Roman" w:hAnsi="Times New Roman" w:cs="Times New Roman"/>
          <w:bCs/>
          <w:color w:val="000000" w:themeColor="text1"/>
          <w:sz w:val="22"/>
          <w:vertAlign w:val="superscript"/>
        </w:rPr>
        <w:t>pH6.8</w:t>
      </w:r>
      <w:r>
        <w:rPr>
          <w:rFonts w:ascii="Times New Roman" w:hAnsi="Times New Roman" w:cs="Times New Roman"/>
          <w:bCs/>
          <w:color w:val="000000" w:themeColor="text1"/>
          <w:sz w:val="22"/>
        </w:rPr>
        <w:t>, GPR68</w:t>
      </w:r>
      <w:r>
        <w:rPr>
          <w:rFonts w:ascii="Times New Roman" w:hAnsi="Times New Roman" w:cs="Times New Roman"/>
          <w:bCs/>
          <w:color w:val="000000" w:themeColor="text1"/>
          <w:sz w:val="22"/>
          <w:vertAlign w:val="superscript"/>
        </w:rPr>
        <w:t xml:space="preserve"> pH6.0</w:t>
      </w:r>
      <w:r>
        <w:rPr>
          <w:rFonts w:ascii="Times New Roman" w:hAnsi="Times New Roman" w:cs="Times New Roman"/>
          <w:bCs/>
          <w:color w:val="000000" w:themeColor="text1"/>
          <w:sz w:val="22"/>
        </w:rPr>
        <w:t>, DRD1 (PDB 7CKY)</w:t>
      </w:r>
      <w:r>
        <w:rPr>
          <w:rFonts w:ascii="Times New Roman" w:hAnsi="Times New Roman" w:cs="Times New Roman" w:hint="eastAsia"/>
          <w:bCs/>
          <w:color w:val="000000" w:themeColor="text1"/>
          <w:sz w:val="22"/>
        </w:rPr>
        <w:t xml:space="preserve"> </w:t>
      </w:r>
      <w:r>
        <w:rPr>
          <w:rFonts w:ascii="Times New Roman" w:hAnsi="Times New Roman" w:cs="Times New Roman"/>
          <w:bCs/>
          <w:color w:val="000000" w:themeColor="text1"/>
          <w:sz w:val="22"/>
        </w:rPr>
        <w:t>and GPBAR</w:t>
      </w:r>
      <w:bookmarkEnd w:id="3"/>
      <w:r>
        <w:rPr>
          <w:rFonts w:ascii="Times New Roman" w:hAnsi="Times New Roman" w:cs="Times New Roman"/>
          <w:bCs/>
          <w:color w:val="000000" w:themeColor="text1"/>
          <w:sz w:val="22"/>
        </w:rPr>
        <w:t xml:space="preserve"> (PDB 7XTQ)</w:t>
      </w:r>
      <w:r>
        <w:rPr>
          <w:rFonts w:ascii="Times New Roman" w:hAnsi="Times New Roman" w:cs="Times New Roman" w:hint="eastAsia"/>
          <w:bCs/>
          <w:color w:val="000000" w:themeColor="text1"/>
          <w:sz w:val="22"/>
        </w:rPr>
        <w:t xml:space="preserve"> </w:t>
      </w:r>
      <w:r>
        <w:rPr>
          <w:rFonts w:ascii="Times New Roman" w:hAnsi="Times New Roman" w:cs="Times New Roman"/>
          <w:bCs/>
          <w:color w:val="000000" w:themeColor="text1"/>
          <w:sz w:val="22"/>
        </w:rPr>
        <w:t>from the side views. The movement directions of TM6 in these receptors relative to inactive state are highlighted as red arrows. GPR4</w:t>
      </w:r>
      <w:r>
        <w:rPr>
          <w:rFonts w:ascii="Times New Roman" w:hAnsi="Times New Roman" w:cs="Times New Roman"/>
          <w:bCs/>
          <w:color w:val="000000" w:themeColor="text1"/>
          <w:sz w:val="22"/>
          <w:vertAlign w:val="superscript"/>
        </w:rPr>
        <w:t>pH6.8</w:t>
      </w:r>
      <w:r>
        <w:rPr>
          <w:rFonts w:ascii="Times New Roman" w:hAnsi="Times New Roman" w:cs="Times New Roman"/>
          <w:bCs/>
          <w:color w:val="000000" w:themeColor="text1"/>
          <w:sz w:val="22"/>
        </w:rPr>
        <w:t>, GPR68</w:t>
      </w:r>
      <w:r>
        <w:rPr>
          <w:rFonts w:ascii="Times New Roman" w:hAnsi="Times New Roman" w:cs="Times New Roman"/>
          <w:bCs/>
          <w:color w:val="000000" w:themeColor="text1"/>
          <w:sz w:val="22"/>
          <w:vertAlign w:val="superscript"/>
        </w:rPr>
        <w:t xml:space="preserve"> pH6.0</w:t>
      </w:r>
      <w:r>
        <w:rPr>
          <w:rFonts w:ascii="Times New Roman" w:hAnsi="Times New Roman" w:cs="Times New Roman"/>
          <w:bCs/>
          <w:color w:val="000000" w:themeColor="text1"/>
          <w:sz w:val="22"/>
        </w:rPr>
        <w:t>, DRD1</w:t>
      </w:r>
      <w:r>
        <w:rPr>
          <w:rFonts w:ascii="Times New Roman" w:hAnsi="Times New Roman" w:cs="Times New Roman" w:hint="eastAsia"/>
          <w:bCs/>
          <w:color w:val="000000" w:themeColor="text1"/>
          <w:sz w:val="22"/>
        </w:rPr>
        <w:t xml:space="preserve"> </w:t>
      </w:r>
      <w:r>
        <w:rPr>
          <w:rFonts w:ascii="Times New Roman" w:hAnsi="Times New Roman" w:cs="Times New Roman"/>
          <w:bCs/>
          <w:color w:val="000000" w:themeColor="text1"/>
          <w:sz w:val="22"/>
        </w:rPr>
        <w:t xml:space="preserve">and GPBAR are colored in </w:t>
      </w:r>
      <w:r>
        <w:rPr>
          <w:rFonts w:ascii="Times New Roman" w:hAnsi="Times New Roman" w:cs="Times New Roman" w:hint="eastAsia"/>
          <w:bCs/>
          <w:color w:val="000000" w:themeColor="text1"/>
          <w:sz w:val="22"/>
        </w:rPr>
        <w:t>sky</w:t>
      </w:r>
      <w:r>
        <w:rPr>
          <w:rFonts w:ascii="Times New Roman" w:hAnsi="Times New Roman" w:cs="Times New Roman"/>
          <w:bCs/>
          <w:color w:val="000000" w:themeColor="text1"/>
          <w:sz w:val="22"/>
        </w:rPr>
        <w:t xml:space="preserve"> </w:t>
      </w:r>
      <w:r>
        <w:rPr>
          <w:rFonts w:ascii="Times New Roman" w:hAnsi="Times New Roman" w:cs="Times New Roman" w:hint="eastAsia"/>
          <w:bCs/>
          <w:color w:val="000000" w:themeColor="text1"/>
          <w:sz w:val="22"/>
        </w:rPr>
        <w:t>blue</w:t>
      </w:r>
      <w:r>
        <w:rPr>
          <w:rFonts w:ascii="Times New Roman" w:hAnsi="Times New Roman" w:cs="Times New Roman"/>
          <w:bCs/>
          <w:color w:val="000000" w:themeColor="text1"/>
          <w:sz w:val="22"/>
        </w:rPr>
        <w:t xml:space="preserve">, </w:t>
      </w:r>
      <w:r>
        <w:rPr>
          <w:rFonts w:ascii="Times New Roman" w:hAnsi="Times New Roman" w:cs="Times New Roman" w:hint="eastAsia"/>
          <w:bCs/>
          <w:color w:val="000000" w:themeColor="text1"/>
          <w:sz w:val="22"/>
        </w:rPr>
        <w:t>turquoise</w:t>
      </w:r>
      <w:r>
        <w:rPr>
          <w:rFonts w:ascii="Times New Roman" w:hAnsi="Times New Roman" w:cs="Times New Roman"/>
          <w:bCs/>
          <w:color w:val="000000" w:themeColor="text1"/>
          <w:sz w:val="22"/>
        </w:rPr>
        <w:t xml:space="preserve">, </w:t>
      </w:r>
      <w:r>
        <w:rPr>
          <w:rFonts w:ascii="Times New Roman" w:hAnsi="Times New Roman" w:cs="Times New Roman" w:hint="eastAsia"/>
          <w:bCs/>
          <w:color w:val="000000" w:themeColor="text1"/>
          <w:sz w:val="22"/>
        </w:rPr>
        <w:t xml:space="preserve">tan </w:t>
      </w:r>
      <w:r>
        <w:rPr>
          <w:rFonts w:ascii="Times New Roman" w:hAnsi="Times New Roman" w:cs="Times New Roman"/>
          <w:bCs/>
          <w:color w:val="000000" w:themeColor="text1"/>
          <w:sz w:val="22"/>
        </w:rPr>
        <w:t xml:space="preserve">and </w:t>
      </w:r>
      <w:r>
        <w:rPr>
          <w:rFonts w:ascii="Times New Roman" w:hAnsi="Times New Roman" w:cs="Times New Roman"/>
          <w:color w:val="000000" w:themeColor="text1"/>
          <w:sz w:val="22"/>
        </w:rPr>
        <w:t>light steel blue</w:t>
      </w:r>
      <w:r>
        <w:rPr>
          <w:rFonts w:ascii="Times New Roman" w:hAnsi="Times New Roman" w:cs="Times New Roman"/>
          <w:bCs/>
          <w:color w:val="000000" w:themeColor="text1"/>
          <w:sz w:val="22"/>
        </w:rPr>
        <w:t>, respectively.</w:t>
      </w:r>
    </w:p>
    <w:p w14:paraId="215BDE92" w14:textId="77777777" w:rsidR="0036652D" w:rsidRDefault="0036652D">
      <w:pPr>
        <w:spacing w:line="360" w:lineRule="auto"/>
        <w:rPr>
          <w:rFonts w:ascii="Times New Roman" w:hAnsi="Times New Roman" w:cs="Times New Roman"/>
          <w:bCs/>
          <w:sz w:val="22"/>
        </w:rPr>
      </w:pPr>
    </w:p>
    <w:p w14:paraId="5C765DCE" w14:textId="77777777" w:rsidR="0036652D" w:rsidRDefault="0036652D">
      <w:pPr>
        <w:spacing w:line="360" w:lineRule="auto"/>
        <w:rPr>
          <w:rFonts w:ascii="Times New Roman" w:hAnsi="Times New Roman" w:cs="Times New Roman"/>
          <w:b/>
          <w:sz w:val="22"/>
        </w:rPr>
      </w:pPr>
    </w:p>
    <w:p w14:paraId="43F98EB6" w14:textId="77777777" w:rsidR="0036652D" w:rsidRDefault="0036652D">
      <w:pPr>
        <w:spacing w:line="360" w:lineRule="auto"/>
        <w:rPr>
          <w:rFonts w:ascii="Times New Roman" w:hAnsi="Times New Roman" w:cs="Times New Roman"/>
          <w:b/>
          <w:sz w:val="22"/>
        </w:rPr>
      </w:pPr>
    </w:p>
    <w:p w14:paraId="57E4C504" w14:textId="77777777" w:rsidR="0036652D" w:rsidRDefault="0036652D">
      <w:pPr>
        <w:spacing w:line="360" w:lineRule="auto"/>
        <w:rPr>
          <w:rFonts w:ascii="Times New Roman" w:hAnsi="Times New Roman" w:cs="Times New Roman"/>
          <w:b/>
          <w:sz w:val="22"/>
        </w:rPr>
      </w:pPr>
    </w:p>
    <w:p w14:paraId="7E670FAE" w14:textId="77777777" w:rsidR="0036652D" w:rsidRDefault="0036652D">
      <w:pPr>
        <w:spacing w:line="360" w:lineRule="auto"/>
        <w:rPr>
          <w:rFonts w:ascii="Times New Roman" w:hAnsi="Times New Roman" w:cs="Times New Roman"/>
          <w:b/>
          <w:sz w:val="22"/>
        </w:rPr>
      </w:pPr>
    </w:p>
    <w:p w14:paraId="52D16F42" w14:textId="77777777" w:rsidR="0036652D" w:rsidRDefault="0036652D">
      <w:pPr>
        <w:spacing w:line="360" w:lineRule="auto"/>
        <w:rPr>
          <w:rFonts w:ascii="Times New Roman" w:hAnsi="Times New Roman" w:cs="Times New Roman"/>
          <w:b/>
          <w:sz w:val="22"/>
        </w:rPr>
      </w:pPr>
    </w:p>
    <w:p w14:paraId="47A62A4B" w14:textId="77777777" w:rsidR="0036652D" w:rsidRDefault="0036652D">
      <w:pPr>
        <w:spacing w:line="360" w:lineRule="auto"/>
        <w:rPr>
          <w:rFonts w:ascii="Times New Roman" w:hAnsi="Times New Roman" w:cs="Times New Roman"/>
          <w:b/>
          <w:sz w:val="22"/>
        </w:rPr>
      </w:pPr>
    </w:p>
    <w:p w14:paraId="4CB147A0" w14:textId="77777777" w:rsidR="0036652D" w:rsidRDefault="0036652D">
      <w:pPr>
        <w:spacing w:line="360" w:lineRule="auto"/>
        <w:rPr>
          <w:rFonts w:ascii="Times New Roman" w:hAnsi="Times New Roman" w:cs="Times New Roman"/>
          <w:b/>
          <w:bCs/>
          <w:sz w:val="22"/>
        </w:rPr>
      </w:pPr>
    </w:p>
    <w:p w14:paraId="4815B0CC" w14:textId="77777777" w:rsidR="0036652D" w:rsidRDefault="0036652D">
      <w:pPr>
        <w:spacing w:line="360" w:lineRule="auto"/>
        <w:rPr>
          <w:rFonts w:ascii="Times New Roman" w:hAnsi="Times New Roman" w:cs="Times New Roman"/>
          <w:b/>
          <w:bCs/>
          <w:sz w:val="22"/>
        </w:rPr>
      </w:pPr>
    </w:p>
    <w:p w14:paraId="032C5CA0" w14:textId="77777777" w:rsidR="0036652D" w:rsidRDefault="0036652D">
      <w:pPr>
        <w:spacing w:line="360" w:lineRule="auto"/>
        <w:rPr>
          <w:rFonts w:ascii="Times New Roman" w:hAnsi="Times New Roman" w:cs="Times New Roman"/>
          <w:b/>
          <w:bCs/>
          <w:sz w:val="22"/>
        </w:rPr>
      </w:pPr>
    </w:p>
    <w:p w14:paraId="6CE6F0B4" w14:textId="77777777" w:rsidR="0036652D" w:rsidRDefault="0036652D">
      <w:pPr>
        <w:spacing w:line="360" w:lineRule="auto"/>
        <w:rPr>
          <w:rFonts w:ascii="Times New Roman" w:hAnsi="Times New Roman" w:cs="Times New Roman"/>
          <w:b/>
          <w:bCs/>
          <w:sz w:val="22"/>
        </w:rPr>
      </w:pPr>
    </w:p>
    <w:p w14:paraId="7B970D2C" w14:textId="01A5119B" w:rsidR="00853EB8" w:rsidRPr="00853EB8" w:rsidRDefault="00082C10" w:rsidP="00E002A6">
      <w:pPr>
        <w:spacing w:line="360" w:lineRule="auto"/>
        <w:rPr>
          <w:rFonts w:ascii="Times New Roman" w:hAnsi="Times New Roman" w:cs="Times New Roman"/>
          <w:b/>
          <w:bCs/>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9</w:t>
      </w:r>
    </w:p>
    <w:p w14:paraId="5AD793FE" w14:textId="21DE0A57" w:rsidR="007B4F4D" w:rsidRDefault="0023532F" w:rsidP="007B4F4D">
      <w:r>
        <w:rPr>
          <w:noProof/>
        </w:rPr>
        <w:drawing>
          <wp:inline distT="0" distB="0" distL="0" distR="0" wp14:anchorId="63F81154" wp14:editId="4993E31D">
            <wp:extent cx="6640195" cy="8865235"/>
            <wp:effectExtent l="0" t="0" r="8255" b="0"/>
            <wp:docPr id="1405262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0195" cy="8865235"/>
                    </a:xfrm>
                    <a:prstGeom prst="rect">
                      <a:avLst/>
                    </a:prstGeom>
                    <a:noFill/>
                    <a:ln>
                      <a:noFill/>
                    </a:ln>
                  </pic:spPr>
                </pic:pic>
              </a:graphicData>
            </a:graphic>
          </wp:inline>
        </w:drawing>
      </w:r>
    </w:p>
    <w:p w14:paraId="1B556053" w14:textId="77777777" w:rsidR="007B4F4D" w:rsidRDefault="007B4F4D" w:rsidP="007B4F4D">
      <w:pPr>
        <w:spacing w:line="360" w:lineRule="auto"/>
        <w:rPr>
          <w:rFonts w:ascii="Times New Roman" w:hAnsi="Times New Roman" w:cs="Times New Roman"/>
          <w:b/>
          <w:color w:val="000000" w:themeColor="text1"/>
          <w:sz w:val="22"/>
        </w:rPr>
      </w:pPr>
      <w:r>
        <w:rPr>
          <w:rFonts w:ascii="Times New Roman" w:hAnsi="Times New Roman" w:cs="Times New Roman"/>
          <w:b/>
          <w:color w:val="000000" w:themeColor="text1"/>
          <w:sz w:val="22"/>
        </w:rPr>
        <w:t>Extended</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data</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Fig</w:t>
      </w:r>
      <w:r>
        <w:rPr>
          <w:rFonts w:ascii="Times New Roman" w:hAnsi="Times New Roman" w:cs="Times New Roman"/>
          <w:b/>
          <w:bCs/>
          <w:color w:val="000000" w:themeColor="text1"/>
          <w:sz w:val="22"/>
        </w:rPr>
        <w:t>.</w:t>
      </w:r>
      <w:r>
        <w:rPr>
          <w:rFonts w:ascii="Times New Roman" w:hAnsi="Times New Roman" w:cs="Times New Roman" w:hint="eastAsia"/>
          <w:b/>
          <w:bCs/>
          <w:color w:val="000000" w:themeColor="text1"/>
          <w:sz w:val="22"/>
        </w:rPr>
        <w:t xml:space="preserve"> 9</w:t>
      </w:r>
      <w:r>
        <w:rPr>
          <w:rFonts w:ascii="Times New Roman" w:hAnsi="Times New Roman" w:cs="Times New Roman"/>
          <w:b/>
          <w:bCs/>
          <w:color w:val="000000" w:themeColor="text1"/>
          <w:sz w:val="22"/>
        </w:rPr>
        <w:t xml:space="preserve">| </w:t>
      </w:r>
      <w:r>
        <w:rPr>
          <w:rFonts w:ascii="Times New Roman" w:hAnsi="Times New Roman" w:cs="Times New Roman"/>
          <w:b/>
          <w:color w:val="000000" w:themeColor="text1"/>
          <w:sz w:val="22"/>
        </w:rPr>
        <w:t>Common proton sensation mechanism shared by GPR68 and GPR4</w:t>
      </w:r>
    </w:p>
    <w:p w14:paraId="355D1CF4" w14:textId="77777777" w:rsidR="007B4F4D" w:rsidRDefault="007B4F4D"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lastRenderedPageBreak/>
        <w:t>a</w:t>
      </w:r>
      <w:r>
        <w:rPr>
          <w:rFonts w:ascii="Times New Roman" w:hAnsi="Times New Roman" w:cs="Times New Roman"/>
          <w:color w:val="000000" w:themeColor="text1"/>
          <w:sz w:val="22"/>
        </w:rPr>
        <w:t>, Effects of H17</w:t>
      </w:r>
      <w:r>
        <w:rPr>
          <w:rFonts w:ascii="Times New Roman" w:hAnsi="Times New Roman" w:cs="Times New Roman"/>
          <w:color w:val="000000" w:themeColor="text1"/>
          <w:sz w:val="22"/>
          <w:vertAlign w:val="superscript"/>
        </w:rPr>
        <w:t>1.28</w:t>
      </w:r>
      <w:r>
        <w:rPr>
          <w:rFonts w:ascii="Times New Roman" w:hAnsi="Times New Roman" w:cs="Times New Roman"/>
          <w:color w:val="000000" w:themeColor="text1"/>
          <w:sz w:val="22"/>
        </w:rPr>
        <w:t>A, H84</w:t>
      </w:r>
      <w:r>
        <w:rPr>
          <w:rFonts w:ascii="Times New Roman" w:hAnsi="Times New Roman"/>
          <w:color w:val="000000" w:themeColor="text1"/>
          <w:vertAlign w:val="superscript"/>
        </w:rPr>
        <w:t>2.67</w:t>
      </w:r>
      <w:r>
        <w:rPr>
          <w:rFonts w:ascii="Times New Roman" w:hAnsi="Times New Roman" w:cs="Times New Roman"/>
          <w:color w:val="000000" w:themeColor="text1"/>
          <w:sz w:val="22"/>
        </w:rPr>
        <w:t>A, H89</w:t>
      </w:r>
      <w:r>
        <w:rPr>
          <w:rFonts w:ascii="Times New Roman" w:hAnsi="Times New Roman" w:cs="Times New Roman"/>
          <w:color w:val="000000" w:themeColor="text1"/>
          <w:sz w:val="22"/>
          <w:vertAlign w:val="superscript"/>
        </w:rPr>
        <w:t>ECL1</w:t>
      </w:r>
      <w:r>
        <w:rPr>
          <w:rFonts w:ascii="Times New Roman" w:hAnsi="Times New Roman" w:cs="Times New Roman"/>
          <w:color w:val="000000" w:themeColor="text1"/>
          <w:sz w:val="22"/>
        </w:rPr>
        <w:t>A, H159</w:t>
      </w:r>
      <w:r>
        <w:rPr>
          <w:rFonts w:ascii="Times New Roman" w:hAnsi="Times New Roman" w:cs="Times New Roman"/>
          <w:color w:val="000000" w:themeColor="text1"/>
          <w:sz w:val="22"/>
          <w:vertAlign w:val="superscript"/>
        </w:rPr>
        <w:t>4.63</w:t>
      </w:r>
      <w:r>
        <w:rPr>
          <w:rFonts w:ascii="Times New Roman" w:hAnsi="Times New Roman" w:cs="Times New Roman"/>
          <w:color w:val="000000" w:themeColor="text1"/>
          <w:sz w:val="22"/>
        </w:rPr>
        <w:t>A, H169</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A, H175</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A or H269</w:t>
      </w:r>
      <w:r>
        <w:rPr>
          <w:rFonts w:ascii="Times New Roman" w:hAnsi="Times New Roman" w:cs="Times New Roman"/>
          <w:color w:val="000000" w:themeColor="text1"/>
          <w:sz w:val="22"/>
          <w:vertAlign w:val="superscript"/>
        </w:rPr>
        <w:t>7.36</w:t>
      </w:r>
      <w:r>
        <w:rPr>
          <w:rFonts w:ascii="Times New Roman" w:hAnsi="Times New Roman" w:cs="Times New Roman"/>
          <w:color w:val="000000" w:themeColor="text1"/>
          <w:sz w:val="22"/>
        </w:rPr>
        <w:t>A mutations on GPR68-induced cAMP accumulation under Ar condition (left) or Op condition (right). Mutants resulting a significant difference are shown with a red background. Values are represented as mean ± SEM of 3 independent experiments (n = 3). *P &lt; 0.05; ***P &lt; 0.001; ns., not significant. All data were analyzed by two-sided one-way ANOVA with Turkey test (compared with GPR68 wild-type).</w:t>
      </w:r>
    </w:p>
    <w:p w14:paraId="502C9D73" w14:textId="77777777" w:rsidR="007B4F4D" w:rsidRDefault="007B4F4D"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b</w:t>
      </w:r>
      <w:r>
        <w:rPr>
          <w:rFonts w:ascii="Times New Roman" w:hAnsi="Times New Roman" w:cs="Times New Roman"/>
          <w:b/>
          <w:bCs/>
          <w:color w:val="000000" w:themeColor="text1"/>
          <w:sz w:val="22"/>
        </w:rPr>
        <w:t>,</w:t>
      </w:r>
      <w:r>
        <w:rPr>
          <w:rFonts w:ascii="Times New Roman" w:hAnsi="Times New Roman" w:cs="Times New Roman"/>
          <w:color w:val="000000" w:themeColor="text1"/>
          <w:sz w:val="22"/>
        </w:rPr>
        <w:t xml:space="preserve"> 3D representation of the detailed interactions between Y176</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 E174</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 F265</w:t>
      </w:r>
      <w:r>
        <w:rPr>
          <w:rFonts w:ascii="Times New Roman" w:hAnsi="Times New Roman" w:cs="Times New Roman"/>
          <w:color w:val="000000" w:themeColor="text1"/>
          <w:sz w:val="22"/>
          <w:vertAlign w:val="superscript"/>
        </w:rPr>
        <w:t>7.32</w:t>
      </w:r>
      <w:r>
        <w:rPr>
          <w:rFonts w:ascii="Times New Roman" w:hAnsi="Times New Roman" w:cs="Times New Roman"/>
          <w:color w:val="000000" w:themeColor="text1"/>
          <w:sz w:val="22"/>
        </w:rPr>
        <w:t xml:space="preserve"> and H269</w:t>
      </w:r>
      <w:r>
        <w:rPr>
          <w:rFonts w:ascii="Times New Roman" w:hAnsi="Times New Roman" w:cs="Times New Roman"/>
          <w:color w:val="000000" w:themeColor="text1"/>
          <w:sz w:val="22"/>
          <w:vertAlign w:val="superscript"/>
        </w:rPr>
        <w:t>7.36</w:t>
      </w:r>
      <w:r>
        <w:rPr>
          <w:rFonts w:ascii="Times New Roman" w:hAnsi="Times New Roman" w:cs="Times New Roman"/>
          <w:color w:val="000000" w:themeColor="text1"/>
          <w:sz w:val="22"/>
        </w:rPr>
        <w:t xml:space="preserve"> of GPR68 by comparison of GPR68</w:t>
      </w:r>
      <w:r>
        <w:rPr>
          <w:rFonts w:ascii="Times New Roman" w:hAnsi="Times New Roman" w:cs="Times New Roman"/>
          <w:color w:val="000000" w:themeColor="text1"/>
          <w:sz w:val="22"/>
          <w:vertAlign w:val="superscript"/>
        </w:rPr>
        <w:t>pH6.0</w:t>
      </w:r>
      <w:r>
        <w:rPr>
          <w:rFonts w:ascii="Times New Roman" w:hAnsi="Times New Roman" w:cs="Times New Roman"/>
          <w:color w:val="000000" w:themeColor="text1"/>
          <w:sz w:val="22"/>
        </w:rPr>
        <w:t xml:space="preserve"> and GPR68</w:t>
      </w:r>
      <w:r>
        <w:rPr>
          <w:rFonts w:ascii="Times New Roman" w:hAnsi="Times New Roman" w:cs="Times New Roman"/>
          <w:color w:val="000000" w:themeColor="text1"/>
          <w:sz w:val="22"/>
          <w:vertAlign w:val="superscript"/>
        </w:rPr>
        <w:t>pH6.8/</w:t>
      </w:r>
      <w:r>
        <w:rPr>
          <w:rFonts w:ascii="Times New Roman" w:hAnsi="Times New Roman" w:cs="Times New Roman" w:hint="eastAsia"/>
          <w:color w:val="000000" w:themeColor="text1"/>
          <w:sz w:val="22"/>
          <w:vertAlign w:val="superscript"/>
        </w:rPr>
        <w:t>in</w:t>
      </w:r>
      <w:r>
        <w:rPr>
          <w:rFonts w:ascii="Times New Roman" w:hAnsi="Times New Roman" w:cs="Times New Roman"/>
          <w:color w:val="000000" w:themeColor="text1"/>
          <w:sz w:val="22"/>
          <w:vertAlign w:val="superscript"/>
        </w:rPr>
        <w:t>active</w:t>
      </w:r>
      <w:r>
        <w:rPr>
          <w:rFonts w:ascii="Times New Roman" w:hAnsi="Times New Roman" w:cs="Times New Roman"/>
          <w:color w:val="000000" w:themeColor="text1"/>
          <w:sz w:val="22"/>
        </w:rPr>
        <w:t xml:space="preserve"> structures. Hydrogen bond distances are shown as red dashed lines.</w:t>
      </w:r>
    </w:p>
    <w:p w14:paraId="5AA11254" w14:textId="77777777" w:rsidR="007B4F4D" w:rsidRDefault="007B4F4D"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c</w:t>
      </w:r>
      <w:r>
        <w:rPr>
          <w:rFonts w:ascii="Times New Roman" w:hAnsi="Times New Roman" w:cs="Times New Roman"/>
          <w:b/>
          <w:bCs/>
          <w:color w:val="000000" w:themeColor="text1"/>
          <w:sz w:val="22"/>
        </w:rPr>
        <w:t>,</w:t>
      </w:r>
      <w:r>
        <w:rPr>
          <w:rFonts w:ascii="Times New Roman" w:hAnsi="Times New Roman" w:cs="Times New Roman"/>
          <w:color w:val="000000" w:themeColor="text1"/>
          <w:sz w:val="22"/>
        </w:rPr>
        <w:t xml:space="preserve"> 3D representation of the detailed interactions between D85</w:t>
      </w:r>
      <w:r>
        <w:rPr>
          <w:rFonts w:ascii="Times New Roman" w:hAnsi="Times New Roman" w:cs="Times New Roman"/>
          <w:color w:val="000000" w:themeColor="text1"/>
          <w:sz w:val="22"/>
          <w:vertAlign w:val="superscript"/>
        </w:rPr>
        <w:t>ECL1</w:t>
      </w:r>
      <w:r>
        <w:rPr>
          <w:rFonts w:ascii="Times New Roman" w:hAnsi="Times New Roman" w:cs="Times New Roman"/>
          <w:color w:val="000000" w:themeColor="text1"/>
          <w:sz w:val="22"/>
        </w:rPr>
        <w:t>, D165</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 xml:space="preserve"> and H169</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 xml:space="preserve"> of GPR68 by comparison of GPR68</w:t>
      </w:r>
      <w:r>
        <w:rPr>
          <w:rFonts w:ascii="Times New Roman" w:hAnsi="Times New Roman" w:cs="Times New Roman"/>
          <w:color w:val="000000" w:themeColor="text1"/>
          <w:sz w:val="22"/>
          <w:vertAlign w:val="superscript"/>
        </w:rPr>
        <w:t>pH6.0</w:t>
      </w:r>
      <w:r>
        <w:rPr>
          <w:rFonts w:ascii="Times New Roman" w:hAnsi="Times New Roman" w:cs="Times New Roman"/>
          <w:color w:val="000000" w:themeColor="text1"/>
          <w:sz w:val="22"/>
        </w:rPr>
        <w:t xml:space="preserve"> and GPR68</w:t>
      </w:r>
      <w:r w:rsidRPr="002B4422">
        <w:rPr>
          <w:rFonts w:ascii="Times New Roman" w:hAnsi="Times New Roman" w:cs="Times New Roman"/>
          <w:color w:val="000000" w:themeColor="text1"/>
          <w:sz w:val="22"/>
          <w:vertAlign w:val="superscript"/>
        </w:rPr>
        <w:t xml:space="preserve"> </w:t>
      </w:r>
      <w:r>
        <w:rPr>
          <w:rFonts w:ascii="Times New Roman" w:hAnsi="Times New Roman" w:cs="Times New Roman"/>
          <w:color w:val="000000" w:themeColor="text1"/>
          <w:sz w:val="22"/>
          <w:vertAlign w:val="superscript"/>
        </w:rPr>
        <w:t>pH6.8/</w:t>
      </w:r>
      <w:r>
        <w:rPr>
          <w:rFonts w:ascii="Times New Roman" w:hAnsi="Times New Roman" w:cs="Times New Roman" w:hint="eastAsia"/>
          <w:color w:val="000000" w:themeColor="text1"/>
          <w:sz w:val="22"/>
          <w:vertAlign w:val="superscript"/>
        </w:rPr>
        <w:t>in</w:t>
      </w:r>
      <w:r>
        <w:rPr>
          <w:rFonts w:ascii="Times New Roman" w:hAnsi="Times New Roman" w:cs="Times New Roman"/>
          <w:color w:val="000000" w:themeColor="text1"/>
          <w:sz w:val="22"/>
          <w:vertAlign w:val="superscript"/>
        </w:rPr>
        <w:t>active</w:t>
      </w:r>
      <w:r>
        <w:rPr>
          <w:rFonts w:ascii="Times New Roman" w:hAnsi="Times New Roman" w:cs="Times New Roman"/>
          <w:color w:val="000000" w:themeColor="text1"/>
          <w:sz w:val="22"/>
        </w:rPr>
        <w:t xml:space="preserve"> structures. Hydrogen bond distances are shown as red dashed lines.</w:t>
      </w:r>
    </w:p>
    <w:p w14:paraId="7048FA47" w14:textId="77777777" w:rsidR="007B4F4D" w:rsidRDefault="007B4F4D"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d</w:t>
      </w:r>
      <w:r>
        <w:rPr>
          <w:rFonts w:ascii="Times New Roman" w:hAnsi="Times New Roman" w:cs="Times New Roman"/>
          <w:b/>
          <w:bCs/>
          <w:color w:val="000000" w:themeColor="text1"/>
          <w:sz w:val="22"/>
        </w:rPr>
        <w:t xml:space="preserve">, </w:t>
      </w:r>
      <w:r>
        <w:rPr>
          <w:rFonts w:ascii="Times New Roman" w:hAnsi="Times New Roman" w:cs="Times New Roman"/>
          <w:color w:val="000000" w:themeColor="text1"/>
          <w:sz w:val="22"/>
        </w:rPr>
        <w:t>Effects of D85</w:t>
      </w:r>
      <w:r>
        <w:rPr>
          <w:rFonts w:ascii="Times New Roman" w:hAnsi="Times New Roman" w:cs="Times New Roman"/>
          <w:color w:val="000000" w:themeColor="text1"/>
          <w:sz w:val="22"/>
          <w:vertAlign w:val="superscript"/>
        </w:rPr>
        <w:t>ECL1</w:t>
      </w:r>
      <w:r>
        <w:rPr>
          <w:rFonts w:ascii="Times New Roman" w:hAnsi="Times New Roman" w:cs="Times New Roman"/>
          <w:color w:val="000000" w:themeColor="text1"/>
          <w:sz w:val="22"/>
        </w:rPr>
        <w:t>A, N</w:t>
      </w:r>
      <w:r>
        <w:rPr>
          <w:rFonts w:ascii="Times New Roman" w:hAnsi="Times New Roman" w:cs="Times New Roman" w:hint="eastAsia"/>
          <w:color w:val="000000" w:themeColor="text1"/>
          <w:sz w:val="22"/>
        </w:rPr>
        <w:t>8</w:t>
      </w:r>
      <w:r>
        <w:rPr>
          <w:rFonts w:ascii="Times New Roman" w:hAnsi="Times New Roman" w:cs="Times New Roman"/>
          <w:color w:val="000000" w:themeColor="text1"/>
          <w:sz w:val="22"/>
        </w:rPr>
        <w:t>6</w:t>
      </w:r>
      <w:r>
        <w:rPr>
          <w:rFonts w:ascii="Times New Roman" w:hAnsi="Times New Roman" w:cs="Times New Roman"/>
          <w:color w:val="000000" w:themeColor="text1"/>
          <w:sz w:val="22"/>
          <w:vertAlign w:val="superscript"/>
        </w:rPr>
        <w:t>ECL1</w:t>
      </w:r>
      <w:r>
        <w:rPr>
          <w:rFonts w:ascii="Times New Roman" w:hAnsi="Times New Roman" w:cs="Times New Roman"/>
          <w:color w:val="000000" w:themeColor="text1"/>
          <w:sz w:val="22"/>
        </w:rPr>
        <w:t>A, D165</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A, N167</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A or E174</w:t>
      </w:r>
      <w:r>
        <w:rPr>
          <w:rFonts w:ascii="Times New Roman" w:hAnsi="Times New Roman" w:cs="Times New Roman"/>
          <w:color w:val="000000" w:themeColor="text1"/>
          <w:sz w:val="22"/>
          <w:vertAlign w:val="superscript"/>
        </w:rPr>
        <w:t>ECL2</w:t>
      </w:r>
      <w:r>
        <w:rPr>
          <w:rFonts w:ascii="Times New Roman" w:hAnsi="Times New Roman" w:cs="Times New Roman"/>
          <w:color w:val="000000" w:themeColor="text1"/>
          <w:sz w:val="22"/>
        </w:rPr>
        <w:t xml:space="preserve">A mutations on GPR68-induced cAMP accumulation under Ar condition (left) or Op condition (right). Mutants resulting a significant difference are shown with a red background. Values are represented as mean ± SEM of 3 independent experiments (n = 3). *P &lt; 0.05; ***P &lt; 0.001; ns., not significant. All data were analyzed by two-sided one-way ANOVA with Turkey test (compared with </w:t>
      </w:r>
      <w:r>
        <w:rPr>
          <w:rFonts w:ascii="Times New Roman" w:hAnsi="Times New Roman" w:cs="Times New Roman"/>
          <w:color w:val="000000" w:themeColor="text1"/>
          <w:sz w:val="22"/>
          <w:shd w:val="clear" w:color="auto" w:fill="FFFFFF"/>
        </w:rPr>
        <w:t>wild-type GPR68</w:t>
      </w:r>
      <w:r>
        <w:rPr>
          <w:rFonts w:ascii="Times New Roman" w:hAnsi="Times New Roman" w:cs="Times New Roman"/>
          <w:color w:val="000000" w:themeColor="text1"/>
          <w:sz w:val="22"/>
        </w:rPr>
        <w:t>).</w:t>
      </w:r>
    </w:p>
    <w:p w14:paraId="55812C77" w14:textId="3E80BCAA" w:rsidR="0023532F" w:rsidRDefault="007B4F4D"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e</w:t>
      </w:r>
      <w:r>
        <w:rPr>
          <w:rFonts w:ascii="Times New Roman" w:hAnsi="Times New Roman" w:cs="Times New Roman"/>
          <w:b/>
          <w:bCs/>
          <w:color w:val="000000" w:themeColor="text1"/>
          <w:sz w:val="22"/>
        </w:rPr>
        <w:t>,</w:t>
      </w:r>
      <w:r>
        <w:rPr>
          <w:rFonts w:ascii="Times New Roman" w:hAnsi="Times New Roman" w:cs="Times New Roman"/>
          <w:color w:val="000000" w:themeColor="text1"/>
          <w:sz w:val="22"/>
        </w:rPr>
        <w:t xml:space="preserve"> </w:t>
      </w:r>
      <w:r w:rsidR="0023532F">
        <w:rPr>
          <w:rFonts w:ascii="Times New Roman" w:hAnsi="Times New Roman" w:cs="Times New Roman"/>
          <w:color w:val="000000" w:themeColor="text1"/>
          <w:sz w:val="22"/>
        </w:rPr>
        <w:t xml:space="preserve">3D representation of the detailed interactions between </w:t>
      </w:r>
      <w:r w:rsidR="0023532F">
        <w:rPr>
          <w:rFonts w:ascii="Times New Roman" w:hAnsi="Times New Roman" w:cs="Times New Roman" w:hint="eastAsia"/>
          <w:color w:val="000000" w:themeColor="text1"/>
          <w:sz w:val="22"/>
        </w:rPr>
        <w:t>H17</w:t>
      </w:r>
      <w:r w:rsidR="0023532F">
        <w:rPr>
          <w:rFonts w:ascii="Times New Roman" w:hAnsi="Times New Roman" w:cs="Times New Roman" w:hint="eastAsia"/>
          <w:color w:val="000000" w:themeColor="text1"/>
          <w:sz w:val="22"/>
          <w:vertAlign w:val="superscript"/>
        </w:rPr>
        <w:t>N-ter</w:t>
      </w:r>
      <w:r w:rsidR="0023532F">
        <w:rPr>
          <w:rFonts w:ascii="Times New Roman" w:hAnsi="Times New Roman" w:cs="Times New Roman"/>
          <w:color w:val="000000" w:themeColor="text1"/>
          <w:sz w:val="22"/>
        </w:rPr>
        <w:t>, H84</w:t>
      </w:r>
      <w:r w:rsidR="0023532F">
        <w:rPr>
          <w:rFonts w:ascii="Times New Roman" w:hAnsi="Times New Roman" w:cs="Times New Roman" w:hint="eastAsia"/>
          <w:color w:val="000000" w:themeColor="text1"/>
          <w:sz w:val="22"/>
          <w:vertAlign w:val="superscript"/>
        </w:rPr>
        <w:t>2.67</w:t>
      </w:r>
      <w:r w:rsidR="0023532F">
        <w:rPr>
          <w:rFonts w:ascii="Times New Roman" w:hAnsi="Times New Roman" w:cs="Times New Roman" w:hint="eastAsia"/>
          <w:color w:val="000000" w:themeColor="text1"/>
          <w:sz w:val="22"/>
        </w:rPr>
        <w:t>,</w:t>
      </w:r>
      <w:r w:rsidR="0023532F" w:rsidRPr="0023532F">
        <w:rPr>
          <w:rFonts w:ascii="Times New Roman" w:hAnsi="Times New Roman" w:cs="Times New Roman" w:hint="eastAsia"/>
          <w:color w:val="000000" w:themeColor="text1"/>
          <w:sz w:val="22"/>
        </w:rPr>
        <w:t xml:space="preserve"> </w:t>
      </w:r>
      <w:r w:rsidR="0023532F">
        <w:rPr>
          <w:rFonts w:ascii="Times New Roman" w:hAnsi="Times New Roman" w:cs="Times New Roman" w:hint="eastAsia"/>
          <w:color w:val="000000" w:themeColor="text1"/>
          <w:sz w:val="22"/>
        </w:rPr>
        <w:t>H165</w:t>
      </w:r>
      <w:r w:rsidR="0023532F">
        <w:rPr>
          <w:rFonts w:ascii="Times New Roman" w:hAnsi="Times New Roman" w:cs="Times New Roman" w:hint="eastAsia"/>
          <w:color w:val="000000" w:themeColor="text1"/>
          <w:sz w:val="22"/>
          <w:vertAlign w:val="superscript"/>
        </w:rPr>
        <w:t>ECL2</w:t>
      </w:r>
      <w:r w:rsidR="0023532F">
        <w:rPr>
          <w:rFonts w:ascii="Times New Roman" w:hAnsi="Times New Roman" w:cs="Times New Roman"/>
          <w:color w:val="000000" w:themeColor="text1"/>
          <w:sz w:val="22"/>
        </w:rPr>
        <w:t xml:space="preserve"> of GPR68 by comparison of GPR68</w:t>
      </w:r>
      <w:r w:rsidR="0023532F">
        <w:rPr>
          <w:rFonts w:ascii="Times New Roman" w:hAnsi="Times New Roman" w:cs="Times New Roman"/>
          <w:color w:val="000000" w:themeColor="text1"/>
          <w:sz w:val="22"/>
          <w:vertAlign w:val="superscript"/>
        </w:rPr>
        <w:t>pH6.0</w:t>
      </w:r>
      <w:r w:rsidR="0023532F">
        <w:rPr>
          <w:rFonts w:ascii="Times New Roman" w:hAnsi="Times New Roman" w:cs="Times New Roman"/>
          <w:color w:val="000000" w:themeColor="text1"/>
          <w:sz w:val="22"/>
        </w:rPr>
        <w:t xml:space="preserve"> and GPR68</w:t>
      </w:r>
      <w:r w:rsidR="0023532F">
        <w:rPr>
          <w:rFonts w:ascii="Times New Roman" w:hAnsi="Times New Roman" w:cs="Times New Roman" w:hint="eastAsia"/>
          <w:color w:val="000000" w:themeColor="text1"/>
          <w:sz w:val="22"/>
          <w:vertAlign w:val="superscript"/>
        </w:rPr>
        <w:t>pH6.8</w:t>
      </w:r>
      <w:r w:rsidR="0023532F">
        <w:rPr>
          <w:rFonts w:ascii="Times New Roman" w:hAnsi="Times New Roman" w:cs="Times New Roman"/>
          <w:color w:val="000000" w:themeColor="text1"/>
          <w:sz w:val="22"/>
        </w:rPr>
        <w:t xml:space="preserve"> structures</w:t>
      </w:r>
      <w:r w:rsidR="0023532F">
        <w:rPr>
          <w:rFonts w:ascii="Times New Roman" w:hAnsi="Times New Roman" w:cs="Times New Roman" w:hint="eastAsia"/>
          <w:color w:val="000000" w:themeColor="text1"/>
          <w:sz w:val="22"/>
        </w:rPr>
        <w:t xml:space="preserve">, </w:t>
      </w:r>
      <w:r w:rsidR="0023532F">
        <w:rPr>
          <w:rFonts w:ascii="Times New Roman" w:hAnsi="Times New Roman" w:cs="Times New Roman"/>
          <w:color w:val="000000" w:themeColor="text1"/>
          <w:sz w:val="22"/>
        </w:rPr>
        <w:t>packing with each other and constitute a triple H motif in</w:t>
      </w:r>
      <w:r w:rsidR="0023532F">
        <w:rPr>
          <w:rFonts w:ascii="Times New Roman" w:hAnsi="Times New Roman" w:cs="Times New Roman" w:hint="eastAsia"/>
          <w:color w:val="000000" w:themeColor="text1"/>
          <w:sz w:val="22"/>
        </w:rPr>
        <w:t xml:space="preserve"> </w:t>
      </w:r>
      <w:r w:rsidR="0023532F">
        <w:rPr>
          <w:rFonts w:ascii="Times New Roman" w:hAnsi="Times New Roman" w:cs="Times New Roman"/>
          <w:color w:val="000000" w:themeColor="text1"/>
          <w:sz w:val="22"/>
        </w:rPr>
        <w:t>GPR68</w:t>
      </w:r>
      <w:r w:rsidR="0023532F">
        <w:rPr>
          <w:rFonts w:ascii="Times New Roman" w:hAnsi="Times New Roman" w:cs="Times New Roman" w:hint="eastAsia"/>
          <w:color w:val="000000" w:themeColor="text1"/>
          <w:sz w:val="22"/>
          <w:vertAlign w:val="superscript"/>
        </w:rPr>
        <w:t>pH6.8</w:t>
      </w:r>
      <w:r w:rsidR="0023532F">
        <w:rPr>
          <w:rFonts w:ascii="Times New Roman" w:hAnsi="Times New Roman" w:cs="Times New Roman"/>
          <w:color w:val="000000" w:themeColor="text1"/>
          <w:sz w:val="22"/>
        </w:rPr>
        <w:t xml:space="preserve"> structure</w:t>
      </w:r>
      <w:r w:rsidR="0023532F">
        <w:rPr>
          <w:rFonts w:ascii="Times New Roman" w:hAnsi="Times New Roman" w:cs="Times New Roman" w:hint="eastAsia"/>
          <w:color w:val="000000" w:themeColor="text1"/>
          <w:sz w:val="22"/>
        </w:rPr>
        <w:t>.</w:t>
      </w:r>
    </w:p>
    <w:p w14:paraId="3AB666DC" w14:textId="30E7AD78" w:rsidR="007B4F4D" w:rsidRDefault="0023532F" w:rsidP="007B4F4D">
      <w:pPr>
        <w:spacing w:line="360" w:lineRule="auto"/>
        <w:rPr>
          <w:rFonts w:ascii="Times New Roman" w:hAnsi="Times New Roman" w:cs="Times New Roman"/>
          <w:color w:val="000000" w:themeColor="text1"/>
          <w:sz w:val="22"/>
        </w:rPr>
      </w:pPr>
      <w:r w:rsidRPr="0023532F">
        <w:rPr>
          <w:rFonts w:ascii="Times New Roman" w:hAnsi="Times New Roman" w:cs="Times New Roman" w:hint="eastAsia"/>
          <w:b/>
          <w:bCs/>
          <w:color w:val="000000" w:themeColor="text1"/>
          <w:sz w:val="22"/>
        </w:rPr>
        <w:t xml:space="preserve">f, </w:t>
      </w:r>
      <w:r w:rsidR="007B4F4D">
        <w:rPr>
          <w:rFonts w:ascii="Times New Roman" w:hAnsi="Times New Roman" w:cs="Times New Roman"/>
          <w:color w:val="000000" w:themeColor="text1"/>
          <w:sz w:val="22"/>
        </w:rPr>
        <w:t xml:space="preserve">3D representation of the detailed interactions between </w:t>
      </w:r>
      <w:r w:rsidR="007B4F4D">
        <w:rPr>
          <w:rFonts w:ascii="Times New Roman" w:hAnsi="Times New Roman" w:cs="Times New Roman" w:hint="eastAsia"/>
          <w:color w:val="000000" w:themeColor="text1"/>
          <w:sz w:val="22"/>
        </w:rPr>
        <w:t>H17</w:t>
      </w:r>
      <w:r w:rsidR="007B4F4D">
        <w:rPr>
          <w:rFonts w:ascii="Times New Roman" w:hAnsi="Times New Roman" w:cs="Times New Roman" w:hint="eastAsia"/>
          <w:color w:val="000000" w:themeColor="text1"/>
          <w:sz w:val="22"/>
          <w:vertAlign w:val="superscript"/>
        </w:rPr>
        <w:t>N-ter</w:t>
      </w:r>
      <w:r w:rsidR="007B4F4D">
        <w:rPr>
          <w:rFonts w:ascii="Times New Roman" w:hAnsi="Times New Roman" w:cs="Times New Roman"/>
          <w:color w:val="000000" w:themeColor="text1"/>
          <w:sz w:val="22"/>
        </w:rPr>
        <w:t>, H84</w:t>
      </w:r>
      <w:r w:rsidR="007B4F4D">
        <w:rPr>
          <w:rFonts w:ascii="Times New Roman" w:hAnsi="Times New Roman" w:cs="Times New Roman" w:hint="eastAsia"/>
          <w:color w:val="000000" w:themeColor="text1"/>
          <w:sz w:val="22"/>
          <w:vertAlign w:val="superscript"/>
        </w:rPr>
        <w:t>2.67</w:t>
      </w:r>
      <w:r w:rsidR="007B4F4D">
        <w:rPr>
          <w:rFonts w:ascii="Times New Roman" w:hAnsi="Times New Roman" w:cs="Times New Roman" w:hint="eastAsia"/>
          <w:color w:val="000000" w:themeColor="text1"/>
          <w:sz w:val="22"/>
        </w:rPr>
        <w:t>,</w:t>
      </w:r>
      <w:r w:rsidR="007B4F4D">
        <w:rPr>
          <w:rFonts w:ascii="Times New Roman" w:hAnsi="Times New Roman" w:cs="Times New Roman"/>
          <w:color w:val="000000" w:themeColor="text1"/>
          <w:sz w:val="22"/>
        </w:rPr>
        <w:t xml:space="preserve"> D85</w:t>
      </w:r>
      <w:r w:rsidR="007B4F4D">
        <w:rPr>
          <w:rFonts w:ascii="Times New Roman" w:hAnsi="Times New Roman" w:cs="Times New Roman" w:hint="eastAsia"/>
          <w:color w:val="000000" w:themeColor="text1"/>
          <w:sz w:val="22"/>
          <w:vertAlign w:val="superscript"/>
        </w:rPr>
        <w:t>ECL1</w:t>
      </w:r>
      <w:r w:rsidR="007B4F4D">
        <w:rPr>
          <w:rFonts w:ascii="Times New Roman" w:hAnsi="Times New Roman" w:cs="Times New Roman" w:hint="eastAsia"/>
          <w:color w:val="000000" w:themeColor="text1"/>
          <w:sz w:val="22"/>
        </w:rPr>
        <w:t xml:space="preserve"> and H165</w:t>
      </w:r>
      <w:r w:rsidR="007B4F4D">
        <w:rPr>
          <w:rFonts w:ascii="Times New Roman" w:hAnsi="Times New Roman" w:cs="Times New Roman" w:hint="eastAsia"/>
          <w:color w:val="000000" w:themeColor="text1"/>
          <w:sz w:val="22"/>
          <w:vertAlign w:val="superscript"/>
        </w:rPr>
        <w:t>ECL2</w:t>
      </w:r>
      <w:r w:rsidR="007B4F4D">
        <w:rPr>
          <w:rFonts w:ascii="Times New Roman" w:hAnsi="Times New Roman" w:cs="Times New Roman"/>
          <w:color w:val="000000" w:themeColor="text1"/>
          <w:sz w:val="22"/>
        </w:rPr>
        <w:t xml:space="preserve"> of GPR68 by comparison of GPR68</w:t>
      </w:r>
      <w:r w:rsidR="007B4F4D">
        <w:rPr>
          <w:rFonts w:ascii="Times New Roman" w:hAnsi="Times New Roman" w:cs="Times New Roman"/>
          <w:color w:val="000000" w:themeColor="text1"/>
          <w:sz w:val="22"/>
          <w:vertAlign w:val="superscript"/>
        </w:rPr>
        <w:t>pH6.0</w:t>
      </w:r>
      <w:r w:rsidR="007B4F4D">
        <w:rPr>
          <w:rFonts w:ascii="Times New Roman" w:hAnsi="Times New Roman" w:cs="Times New Roman"/>
          <w:color w:val="000000" w:themeColor="text1"/>
          <w:sz w:val="22"/>
        </w:rPr>
        <w:t xml:space="preserve"> and GPR68</w:t>
      </w:r>
      <w:r w:rsidR="007B4F4D">
        <w:rPr>
          <w:rFonts w:ascii="Times New Roman" w:hAnsi="Times New Roman" w:cs="Times New Roman" w:hint="eastAsia"/>
          <w:color w:val="000000" w:themeColor="text1"/>
          <w:sz w:val="22"/>
          <w:vertAlign w:val="superscript"/>
        </w:rPr>
        <w:t>pH6.8</w:t>
      </w:r>
      <w:r w:rsidR="007B4F4D">
        <w:rPr>
          <w:rFonts w:ascii="Times New Roman" w:hAnsi="Times New Roman" w:cs="Times New Roman"/>
          <w:color w:val="000000" w:themeColor="text1"/>
          <w:sz w:val="22"/>
        </w:rPr>
        <w:t xml:space="preserve"> structures.</w:t>
      </w:r>
      <w:r w:rsidR="007B4F4D">
        <w:rPr>
          <w:color w:val="000000" w:themeColor="text1"/>
        </w:rPr>
        <w:t xml:space="preserve"> </w:t>
      </w:r>
      <w:r w:rsidR="007B4F4D">
        <w:rPr>
          <w:rFonts w:ascii="Times New Roman" w:hAnsi="Times New Roman" w:cs="Times New Roman"/>
          <w:color w:val="000000" w:themeColor="text1"/>
          <w:sz w:val="22"/>
        </w:rPr>
        <w:t>Protonation of the H84</w:t>
      </w:r>
      <w:r w:rsidR="007B4F4D">
        <w:rPr>
          <w:rFonts w:ascii="Times New Roman" w:hAnsi="Times New Roman" w:cs="Times New Roman"/>
          <w:color w:val="000000" w:themeColor="text1"/>
          <w:sz w:val="22"/>
          <w:vertAlign w:val="superscript"/>
        </w:rPr>
        <w:t>2.67</w:t>
      </w:r>
      <w:r w:rsidR="007B4F4D">
        <w:rPr>
          <w:rFonts w:ascii="Times New Roman" w:hAnsi="Times New Roman" w:cs="Times New Roman"/>
          <w:color w:val="000000" w:themeColor="text1"/>
          <w:sz w:val="22"/>
        </w:rPr>
        <w:t xml:space="preserve"> in GPR68</w:t>
      </w:r>
      <w:r w:rsidR="007B4F4D">
        <w:rPr>
          <w:rFonts w:ascii="Times New Roman" w:hAnsi="Times New Roman" w:cs="Times New Roman"/>
          <w:color w:val="000000" w:themeColor="text1"/>
          <w:sz w:val="22"/>
          <w:vertAlign w:val="superscript"/>
        </w:rPr>
        <w:t>pH6.0</w:t>
      </w:r>
      <w:r w:rsidR="007B4F4D">
        <w:rPr>
          <w:rFonts w:ascii="Times New Roman" w:hAnsi="Times New Roman" w:cs="Times New Roman"/>
          <w:color w:val="000000" w:themeColor="text1"/>
          <w:sz w:val="22"/>
        </w:rPr>
        <w:t xml:space="preserve"> structure enabled the formation of potential H-bonds of H84</w:t>
      </w:r>
      <w:r w:rsidR="007B4F4D">
        <w:rPr>
          <w:rFonts w:ascii="Times New Roman" w:hAnsi="Times New Roman" w:cs="Times New Roman"/>
          <w:color w:val="000000" w:themeColor="text1"/>
          <w:sz w:val="22"/>
          <w:vertAlign w:val="superscript"/>
        </w:rPr>
        <w:t>2.67</w:t>
      </w:r>
      <w:r w:rsidR="007B4F4D">
        <w:rPr>
          <w:rFonts w:ascii="Times New Roman" w:hAnsi="Times New Roman" w:cs="Times New Roman"/>
          <w:color w:val="000000" w:themeColor="text1"/>
          <w:sz w:val="22"/>
        </w:rPr>
        <w:t xml:space="preserve"> with the D85</w:t>
      </w:r>
      <w:r w:rsidR="007B4F4D">
        <w:rPr>
          <w:rFonts w:ascii="Times New Roman" w:hAnsi="Times New Roman" w:cs="Times New Roman"/>
          <w:color w:val="000000" w:themeColor="text1"/>
          <w:sz w:val="22"/>
          <w:vertAlign w:val="superscript"/>
        </w:rPr>
        <w:t>ECL1</w:t>
      </w:r>
      <w:r w:rsidR="007B4F4D">
        <w:rPr>
          <w:rFonts w:ascii="Times New Roman" w:hAnsi="Times New Roman" w:cs="Times New Roman"/>
          <w:color w:val="000000" w:themeColor="text1"/>
          <w:sz w:val="22"/>
        </w:rPr>
        <w:t>. Hydrogen bond distances are shown as red dashed lines.</w:t>
      </w:r>
    </w:p>
    <w:p w14:paraId="42D94091" w14:textId="62F54350" w:rsidR="0023532F" w:rsidRDefault="0023532F" w:rsidP="007B4F4D">
      <w:pPr>
        <w:spacing w:line="360" w:lineRule="auto"/>
        <w:rPr>
          <w:rFonts w:ascii="Times New Roman" w:hAnsi="Times New Roman" w:cs="Times New Roman"/>
          <w:b/>
          <w:bCs/>
          <w:color w:val="000000" w:themeColor="text1"/>
          <w:sz w:val="22"/>
        </w:rPr>
      </w:pPr>
      <w:r>
        <w:rPr>
          <w:rFonts w:ascii="Times New Roman" w:hAnsi="Times New Roman" w:cs="Times New Roman" w:hint="eastAsia"/>
          <w:b/>
          <w:bCs/>
          <w:color w:val="000000" w:themeColor="text1"/>
          <w:sz w:val="22"/>
        </w:rPr>
        <w:t xml:space="preserve">g, </w:t>
      </w:r>
      <w:r>
        <w:rPr>
          <w:rFonts w:ascii="Times New Roman" w:hAnsi="Times New Roman" w:cs="Times New Roman"/>
          <w:color w:val="000000" w:themeColor="text1"/>
          <w:sz w:val="22"/>
        </w:rPr>
        <w:t>3D representation of the detailed interactions between H17</w:t>
      </w:r>
      <w:r>
        <w:rPr>
          <w:rFonts w:ascii="Times New Roman" w:hAnsi="Times New Roman" w:cs="Times New Roman" w:hint="eastAsia"/>
          <w:color w:val="000000" w:themeColor="text1"/>
          <w:sz w:val="22"/>
          <w:vertAlign w:val="superscript"/>
        </w:rPr>
        <w:t>N-ter</w:t>
      </w:r>
      <w:r>
        <w:rPr>
          <w:rFonts w:ascii="Times New Roman" w:hAnsi="Times New Roman" w:cs="Times New Roman"/>
          <w:color w:val="000000" w:themeColor="text1"/>
          <w:sz w:val="22"/>
        </w:rPr>
        <w:t>, H8</w:t>
      </w:r>
      <w:r>
        <w:rPr>
          <w:rFonts w:ascii="Times New Roman" w:hAnsi="Times New Roman" w:cs="Times New Roman" w:hint="eastAsia"/>
          <w:color w:val="000000" w:themeColor="text1"/>
          <w:sz w:val="22"/>
        </w:rPr>
        <w:t>0</w:t>
      </w:r>
      <w:r>
        <w:rPr>
          <w:rFonts w:ascii="Times New Roman" w:hAnsi="Times New Roman" w:cs="Times New Roman"/>
          <w:color w:val="000000" w:themeColor="text1"/>
          <w:sz w:val="22"/>
          <w:vertAlign w:val="superscript"/>
        </w:rPr>
        <w:t>2.67</w:t>
      </w:r>
      <w:r>
        <w:rPr>
          <w:rFonts w:ascii="Times New Roman" w:hAnsi="Times New Roman" w:cs="Times New Roman"/>
          <w:color w:val="000000" w:themeColor="text1"/>
          <w:sz w:val="22"/>
        </w:rPr>
        <w:t xml:space="preserve"> and H16</w:t>
      </w:r>
      <w:r>
        <w:rPr>
          <w:rFonts w:ascii="Times New Roman" w:hAnsi="Times New Roman" w:cs="Times New Roman" w:hint="eastAsia"/>
          <w:color w:val="000000" w:themeColor="text1"/>
          <w:sz w:val="22"/>
        </w:rPr>
        <w:t>5</w:t>
      </w:r>
      <w:r>
        <w:rPr>
          <w:rFonts w:ascii="Times New Roman" w:hAnsi="Times New Roman" w:cs="Times New Roman"/>
          <w:color w:val="000000" w:themeColor="text1"/>
          <w:sz w:val="22"/>
          <w:vertAlign w:val="superscript"/>
        </w:rPr>
        <w:t>ECL2</w:t>
      </w:r>
      <w:r>
        <w:rPr>
          <w:rFonts w:ascii="Times New Roman" w:hAnsi="Times New Roman" w:cs="Times New Roman" w:hint="eastAsia"/>
          <w:color w:val="000000" w:themeColor="text1"/>
          <w:sz w:val="22"/>
        </w:rPr>
        <w:t xml:space="preserve"> of GPR4 by </w:t>
      </w:r>
      <w:r>
        <w:rPr>
          <w:rFonts w:ascii="Times New Roman" w:hAnsi="Times New Roman" w:cs="Times New Roman"/>
          <w:color w:val="000000" w:themeColor="text1"/>
          <w:sz w:val="22"/>
        </w:rPr>
        <w:t>comparison of GPR</w:t>
      </w:r>
      <w:r>
        <w:rPr>
          <w:rFonts w:ascii="Times New Roman" w:hAnsi="Times New Roman" w:cs="Times New Roman" w:hint="eastAsia"/>
          <w:color w:val="000000" w:themeColor="text1"/>
          <w:sz w:val="22"/>
        </w:rPr>
        <w:t>4</w:t>
      </w:r>
      <w:r>
        <w:rPr>
          <w:rFonts w:ascii="Times New Roman" w:hAnsi="Times New Roman" w:cs="Times New Roman"/>
          <w:color w:val="000000" w:themeColor="text1"/>
          <w:sz w:val="22"/>
          <w:vertAlign w:val="superscript"/>
        </w:rPr>
        <w:t>pH6.</w:t>
      </w:r>
      <w:r>
        <w:rPr>
          <w:rFonts w:ascii="Times New Roman" w:hAnsi="Times New Roman" w:cs="Times New Roman" w:hint="eastAsia"/>
          <w:color w:val="000000" w:themeColor="text1"/>
          <w:sz w:val="22"/>
          <w:vertAlign w:val="superscript"/>
        </w:rPr>
        <w:t>8</w:t>
      </w:r>
      <w:r>
        <w:rPr>
          <w:rFonts w:ascii="Times New Roman" w:hAnsi="Times New Roman" w:cs="Times New Roman"/>
          <w:color w:val="000000" w:themeColor="text1"/>
          <w:sz w:val="22"/>
        </w:rPr>
        <w:t xml:space="preserve"> and</w:t>
      </w:r>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GPR</w:t>
      </w:r>
      <w:r>
        <w:rPr>
          <w:rFonts w:ascii="Times New Roman" w:hAnsi="Times New Roman" w:cs="Times New Roman" w:hint="eastAsia"/>
          <w:color w:val="000000" w:themeColor="text1"/>
          <w:sz w:val="22"/>
        </w:rPr>
        <w:t>4</w:t>
      </w:r>
      <w:r>
        <w:rPr>
          <w:rFonts w:ascii="Times New Roman" w:hAnsi="Times New Roman" w:cs="Times New Roman" w:hint="eastAsia"/>
          <w:color w:val="000000" w:themeColor="text1"/>
          <w:sz w:val="22"/>
          <w:vertAlign w:val="superscript"/>
        </w:rPr>
        <w:t>inactive</w:t>
      </w:r>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structures, packing with each other and constitute a triple H motif in GPR</w:t>
      </w:r>
      <w:r>
        <w:rPr>
          <w:rFonts w:ascii="Times New Roman" w:hAnsi="Times New Roman" w:cs="Times New Roman" w:hint="eastAsia"/>
          <w:color w:val="000000" w:themeColor="text1"/>
          <w:sz w:val="22"/>
        </w:rPr>
        <w:t>4</w:t>
      </w:r>
      <w:r>
        <w:rPr>
          <w:rFonts w:ascii="Times New Roman" w:hAnsi="Times New Roman" w:cs="Times New Roman" w:hint="eastAsia"/>
          <w:color w:val="000000" w:themeColor="text1"/>
          <w:sz w:val="22"/>
          <w:vertAlign w:val="superscript"/>
        </w:rPr>
        <w:t>inactive</w:t>
      </w:r>
      <w:r>
        <w:rPr>
          <w:rFonts w:ascii="Times New Roman" w:hAnsi="Times New Roman" w:cs="Times New Roman"/>
          <w:color w:val="000000" w:themeColor="text1"/>
          <w:sz w:val="22"/>
        </w:rPr>
        <w:t xml:space="preserve"> structure</w:t>
      </w:r>
      <w:r>
        <w:rPr>
          <w:rFonts w:ascii="Times New Roman" w:hAnsi="Times New Roman" w:cs="Times New Roman" w:hint="eastAsia"/>
          <w:color w:val="000000" w:themeColor="text1"/>
          <w:sz w:val="22"/>
        </w:rPr>
        <w:t>.</w:t>
      </w:r>
    </w:p>
    <w:p w14:paraId="0294E383" w14:textId="1C4B22C5" w:rsidR="007B4F4D" w:rsidRDefault="0023532F"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h</w:t>
      </w:r>
      <w:r w:rsidR="007B4F4D">
        <w:rPr>
          <w:rFonts w:ascii="Times New Roman" w:hAnsi="Times New Roman" w:cs="Times New Roman" w:hint="eastAsia"/>
          <w:b/>
          <w:bCs/>
          <w:color w:val="000000" w:themeColor="text1"/>
          <w:sz w:val="22"/>
        </w:rPr>
        <w:t xml:space="preserve">, </w:t>
      </w:r>
      <w:r w:rsidR="007B4F4D">
        <w:rPr>
          <w:rFonts w:ascii="Times New Roman" w:hAnsi="Times New Roman" w:cs="Times New Roman"/>
          <w:color w:val="000000" w:themeColor="text1"/>
          <w:sz w:val="22"/>
        </w:rPr>
        <w:t>3D representation of the detailed interactions between H17</w:t>
      </w:r>
      <w:r w:rsidR="007B4F4D">
        <w:rPr>
          <w:rFonts w:ascii="Times New Roman" w:hAnsi="Times New Roman" w:cs="Times New Roman" w:hint="eastAsia"/>
          <w:color w:val="000000" w:themeColor="text1"/>
          <w:sz w:val="22"/>
          <w:vertAlign w:val="superscript"/>
        </w:rPr>
        <w:t>N-ter</w:t>
      </w:r>
      <w:r w:rsidR="007B4F4D">
        <w:rPr>
          <w:rFonts w:ascii="Times New Roman" w:hAnsi="Times New Roman" w:cs="Times New Roman"/>
          <w:color w:val="000000" w:themeColor="text1"/>
          <w:sz w:val="22"/>
        </w:rPr>
        <w:t>, H8</w:t>
      </w:r>
      <w:r w:rsidR="007B4F4D">
        <w:rPr>
          <w:rFonts w:ascii="Times New Roman" w:hAnsi="Times New Roman" w:cs="Times New Roman" w:hint="eastAsia"/>
          <w:color w:val="000000" w:themeColor="text1"/>
          <w:sz w:val="22"/>
        </w:rPr>
        <w:t>0</w:t>
      </w:r>
      <w:r w:rsidR="007B4F4D">
        <w:rPr>
          <w:rFonts w:ascii="Times New Roman" w:hAnsi="Times New Roman" w:cs="Times New Roman"/>
          <w:color w:val="000000" w:themeColor="text1"/>
          <w:sz w:val="22"/>
          <w:vertAlign w:val="superscript"/>
        </w:rPr>
        <w:t>2.67</w:t>
      </w:r>
      <w:r w:rsidR="007B4F4D">
        <w:rPr>
          <w:rFonts w:ascii="Times New Roman" w:hAnsi="Times New Roman" w:cs="Times New Roman"/>
          <w:color w:val="000000" w:themeColor="text1"/>
          <w:sz w:val="22"/>
        </w:rPr>
        <w:t xml:space="preserve"> and H16</w:t>
      </w:r>
      <w:r w:rsidR="007B4F4D">
        <w:rPr>
          <w:rFonts w:ascii="Times New Roman" w:hAnsi="Times New Roman" w:cs="Times New Roman" w:hint="eastAsia"/>
          <w:color w:val="000000" w:themeColor="text1"/>
          <w:sz w:val="22"/>
        </w:rPr>
        <w:t>5</w:t>
      </w:r>
      <w:r w:rsidR="007B4F4D">
        <w:rPr>
          <w:rFonts w:ascii="Times New Roman" w:hAnsi="Times New Roman" w:cs="Times New Roman"/>
          <w:color w:val="000000" w:themeColor="text1"/>
          <w:sz w:val="22"/>
          <w:vertAlign w:val="superscript"/>
        </w:rPr>
        <w:t>ECL2</w:t>
      </w:r>
      <w:r w:rsidR="007B4F4D">
        <w:rPr>
          <w:rFonts w:ascii="Times New Roman" w:hAnsi="Times New Roman" w:cs="Times New Roman" w:hint="eastAsia"/>
          <w:color w:val="000000" w:themeColor="text1"/>
          <w:sz w:val="22"/>
        </w:rPr>
        <w:t xml:space="preserve"> of GPR4 by </w:t>
      </w:r>
      <w:r w:rsidR="007B4F4D">
        <w:rPr>
          <w:rFonts w:ascii="Times New Roman" w:hAnsi="Times New Roman" w:cs="Times New Roman"/>
          <w:color w:val="000000" w:themeColor="text1"/>
          <w:sz w:val="22"/>
        </w:rPr>
        <w:t>comparison of GPR</w:t>
      </w:r>
      <w:r w:rsidR="007B4F4D">
        <w:rPr>
          <w:rFonts w:ascii="Times New Roman" w:hAnsi="Times New Roman" w:cs="Times New Roman" w:hint="eastAsia"/>
          <w:color w:val="000000" w:themeColor="text1"/>
          <w:sz w:val="22"/>
        </w:rPr>
        <w:t>4</w:t>
      </w:r>
      <w:r w:rsidR="007B4F4D">
        <w:rPr>
          <w:rFonts w:ascii="Times New Roman" w:hAnsi="Times New Roman" w:cs="Times New Roman"/>
          <w:color w:val="000000" w:themeColor="text1"/>
          <w:sz w:val="22"/>
          <w:vertAlign w:val="superscript"/>
        </w:rPr>
        <w:t>pH6.</w:t>
      </w:r>
      <w:r w:rsidR="007B4F4D">
        <w:rPr>
          <w:rFonts w:ascii="Times New Roman" w:hAnsi="Times New Roman" w:cs="Times New Roman" w:hint="eastAsia"/>
          <w:color w:val="000000" w:themeColor="text1"/>
          <w:sz w:val="22"/>
          <w:vertAlign w:val="superscript"/>
        </w:rPr>
        <w:t>8</w:t>
      </w:r>
      <w:r w:rsidR="007B4F4D">
        <w:rPr>
          <w:rFonts w:ascii="Times New Roman" w:hAnsi="Times New Roman" w:cs="Times New Roman"/>
          <w:color w:val="000000" w:themeColor="text1"/>
          <w:sz w:val="22"/>
        </w:rPr>
        <w:t xml:space="preserve"> and</w:t>
      </w:r>
      <w:r w:rsidR="007B4F4D">
        <w:rPr>
          <w:rFonts w:ascii="Times New Roman" w:hAnsi="Times New Roman" w:cs="Times New Roman" w:hint="eastAsia"/>
          <w:color w:val="000000" w:themeColor="text1"/>
          <w:sz w:val="22"/>
        </w:rPr>
        <w:t xml:space="preserve"> </w:t>
      </w:r>
      <w:r w:rsidR="007B4F4D">
        <w:rPr>
          <w:rFonts w:ascii="Times New Roman" w:hAnsi="Times New Roman" w:cs="Times New Roman"/>
          <w:color w:val="000000" w:themeColor="text1"/>
          <w:sz w:val="22"/>
        </w:rPr>
        <w:t>GPR</w:t>
      </w:r>
      <w:r w:rsidR="007B4F4D">
        <w:rPr>
          <w:rFonts w:ascii="Times New Roman" w:hAnsi="Times New Roman" w:cs="Times New Roman" w:hint="eastAsia"/>
          <w:color w:val="000000" w:themeColor="text1"/>
          <w:sz w:val="22"/>
        </w:rPr>
        <w:t>4</w:t>
      </w:r>
      <w:r w:rsidR="007B4F4D">
        <w:rPr>
          <w:rFonts w:ascii="Times New Roman" w:hAnsi="Times New Roman" w:cs="Times New Roman" w:hint="eastAsia"/>
          <w:color w:val="000000" w:themeColor="text1"/>
          <w:sz w:val="22"/>
          <w:vertAlign w:val="superscript"/>
        </w:rPr>
        <w:t>inactive</w:t>
      </w:r>
      <w:r w:rsidR="007B4F4D">
        <w:rPr>
          <w:rFonts w:ascii="Times New Roman" w:hAnsi="Times New Roman" w:cs="Times New Roman" w:hint="eastAsia"/>
          <w:color w:val="000000" w:themeColor="text1"/>
          <w:sz w:val="22"/>
        </w:rPr>
        <w:t xml:space="preserve"> </w:t>
      </w:r>
      <w:r w:rsidR="007B4F4D">
        <w:rPr>
          <w:rFonts w:ascii="Times New Roman" w:hAnsi="Times New Roman" w:cs="Times New Roman"/>
          <w:color w:val="000000" w:themeColor="text1"/>
          <w:sz w:val="22"/>
        </w:rPr>
        <w:t>structures, packing with each other and constitute a triple H motif in GPR</w:t>
      </w:r>
      <w:r w:rsidR="007B4F4D">
        <w:rPr>
          <w:rFonts w:ascii="Times New Roman" w:hAnsi="Times New Roman" w:cs="Times New Roman" w:hint="eastAsia"/>
          <w:color w:val="000000" w:themeColor="text1"/>
          <w:sz w:val="22"/>
        </w:rPr>
        <w:t>4</w:t>
      </w:r>
      <w:r w:rsidR="007B4F4D">
        <w:rPr>
          <w:rFonts w:ascii="Times New Roman" w:hAnsi="Times New Roman" w:cs="Times New Roman" w:hint="eastAsia"/>
          <w:color w:val="000000" w:themeColor="text1"/>
          <w:sz w:val="22"/>
          <w:vertAlign w:val="superscript"/>
        </w:rPr>
        <w:t>inactive</w:t>
      </w:r>
      <w:r w:rsidR="007B4F4D">
        <w:rPr>
          <w:rFonts w:ascii="Times New Roman" w:hAnsi="Times New Roman" w:cs="Times New Roman"/>
          <w:color w:val="000000" w:themeColor="text1"/>
          <w:sz w:val="22"/>
        </w:rPr>
        <w:t xml:space="preserve"> structure</w:t>
      </w:r>
      <w:r w:rsidR="007B4F4D">
        <w:rPr>
          <w:rFonts w:ascii="Times New Roman" w:hAnsi="Times New Roman" w:cs="Times New Roman" w:hint="eastAsia"/>
          <w:color w:val="000000" w:themeColor="text1"/>
          <w:sz w:val="22"/>
        </w:rPr>
        <w:t xml:space="preserve">, but </w:t>
      </w:r>
      <w:r w:rsidR="007B4F4D">
        <w:rPr>
          <w:rFonts w:ascii="Times New Roman" w:hAnsi="Times New Roman" w:cs="Times New Roman"/>
          <w:sz w:val="22"/>
        </w:rPr>
        <w:t>the rotation of H165</w:t>
      </w:r>
      <w:r w:rsidR="007B4F4D">
        <w:rPr>
          <w:rFonts w:ascii="Times New Roman" w:hAnsi="Times New Roman" w:cs="Times New Roman"/>
          <w:sz w:val="22"/>
          <w:vertAlign w:val="superscript"/>
        </w:rPr>
        <w:t>ECL2</w:t>
      </w:r>
      <w:r w:rsidR="007B4F4D">
        <w:rPr>
          <w:rFonts w:ascii="Times New Roman" w:hAnsi="Times New Roman" w:cs="Times New Roman"/>
          <w:sz w:val="22"/>
        </w:rPr>
        <w:t xml:space="preserve"> from GPR4</w:t>
      </w:r>
      <w:r w:rsidR="007B4F4D">
        <w:rPr>
          <w:rFonts w:ascii="Times New Roman" w:hAnsi="Times New Roman" w:cs="Times New Roman" w:hint="eastAsia"/>
          <w:sz w:val="22"/>
          <w:vertAlign w:val="superscript"/>
        </w:rPr>
        <w:t>pH6.8</w:t>
      </w:r>
      <w:r w:rsidR="007B4F4D">
        <w:rPr>
          <w:rFonts w:ascii="Times New Roman" w:hAnsi="Times New Roman" w:cs="Times New Roman"/>
          <w:sz w:val="22"/>
        </w:rPr>
        <w:t xml:space="preserve"> disrupted this hy</w:t>
      </w:r>
      <w:r w:rsidR="007B4F4D">
        <w:rPr>
          <w:rFonts w:ascii="Times New Roman" w:hAnsi="Times New Roman" w:cs="Times New Roman"/>
          <w:color w:val="000000" w:themeColor="text1"/>
          <w:sz w:val="22"/>
        </w:rPr>
        <w:t>drophobic packing.</w:t>
      </w:r>
    </w:p>
    <w:p w14:paraId="24E8C70C" w14:textId="0981A22E" w:rsidR="007B4F4D" w:rsidRPr="002B4422" w:rsidRDefault="0023532F" w:rsidP="007B4F4D">
      <w:pPr>
        <w:spacing w:line="360" w:lineRule="auto"/>
        <w:rPr>
          <w:rFonts w:ascii="Times New Roman" w:hAnsi="Times New Roman" w:cs="Times New Roman"/>
          <w:color w:val="000000" w:themeColor="text1"/>
          <w:sz w:val="22"/>
          <w:shd w:val="clear" w:color="auto" w:fill="FFFFFF"/>
        </w:rPr>
      </w:pPr>
      <w:proofErr w:type="spellStart"/>
      <w:r>
        <w:rPr>
          <w:rFonts w:ascii="Times New Roman" w:hAnsi="Times New Roman" w:cs="Times New Roman" w:hint="eastAsia"/>
          <w:b/>
          <w:bCs/>
          <w:color w:val="000000" w:themeColor="text1"/>
          <w:sz w:val="22"/>
        </w:rPr>
        <w:t>i</w:t>
      </w:r>
      <w:proofErr w:type="spellEnd"/>
      <w:r w:rsidR="007B4F4D" w:rsidRPr="002B4422">
        <w:rPr>
          <w:rFonts w:ascii="Times New Roman" w:hAnsi="Times New Roman" w:cs="Times New Roman"/>
          <w:b/>
          <w:bCs/>
          <w:color w:val="000000" w:themeColor="text1"/>
          <w:sz w:val="22"/>
        </w:rPr>
        <w:t>,</w:t>
      </w:r>
      <w:r w:rsidR="007B4F4D">
        <w:rPr>
          <w:rFonts w:ascii="Times New Roman" w:hAnsi="Times New Roman" w:cs="Times New Roman"/>
          <w:color w:val="000000" w:themeColor="text1"/>
          <w:sz w:val="22"/>
        </w:rPr>
        <w:t xml:space="preserve"> Sequence alignment of H</w:t>
      </w:r>
      <w:r w:rsidR="007B4F4D">
        <w:rPr>
          <w:rFonts w:ascii="Times New Roman" w:hAnsi="Times New Roman" w:cs="Times New Roman" w:hint="eastAsia"/>
          <w:color w:val="000000" w:themeColor="text1"/>
          <w:sz w:val="22"/>
        </w:rPr>
        <w:t>84</w:t>
      </w:r>
      <w:r w:rsidR="007B4F4D">
        <w:rPr>
          <w:rFonts w:ascii="Times New Roman" w:hAnsi="Times New Roman" w:cs="Times New Roman" w:hint="eastAsia"/>
          <w:color w:val="000000" w:themeColor="text1"/>
          <w:sz w:val="22"/>
          <w:vertAlign w:val="superscript"/>
        </w:rPr>
        <w:t>2.67</w:t>
      </w:r>
      <w:r w:rsidR="007B4F4D">
        <w:rPr>
          <w:rFonts w:ascii="Times New Roman" w:hAnsi="Times New Roman" w:cs="Times New Roman"/>
          <w:color w:val="000000" w:themeColor="text1"/>
          <w:sz w:val="22"/>
        </w:rPr>
        <w:t xml:space="preserve"> and D</w:t>
      </w:r>
      <w:r w:rsidR="007B4F4D">
        <w:rPr>
          <w:rFonts w:ascii="Times New Roman" w:hAnsi="Times New Roman" w:cs="Times New Roman" w:hint="eastAsia"/>
          <w:color w:val="000000" w:themeColor="text1"/>
          <w:sz w:val="22"/>
        </w:rPr>
        <w:t>85</w:t>
      </w:r>
      <w:r w:rsidR="007B4F4D">
        <w:rPr>
          <w:rFonts w:ascii="Times New Roman" w:hAnsi="Times New Roman" w:cs="Times New Roman" w:hint="eastAsia"/>
          <w:color w:val="000000" w:themeColor="text1"/>
          <w:sz w:val="22"/>
          <w:vertAlign w:val="superscript"/>
        </w:rPr>
        <w:t>ECL1</w:t>
      </w:r>
      <w:r w:rsidR="007B4F4D">
        <w:rPr>
          <w:rFonts w:ascii="Times New Roman" w:hAnsi="Times New Roman" w:cs="Times New Roman"/>
          <w:color w:val="000000" w:themeColor="text1"/>
          <w:sz w:val="22"/>
        </w:rPr>
        <w:t xml:space="preserve"> in the extracellular regions of GPR</w:t>
      </w:r>
      <w:r w:rsidR="007B4F4D">
        <w:rPr>
          <w:rFonts w:ascii="Times New Roman" w:hAnsi="Times New Roman" w:cs="Times New Roman" w:hint="eastAsia"/>
          <w:color w:val="000000" w:themeColor="text1"/>
          <w:sz w:val="22"/>
        </w:rPr>
        <w:t>68</w:t>
      </w:r>
      <w:r w:rsidR="007B4F4D">
        <w:rPr>
          <w:rFonts w:ascii="Times New Roman" w:hAnsi="Times New Roman" w:cs="Times New Roman"/>
          <w:color w:val="000000" w:themeColor="text1"/>
          <w:sz w:val="22"/>
        </w:rPr>
        <w:t xml:space="preserve"> and H</w:t>
      </w:r>
      <w:r w:rsidR="007B4F4D">
        <w:rPr>
          <w:rFonts w:ascii="Times New Roman" w:hAnsi="Times New Roman" w:cs="Times New Roman" w:hint="eastAsia"/>
          <w:color w:val="000000" w:themeColor="text1"/>
          <w:sz w:val="22"/>
        </w:rPr>
        <w:t>80</w:t>
      </w:r>
      <w:r w:rsidR="007B4F4D">
        <w:rPr>
          <w:rFonts w:ascii="Times New Roman" w:hAnsi="Times New Roman" w:cs="Times New Roman" w:hint="eastAsia"/>
          <w:color w:val="000000" w:themeColor="text1"/>
          <w:sz w:val="22"/>
          <w:vertAlign w:val="superscript"/>
        </w:rPr>
        <w:t>2.67</w:t>
      </w:r>
      <w:r w:rsidR="007B4F4D">
        <w:rPr>
          <w:rFonts w:ascii="Times New Roman" w:hAnsi="Times New Roman" w:cs="Times New Roman"/>
          <w:color w:val="000000" w:themeColor="text1"/>
          <w:sz w:val="22"/>
        </w:rPr>
        <w:t xml:space="preserve"> and D</w:t>
      </w:r>
      <w:r w:rsidR="007B4F4D">
        <w:rPr>
          <w:rFonts w:ascii="Times New Roman" w:hAnsi="Times New Roman" w:cs="Times New Roman" w:hint="eastAsia"/>
          <w:color w:val="000000" w:themeColor="text1"/>
          <w:sz w:val="22"/>
        </w:rPr>
        <w:t>81</w:t>
      </w:r>
      <w:r w:rsidR="007B4F4D">
        <w:rPr>
          <w:rFonts w:ascii="Times New Roman" w:hAnsi="Times New Roman" w:cs="Times New Roman" w:hint="eastAsia"/>
          <w:color w:val="000000" w:themeColor="text1"/>
          <w:sz w:val="22"/>
          <w:vertAlign w:val="superscript"/>
        </w:rPr>
        <w:t>ECL1</w:t>
      </w:r>
      <w:r w:rsidR="007B4F4D">
        <w:rPr>
          <w:rFonts w:ascii="Times New Roman" w:hAnsi="Times New Roman" w:cs="Times New Roman"/>
          <w:color w:val="000000" w:themeColor="text1"/>
          <w:sz w:val="22"/>
        </w:rPr>
        <w:t xml:space="preserve"> GPR</w:t>
      </w:r>
      <w:r w:rsidR="007B4F4D">
        <w:rPr>
          <w:rFonts w:ascii="Times New Roman" w:hAnsi="Times New Roman" w:cs="Times New Roman" w:hint="eastAsia"/>
          <w:color w:val="000000" w:themeColor="text1"/>
          <w:sz w:val="22"/>
        </w:rPr>
        <w:t>4</w:t>
      </w:r>
      <w:r w:rsidR="007B4F4D">
        <w:rPr>
          <w:rFonts w:ascii="Times New Roman" w:hAnsi="Times New Roman" w:cs="Times New Roman"/>
          <w:color w:val="000000" w:themeColor="text1"/>
          <w:sz w:val="22"/>
        </w:rPr>
        <w:t xml:space="preserve"> from different species.</w:t>
      </w:r>
    </w:p>
    <w:p w14:paraId="1128E285" w14:textId="4D37848B" w:rsidR="007B4F4D" w:rsidRPr="002B4422" w:rsidRDefault="0023532F"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j</w:t>
      </w:r>
      <w:r w:rsidR="007B4F4D">
        <w:rPr>
          <w:rFonts w:ascii="Times New Roman" w:hAnsi="Times New Roman" w:cs="Times New Roman"/>
          <w:b/>
          <w:bCs/>
          <w:color w:val="000000" w:themeColor="text1"/>
          <w:sz w:val="22"/>
        </w:rPr>
        <w:t>,</w:t>
      </w:r>
      <w:r w:rsidR="007B4F4D">
        <w:rPr>
          <w:rFonts w:ascii="Times New Roman" w:hAnsi="Times New Roman" w:cs="Times New Roman"/>
          <w:color w:val="000000" w:themeColor="text1"/>
          <w:sz w:val="22"/>
        </w:rPr>
        <w:t xml:space="preserve"> Effects of key residue mutations in the activation propagation pathway of GPR4 on cAMP accumulation at pH values ranging from 6.8 to 7.2 (Op). Values are represented as mean ± SEM of 3 independent experiments (n = 3). **P &lt; 0.01; ***P &lt; 0.001; ns., not significant. All data were analyzed by two-sided one-way ANOVA with Turkey test (compared with GPR4 wild-type).</w:t>
      </w:r>
    </w:p>
    <w:p w14:paraId="6886B38C" w14:textId="65E4AD6C" w:rsidR="007B4F4D" w:rsidRPr="008A0850" w:rsidRDefault="0023532F" w:rsidP="007B4F4D">
      <w:pPr>
        <w:spacing w:line="360" w:lineRule="auto"/>
        <w:rPr>
          <w:rStyle w:val="fontstyle01"/>
          <w:rFonts w:ascii="Times New Roman" w:hAnsi="Times New Roman" w:cs="Times New Roman"/>
          <w:b/>
          <w:color w:val="000000" w:themeColor="text1"/>
        </w:rPr>
      </w:pPr>
      <w:r>
        <w:rPr>
          <w:rFonts w:ascii="Times New Roman" w:hAnsi="Times New Roman" w:cs="Times New Roman" w:hint="eastAsia"/>
          <w:b/>
          <w:bCs/>
          <w:color w:val="000000" w:themeColor="text1"/>
          <w:sz w:val="22"/>
        </w:rPr>
        <w:lastRenderedPageBreak/>
        <w:t>k</w:t>
      </w:r>
      <w:r w:rsidR="007B4F4D">
        <w:rPr>
          <w:rFonts w:ascii="Times New Roman" w:hAnsi="Times New Roman" w:cs="Times New Roman"/>
          <w:b/>
          <w:bCs/>
          <w:color w:val="000000" w:themeColor="text1"/>
          <w:sz w:val="22"/>
        </w:rPr>
        <w:t>,</w:t>
      </w:r>
      <w:r w:rsidR="007B4F4D">
        <w:rPr>
          <w:rStyle w:val="fontstyle01"/>
          <w:color w:val="000000" w:themeColor="text1"/>
        </w:rPr>
        <w:t xml:space="preserve"> </w:t>
      </w:r>
      <w:r w:rsidR="007B4F4D">
        <w:rPr>
          <w:rFonts w:ascii="Times New Roman" w:hAnsi="Times New Roman" w:cs="Times New Roman"/>
          <w:color w:val="000000" w:themeColor="text1"/>
          <w:sz w:val="22"/>
        </w:rPr>
        <w:t>Superimpositions of the residues L/V/W</w:t>
      </w:r>
      <w:r w:rsidR="007B4F4D">
        <w:rPr>
          <w:rFonts w:ascii="Times New Roman" w:hAnsi="Times New Roman" w:cs="Times New Roman"/>
          <w:color w:val="000000" w:themeColor="text1"/>
          <w:sz w:val="22"/>
          <w:vertAlign w:val="superscript"/>
        </w:rPr>
        <w:t>5.51</w:t>
      </w:r>
      <w:r w:rsidR="007B4F4D">
        <w:rPr>
          <w:rFonts w:ascii="Times New Roman" w:hAnsi="Times New Roman" w:cs="Times New Roman"/>
          <w:color w:val="000000" w:themeColor="text1"/>
          <w:sz w:val="22"/>
        </w:rPr>
        <w:t xml:space="preserve"> and F/V</w:t>
      </w:r>
      <w:r w:rsidR="007B4F4D">
        <w:rPr>
          <w:rFonts w:ascii="Times New Roman" w:hAnsi="Times New Roman" w:cs="Times New Roman"/>
          <w:color w:val="000000" w:themeColor="text1"/>
          <w:sz w:val="22"/>
          <w:vertAlign w:val="superscript"/>
        </w:rPr>
        <w:t>6.44</w:t>
      </w:r>
      <w:r w:rsidR="007B4F4D">
        <w:rPr>
          <w:rFonts w:ascii="Times New Roman" w:hAnsi="Times New Roman" w:cs="Times New Roman"/>
          <w:color w:val="000000" w:themeColor="text1"/>
          <w:sz w:val="22"/>
        </w:rPr>
        <w:t xml:space="preserve"> between the active </w:t>
      </w:r>
      <w:r w:rsidR="007B4F4D">
        <w:rPr>
          <w:rStyle w:val="fontstyle01"/>
          <w:color w:val="000000" w:themeColor="text1"/>
        </w:rPr>
        <w:t>GPR4</w:t>
      </w:r>
      <w:r w:rsidR="007B4F4D">
        <w:rPr>
          <w:rStyle w:val="fontstyle01"/>
          <w:color w:val="000000" w:themeColor="text1"/>
          <w:vertAlign w:val="superscript"/>
        </w:rPr>
        <w:t>pH 6.8</w:t>
      </w:r>
      <w:r w:rsidR="007B4F4D">
        <w:rPr>
          <w:rStyle w:val="fontstyle01"/>
          <w:color w:val="000000" w:themeColor="text1"/>
        </w:rPr>
        <w:t xml:space="preserve"> (blue) structure, active DRD1</w:t>
      </w:r>
      <w:r w:rsidR="007B4F4D">
        <w:rPr>
          <w:rStyle w:val="fontstyle01"/>
          <w:rFonts w:hint="eastAsia"/>
          <w:color w:val="000000" w:themeColor="text1"/>
        </w:rPr>
        <w:fldChar w:fldCharType="begin">
          <w:fldData xml:space="preserve">PEVuZE5vdGU+PENpdGU+PEF1dGhvcj5YaWFvPC9BdXRob3I+PFllYXI+MjAyMTwvWWVhcj48UmVj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</w:fldData>
        </w:fldChar>
      </w:r>
      <w:r w:rsidR="007B4F4D">
        <w:rPr>
          <w:rStyle w:val="fontstyle01"/>
          <w:rFonts w:hint="eastAsia"/>
          <w:color w:val="000000" w:themeColor="text1"/>
        </w:rPr>
        <w:instrText xml:space="preserve"> ADDIN EN.CITE </w:instrText>
      </w:r>
      <w:r w:rsidR="007B4F4D">
        <w:rPr>
          <w:rStyle w:val="fontstyle01"/>
          <w:rFonts w:hint="eastAsia"/>
          <w:color w:val="000000" w:themeColor="text1"/>
        </w:rPr>
        <w:fldChar w:fldCharType="begin">
          <w:fldData xml:space="preserve">PEVuZE5vdGU+PENpdGU+PEF1dGhvcj5YaWFvPC9BdXRob3I+PFllYXI+MjAyMTwvWWVhcj48UmVj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</w:fldData>
        </w:fldChar>
      </w:r>
      <w:r w:rsidR="007B4F4D">
        <w:rPr>
          <w:rStyle w:val="fontstyle01"/>
          <w:rFonts w:hint="eastAsia"/>
          <w:color w:val="000000" w:themeColor="text1"/>
        </w:rPr>
        <w:instrText xml:space="preserve"> ADDIN EN.CITE.DATA </w:instrText>
      </w:r>
      <w:r w:rsidR="007B4F4D">
        <w:rPr>
          <w:rStyle w:val="fontstyle01"/>
          <w:rFonts w:hint="eastAsia"/>
          <w:color w:val="000000" w:themeColor="text1"/>
        </w:rPr>
      </w:r>
      <w:r w:rsidR="007B4F4D">
        <w:rPr>
          <w:rStyle w:val="fontstyle01"/>
          <w:rFonts w:hint="eastAsia"/>
          <w:color w:val="000000" w:themeColor="text1"/>
        </w:rPr>
        <w:fldChar w:fldCharType="end"/>
      </w:r>
      <w:r w:rsidR="007B4F4D">
        <w:rPr>
          <w:rStyle w:val="fontstyle01"/>
          <w:rFonts w:hint="eastAsia"/>
          <w:color w:val="000000" w:themeColor="text1"/>
        </w:rPr>
      </w:r>
      <w:r w:rsidR="007B4F4D">
        <w:rPr>
          <w:rStyle w:val="fontstyle01"/>
          <w:rFonts w:hint="eastAsia"/>
          <w:color w:val="000000" w:themeColor="text1"/>
        </w:rPr>
        <w:fldChar w:fldCharType="separate"/>
      </w:r>
      <w:r w:rsidR="007B4F4D">
        <w:rPr>
          <w:rStyle w:val="fontstyle01"/>
          <w:rFonts w:hint="eastAsia"/>
          <w:color w:val="000000" w:themeColor="text1"/>
          <w:vertAlign w:val="superscript"/>
        </w:rPr>
        <w:t>1</w:t>
      </w:r>
      <w:r w:rsidR="007B4F4D">
        <w:rPr>
          <w:rStyle w:val="fontstyle01"/>
          <w:rFonts w:hint="eastAsia"/>
          <w:color w:val="000000" w:themeColor="text1"/>
        </w:rPr>
        <w:fldChar w:fldCharType="end"/>
      </w:r>
      <w:r w:rsidR="007B4F4D">
        <w:rPr>
          <w:rFonts w:ascii="Times New Roman" w:hAnsi="Times New Roman" w:cs="Times New Roman"/>
          <w:bCs/>
          <w:color w:val="000000" w:themeColor="text1"/>
          <w:sz w:val="22"/>
        </w:rPr>
        <w:t>(PDB 7CKY)</w:t>
      </w:r>
      <w:r w:rsidR="007B4F4D">
        <w:rPr>
          <w:rStyle w:val="fontstyle01"/>
          <w:color w:val="000000" w:themeColor="text1"/>
        </w:rPr>
        <w:t xml:space="preserve"> structure (yellow) and active </w:t>
      </w:r>
      <w:r w:rsidR="007B4F4D">
        <w:rPr>
          <w:rStyle w:val="fontstyle01"/>
          <w:rFonts w:ascii="Times New Roman" w:hAnsi="Times New Roman" w:cs="Times New Roman"/>
          <w:color w:val="000000" w:themeColor="text1"/>
        </w:rPr>
        <w:t>β</w:t>
      </w:r>
      <w:r w:rsidR="007B4F4D">
        <w:rPr>
          <w:rStyle w:val="fontstyle01"/>
          <w:rFonts w:hint="eastAsia"/>
          <w:color w:val="000000" w:themeColor="text1"/>
        </w:rPr>
        <w:t>2</w:t>
      </w:r>
      <w:r w:rsidR="007B4F4D">
        <w:rPr>
          <w:rStyle w:val="fontstyle01"/>
          <w:color w:val="000000" w:themeColor="text1"/>
        </w:rPr>
        <w:t>AR</w:t>
      </w:r>
      <w:r w:rsidR="007B4F4D">
        <w:rPr>
          <w:rStyle w:val="fontstyle01"/>
          <w:rFonts w:hint="eastAsia"/>
          <w:color w:val="000000" w:themeColor="text1"/>
        </w:rPr>
        <w:fldChar w:fldCharType="begin">
          <w:fldData xml:space="preserve">PEVuZE5vdGU+PENpdGU+PEF1dGhvcj5SYXNtdXNzZW48L0F1dGhvcj48WWVhcj4yMDExPC9ZZWFy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</w:fldData>
        </w:fldChar>
      </w:r>
      <w:r w:rsidR="007B4F4D">
        <w:rPr>
          <w:rStyle w:val="fontstyle01"/>
          <w:rFonts w:hint="eastAsia"/>
          <w:color w:val="000000" w:themeColor="text1"/>
        </w:rPr>
        <w:instrText xml:space="preserve"> ADDIN EN.CITE </w:instrText>
      </w:r>
      <w:r w:rsidR="007B4F4D">
        <w:rPr>
          <w:rStyle w:val="fontstyle01"/>
          <w:rFonts w:hint="eastAsia"/>
          <w:color w:val="000000" w:themeColor="text1"/>
        </w:rPr>
        <w:fldChar w:fldCharType="begin">
          <w:fldData xml:space="preserve">PEVuZE5vdGU+PENpdGU+PEF1dGhvcj5SYXNtdXNzZW48L0F1dGhvcj48WWVhcj4yMDExPC9ZZWFy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</w:fldData>
        </w:fldChar>
      </w:r>
      <w:r w:rsidR="007B4F4D">
        <w:rPr>
          <w:rStyle w:val="fontstyle01"/>
          <w:rFonts w:hint="eastAsia"/>
          <w:color w:val="000000" w:themeColor="text1"/>
        </w:rPr>
        <w:instrText xml:space="preserve"> ADDIN EN.CITE.DATA </w:instrText>
      </w:r>
      <w:r w:rsidR="007B4F4D">
        <w:rPr>
          <w:rStyle w:val="fontstyle01"/>
          <w:rFonts w:hint="eastAsia"/>
          <w:color w:val="000000" w:themeColor="text1"/>
        </w:rPr>
      </w:r>
      <w:r w:rsidR="007B4F4D">
        <w:rPr>
          <w:rStyle w:val="fontstyle01"/>
          <w:rFonts w:hint="eastAsia"/>
          <w:color w:val="000000" w:themeColor="text1"/>
        </w:rPr>
        <w:fldChar w:fldCharType="end"/>
      </w:r>
      <w:r w:rsidR="007B4F4D">
        <w:rPr>
          <w:rStyle w:val="fontstyle01"/>
          <w:rFonts w:hint="eastAsia"/>
          <w:color w:val="000000" w:themeColor="text1"/>
        </w:rPr>
      </w:r>
      <w:r w:rsidR="007B4F4D">
        <w:rPr>
          <w:rStyle w:val="fontstyle01"/>
          <w:rFonts w:hint="eastAsia"/>
          <w:color w:val="000000" w:themeColor="text1"/>
        </w:rPr>
        <w:fldChar w:fldCharType="separate"/>
      </w:r>
      <w:r w:rsidR="007B4F4D">
        <w:rPr>
          <w:rStyle w:val="fontstyle01"/>
          <w:rFonts w:hint="eastAsia"/>
          <w:color w:val="000000" w:themeColor="text1"/>
          <w:vertAlign w:val="superscript"/>
        </w:rPr>
        <w:t>2</w:t>
      </w:r>
      <w:r w:rsidR="007B4F4D">
        <w:rPr>
          <w:rStyle w:val="fontstyle01"/>
          <w:rFonts w:hint="eastAsia"/>
          <w:color w:val="000000" w:themeColor="text1"/>
        </w:rPr>
        <w:fldChar w:fldCharType="end"/>
      </w:r>
      <w:r w:rsidR="007B4F4D">
        <w:rPr>
          <w:rStyle w:val="fontstyle01"/>
          <w:color w:val="000000" w:themeColor="text1"/>
        </w:rPr>
        <w:t xml:space="preserve"> </w:t>
      </w:r>
      <w:r w:rsidR="007B4F4D">
        <w:rPr>
          <w:rFonts w:ascii="Times New Roman" w:hAnsi="Times New Roman" w:cs="Times New Roman"/>
          <w:bCs/>
          <w:color w:val="000000" w:themeColor="text1"/>
          <w:sz w:val="22"/>
        </w:rPr>
        <w:t>(PDB 3SN6)</w:t>
      </w:r>
      <w:r w:rsidR="007B4F4D">
        <w:rPr>
          <w:rStyle w:val="fontstyle01"/>
          <w:color w:val="000000" w:themeColor="text1"/>
        </w:rPr>
        <w:t xml:space="preserve"> structure (pink).</w:t>
      </w:r>
    </w:p>
    <w:p w14:paraId="12A2FAA6" w14:textId="10DDFBC7" w:rsidR="007B4F4D" w:rsidRPr="002B4422" w:rsidRDefault="0023532F"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l</w:t>
      </w:r>
      <w:r w:rsidR="007B4F4D">
        <w:rPr>
          <w:rFonts w:ascii="Times New Roman" w:hAnsi="Times New Roman" w:cs="Times New Roman"/>
          <w:b/>
          <w:bCs/>
          <w:color w:val="000000" w:themeColor="text1"/>
          <w:sz w:val="22"/>
        </w:rPr>
        <w:t xml:space="preserve">, </w:t>
      </w:r>
      <w:r w:rsidR="007B4F4D">
        <w:rPr>
          <w:rStyle w:val="fontstyle01"/>
          <w:color w:val="000000" w:themeColor="text1"/>
        </w:rPr>
        <w:t xml:space="preserve">Structural </w:t>
      </w:r>
      <w:r w:rsidR="007B4F4D">
        <w:rPr>
          <w:rFonts w:ascii="Times New Roman" w:hAnsi="Times New Roman" w:cs="Times New Roman"/>
          <w:bCs/>
          <w:color w:val="000000" w:themeColor="text1"/>
          <w:sz w:val="22"/>
        </w:rPr>
        <w:t>representation</w:t>
      </w:r>
      <w:r w:rsidR="007B4F4D">
        <w:rPr>
          <w:rStyle w:val="fontstyle01"/>
          <w:color w:val="000000" w:themeColor="text1"/>
        </w:rPr>
        <w:t xml:space="preserve"> and comparisons between the TMD of GPR4</w:t>
      </w:r>
      <w:r w:rsidR="007B4F4D">
        <w:rPr>
          <w:rStyle w:val="fontstyle01"/>
          <w:color w:val="000000" w:themeColor="text1"/>
          <w:vertAlign w:val="superscript"/>
        </w:rPr>
        <w:t>pH 6.8</w:t>
      </w:r>
      <w:r w:rsidR="007B4F4D">
        <w:rPr>
          <w:rStyle w:val="fontstyle01"/>
          <w:color w:val="000000" w:themeColor="text1"/>
        </w:rPr>
        <w:t xml:space="preserve"> (blue), DRD1 (yellow) and </w:t>
      </w:r>
      <w:r w:rsidR="007B4F4D">
        <w:rPr>
          <w:rStyle w:val="fontstyle01"/>
          <w:rFonts w:ascii="Times New Roman" w:hAnsi="Times New Roman" w:cs="Times New Roman"/>
          <w:color w:val="000000" w:themeColor="text1"/>
        </w:rPr>
        <w:t>β</w:t>
      </w:r>
      <w:r w:rsidR="007B4F4D">
        <w:rPr>
          <w:rStyle w:val="fontstyle01"/>
          <w:rFonts w:hint="eastAsia"/>
          <w:color w:val="000000" w:themeColor="text1"/>
        </w:rPr>
        <w:t>2</w:t>
      </w:r>
      <w:r w:rsidR="007B4F4D">
        <w:rPr>
          <w:rStyle w:val="fontstyle01"/>
          <w:color w:val="000000" w:themeColor="text1"/>
        </w:rPr>
        <w:t xml:space="preserve">AR (pink), </w:t>
      </w:r>
      <w:r w:rsidR="007B4F4D">
        <w:rPr>
          <w:rFonts w:ascii="Times New Roman" w:hAnsi="Times New Roman" w:cs="Times New Roman"/>
          <w:color w:val="000000" w:themeColor="text1"/>
          <w:sz w:val="22"/>
        </w:rPr>
        <w:t xml:space="preserve">note that, compared with either DRD1 or </w:t>
      </w:r>
      <w:r w:rsidR="007B4F4D">
        <w:rPr>
          <w:rStyle w:val="fontstyle01"/>
          <w:rFonts w:ascii="Times New Roman" w:hAnsi="Times New Roman" w:cs="Times New Roman"/>
          <w:color w:val="000000" w:themeColor="text1"/>
        </w:rPr>
        <w:t>β</w:t>
      </w:r>
      <w:r w:rsidR="007B4F4D">
        <w:rPr>
          <w:rStyle w:val="fontstyle01"/>
          <w:rFonts w:hint="eastAsia"/>
          <w:color w:val="000000" w:themeColor="text1"/>
        </w:rPr>
        <w:t>2</w:t>
      </w:r>
      <w:r w:rsidR="007B4F4D">
        <w:rPr>
          <w:rStyle w:val="fontstyle01"/>
          <w:color w:val="000000" w:themeColor="text1"/>
        </w:rPr>
        <w:t>AR</w:t>
      </w:r>
      <w:r w:rsidR="007B4F4D">
        <w:rPr>
          <w:rFonts w:ascii="Times New Roman" w:hAnsi="Times New Roman" w:cs="Times New Roman"/>
          <w:color w:val="000000" w:themeColor="text1"/>
          <w:sz w:val="22"/>
        </w:rPr>
        <w:t>, the separation between the TM3 and TM6 of GPR4 is significantly smaller.</w:t>
      </w:r>
    </w:p>
    <w:p w14:paraId="11765E4A" w14:textId="2F10B837" w:rsidR="007B4F4D" w:rsidRDefault="0023532F" w:rsidP="007B4F4D">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t>m</w:t>
      </w:r>
      <w:r w:rsidR="007B4F4D">
        <w:rPr>
          <w:rFonts w:ascii="Times New Roman" w:hAnsi="Times New Roman" w:cs="Times New Roman"/>
          <w:b/>
          <w:bCs/>
          <w:color w:val="000000" w:themeColor="text1"/>
          <w:sz w:val="22"/>
        </w:rPr>
        <w:t xml:space="preserve">, </w:t>
      </w:r>
      <w:r w:rsidR="007B4F4D">
        <w:rPr>
          <w:rFonts w:ascii="Times New Roman" w:hAnsi="Times New Roman" w:cs="Times New Roman"/>
          <w:color w:val="000000" w:themeColor="text1"/>
          <w:sz w:val="22"/>
        </w:rPr>
        <w:t>Effects of key residue mutations in the activation propagation pathway of GPR68 on cAMP accumulation at pH values ranging from 5.4 to 6.0 (Op). Values are represented as mean ± SEM of 3 independent experiments (n = 3). ***P &lt; 0.001; ns., not significant. All data were analyzed by two-sided one-way ANOVA with Turkey test (compared with GPR68 wild-type).</w:t>
      </w:r>
    </w:p>
    <w:p w14:paraId="050C0844" w14:textId="77777777" w:rsidR="007B4F4D" w:rsidRPr="008A0850" w:rsidRDefault="007B4F4D" w:rsidP="007B4F4D">
      <w:pPr>
        <w:spacing w:line="360" w:lineRule="auto"/>
        <w:rPr>
          <w:rFonts w:ascii="Times New Roman" w:hAnsi="Times New Roman" w:cs="Times New Roman"/>
          <w:color w:val="000000" w:themeColor="text1"/>
          <w:sz w:val="22"/>
        </w:rPr>
      </w:pPr>
    </w:p>
    <w:p w14:paraId="39A5C1D7" w14:textId="77777777" w:rsidR="007B4F4D" w:rsidRDefault="007B4F4D" w:rsidP="007B4F4D">
      <w:pPr>
        <w:spacing w:line="360" w:lineRule="auto"/>
        <w:rPr>
          <w:rFonts w:ascii="Times New Roman" w:hAnsi="Times New Roman" w:cs="Times New Roman"/>
          <w:b/>
          <w:sz w:val="22"/>
        </w:rPr>
      </w:pPr>
    </w:p>
    <w:p w14:paraId="270A243B" w14:textId="77777777" w:rsidR="007B4F4D" w:rsidRPr="002B4422" w:rsidRDefault="007B4F4D" w:rsidP="007B4F4D"/>
    <w:p w14:paraId="76FF2B19" w14:textId="51F0C1D5" w:rsidR="0036652D" w:rsidRPr="007B4F4D" w:rsidRDefault="0036652D">
      <w:pPr>
        <w:spacing w:line="360" w:lineRule="auto"/>
        <w:rPr>
          <w:rFonts w:ascii="Times New Roman" w:hAnsi="Times New Roman" w:cs="Times New Roman"/>
          <w:b/>
          <w:sz w:val="22"/>
        </w:rPr>
      </w:pPr>
    </w:p>
    <w:p w14:paraId="36256614" w14:textId="77777777" w:rsidR="0036652D" w:rsidRDefault="0036652D">
      <w:pPr>
        <w:spacing w:line="360" w:lineRule="auto"/>
        <w:rPr>
          <w:rFonts w:ascii="Times New Roman" w:hAnsi="Times New Roman" w:cs="Times New Roman"/>
          <w:b/>
          <w:color w:val="000000" w:themeColor="text1"/>
          <w:sz w:val="22"/>
        </w:rPr>
      </w:pPr>
    </w:p>
    <w:p w14:paraId="53C9DAD1" w14:textId="77777777" w:rsidR="0036652D" w:rsidRDefault="0036652D">
      <w:pPr>
        <w:spacing w:line="360" w:lineRule="auto"/>
        <w:rPr>
          <w:rFonts w:ascii="Times New Roman" w:hAnsi="Times New Roman" w:cs="Times New Roman"/>
          <w:b/>
          <w:color w:val="000000" w:themeColor="text1"/>
          <w:sz w:val="22"/>
        </w:rPr>
      </w:pPr>
    </w:p>
    <w:p w14:paraId="01DC5DB2" w14:textId="77777777" w:rsidR="0036652D" w:rsidRDefault="0036652D">
      <w:pPr>
        <w:spacing w:line="360" w:lineRule="auto"/>
        <w:rPr>
          <w:rFonts w:ascii="Times New Roman" w:hAnsi="Times New Roman" w:cs="Times New Roman"/>
          <w:b/>
          <w:color w:val="000000" w:themeColor="text1"/>
          <w:sz w:val="22"/>
        </w:rPr>
      </w:pPr>
    </w:p>
    <w:p w14:paraId="7E031A00" w14:textId="77777777" w:rsidR="0036652D" w:rsidRDefault="0036652D">
      <w:pPr>
        <w:spacing w:line="360" w:lineRule="auto"/>
        <w:rPr>
          <w:rFonts w:ascii="Times New Roman" w:hAnsi="Times New Roman" w:cs="Times New Roman"/>
          <w:b/>
          <w:color w:val="000000" w:themeColor="text1"/>
          <w:sz w:val="22"/>
        </w:rPr>
      </w:pPr>
    </w:p>
    <w:p w14:paraId="580975E0" w14:textId="77777777" w:rsidR="0036652D" w:rsidRDefault="0036652D">
      <w:pPr>
        <w:spacing w:line="360" w:lineRule="auto"/>
        <w:rPr>
          <w:rFonts w:ascii="Times New Roman" w:hAnsi="Times New Roman" w:cs="Times New Roman"/>
          <w:b/>
          <w:color w:val="000000" w:themeColor="text1"/>
          <w:sz w:val="22"/>
        </w:rPr>
      </w:pPr>
    </w:p>
    <w:p w14:paraId="7DFBF74D" w14:textId="77777777" w:rsidR="0036652D" w:rsidRDefault="0036652D">
      <w:pPr>
        <w:spacing w:line="360" w:lineRule="auto"/>
        <w:rPr>
          <w:rFonts w:ascii="Times New Roman" w:hAnsi="Times New Roman" w:cs="Times New Roman"/>
          <w:b/>
          <w:color w:val="000000" w:themeColor="text1"/>
          <w:sz w:val="22"/>
        </w:rPr>
      </w:pPr>
    </w:p>
    <w:p w14:paraId="22FF1C9B" w14:textId="77777777" w:rsidR="0036652D" w:rsidRDefault="0036652D">
      <w:pPr>
        <w:spacing w:line="360" w:lineRule="auto"/>
        <w:rPr>
          <w:rFonts w:ascii="Times New Roman" w:hAnsi="Times New Roman" w:cs="Times New Roman"/>
          <w:b/>
          <w:bCs/>
          <w:sz w:val="22"/>
        </w:rPr>
      </w:pPr>
    </w:p>
    <w:p w14:paraId="2FF93B47" w14:textId="77777777" w:rsidR="0036652D" w:rsidRDefault="0036652D">
      <w:pPr>
        <w:spacing w:line="360" w:lineRule="auto"/>
        <w:rPr>
          <w:rFonts w:ascii="Times New Roman" w:hAnsi="Times New Roman" w:cs="Times New Roman"/>
          <w:b/>
          <w:bCs/>
          <w:sz w:val="22"/>
        </w:rPr>
      </w:pPr>
    </w:p>
    <w:p w14:paraId="0763EBE3" w14:textId="77777777" w:rsidR="0036652D" w:rsidRDefault="0036652D">
      <w:pPr>
        <w:spacing w:line="360" w:lineRule="auto"/>
        <w:rPr>
          <w:rFonts w:ascii="Times New Roman" w:hAnsi="Times New Roman" w:cs="Times New Roman"/>
          <w:b/>
          <w:bCs/>
          <w:sz w:val="22"/>
        </w:rPr>
      </w:pPr>
    </w:p>
    <w:p w14:paraId="1F5D15D2" w14:textId="77777777" w:rsidR="0036652D" w:rsidRDefault="0036652D">
      <w:pPr>
        <w:spacing w:line="360" w:lineRule="auto"/>
        <w:rPr>
          <w:rFonts w:ascii="Times New Roman" w:hAnsi="Times New Roman" w:cs="Times New Roman"/>
          <w:b/>
          <w:bCs/>
          <w:sz w:val="22"/>
        </w:rPr>
      </w:pPr>
    </w:p>
    <w:p w14:paraId="511ACF29" w14:textId="77777777" w:rsidR="0036652D" w:rsidRDefault="0036652D">
      <w:pPr>
        <w:spacing w:line="360" w:lineRule="auto"/>
        <w:rPr>
          <w:rFonts w:ascii="Times New Roman" w:hAnsi="Times New Roman" w:cs="Times New Roman"/>
          <w:b/>
          <w:bCs/>
          <w:sz w:val="22"/>
        </w:rPr>
      </w:pPr>
    </w:p>
    <w:p w14:paraId="0C8A48BD" w14:textId="77777777" w:rsidR="0036652D" w:rsidRDefault="0036652D">
      <w:pPr>
        <w:spacing w:line="360" w:lineRule="auto"/>
        <w:rPr>
          <w:rFonts w:ascii="Times New Roman" w:hAnsi="Times New Roman" w:cs="Times New Roman"/>
          <w:b/>
          <w:bCs/>
          <w:sz w:val="22"/>
        </w:rPr>
      </w:pPr>
    </w:p>
    <w:p w14:paraId="4BC2CC20" w14:textId="77777777" w:rsidR="0036652D" w:rsidRDefault="0036652D">
      <w:pPr>
        <w:spacing w:line="360" w:lineRule="auto"/>
        <w:rPr>
          <w:rFonts w:ascii="Times New Roman" w:hAnsi="Times New Roman" w:cs="Times New Roman"/>
          <w:b/>
          <w:bCs/>
          <w:sz w:val="22"/>
        </w:rPr>
      </w:pPr>
    </w:p>
    <w:p w14:paraId="7012E1A5" w14:textId="1F676B88" w:rsidR="004D2E5F" w:rsidRDefault="00082C10" w:rsidP="004D2E5F">
      <w:pPr>
        <w:spacing w:line="360" w:lineRule="auto"/>
        <w:rPr>
          <w:rFonts w:ascii="Times New Roman" w:hAnsi="Times New Roman" w:cs="Times New Roman"/>
          <w:b/>
          <w:sz w:val="22"/>
        </w:rPr>
      </w:pPr>
      <w:r>
        <w:rPr>
          <w:rFonts w:ascii="Times New Roman" w:hAnsi="Times New Roman" w:cs="Times New Roman" w:hint="eastAsia"/>
          <w:b/>
          <w:bCs/>
          <w:sz w:val="22"/>
        </w:rPr>
        <w:lastRenderedPageBreak/>
        <w:t>Extended</w:t>
      </w:r>
      <w:r>
        <w:rPr>
          <w:rFonts w:ascii="Times New Roman" w:hAnsi="Times New Roman" w:cs="Times New Roman"/>
          <w:b/>
          <w:bCs/>
          <w:sz w:val="22"/>
        </w:rPr>
        <w:t xml:space="preserve"> </w:t>
      </w:r>
      <w:r>
        <w:rPr>
          <w:rFonts w:ascii="Times New Roman" w:hAnsi="Times New Roman" w:cs="Times New Roman" w:hint="eastAsia"/>
          <w:b/>
          <w:bCs/>
          <w:sz w:val="22"/>
        </w:rPr>
        <w:t>data</w:t>
      </w:r>
      <w:r>
        <w:rPr>
          <w:rFonts w:ascii="Times New Roman" w:hAnsi="Times New Roman" w:cs="Times New Roman"/>
          <w:b/>
          <w:bCs/>
          <w:sz w:val="22"/>
        </w:rPr>
        <w:t xml:space="preserve"> </w:t>
      </w:r>
      <w:r>
        <w:rPr>
          <w:rFonts w:ascii="Times New Roman" w:hAnsi="Times New Roman" w:cs="Times New Roman" w:hint="eastAsia"/>
          <w:b/>
          <w:bCs/>
          <w:sz w:val="22"/>
        </w:rPr>
        <w:t>Fig</w:t>
      </w:r>
      <w:r>
        <w:rPr>
          <w:rFonts w:ascii="Times New Roman" w:hAnsi="Times New Roman" w:cs="Times New Roman"/>
          <w:b/>
          <w:bCs/>
          <w:sz w:val="22"/>
        </w:rPr>
        <w:t>.</w:t>
      </w:r>
      <w:r>
        <w:rPr>
          <w:rFonts w:ascii="Times New Roman" w:hAnsi="Times New Roman" w:cs="Times New Roman" w:hint="eastAsia"/>
          <w:b/>
          <w:bCs/>
          <w:sz w:val="22"/>
        </w:rPr>
        <w:t xml:space="preserve"> 10</w:t>
      </w:r>
    </w:p>
    <w:p w14:paraId="1217A6F0" w14:textId="53CED626" w:rsidR="0036652D" w:rsidRDefault="004C693C">
      <w:pPr>
        <w:spacing w:line="360" w:lineRule="auto"/>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40FA58B4" wp14:editId="13B4EA93">
            <wp:extent cx="6645910" cy="5743575"/>
            <wp:effectExtent l="0" t="0" r="254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10" cy="5743575"/>
                    </a:xfrm>
                    <a:prstGeom prst="rect">
                      <a:avLst/>
                    </a:prstGeom>
                  </pic:spPr>
                </pic:pic>
              </a:graphicData>
            </a:graphic>
          </wp:inline>
        </w:drawing>
      </w:r>
    </w:p>
    <w:p w14:paraId="306BF5D1" w14:textId="77777777" w:rsidR="0036652D" w:rsidRDefault="00082C10">
      <w:pPr>
        <w:spacing w:line="360" w:lineRule="auto"/>
        <w:rPr>
          <w:rFonts w:ascii="Times New Roman" w:hAnsi="Times New Roman" w:cs="Times New Roman"/>
          <w:b/>
          <w:color w:val="000000" w:themeColor="text1"/>
          <w:sz w:val="22"/>
        </w:rPr>
      </w:pPr>
      <w:r>
        <w:rPr>
          <w:rFonts w:ascii="Times New Roman" w:hAnsi="Times New Roman" w:cs="Times New Roman"/>
          <w:b/>
          <w:color w:val="000000" w:themeColor="text1"/>
          <w:sz w:val="22"/>
        </w:rPr>
        <w:t>Extended</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data</w:t>
      </w:r>
      <w:r>
        <w:rPr>
          <w:rFonts w:ascii="Times New Roman" w:hAnsi="Times New Roman" w:cs="Times New Roman"/>
          <w:b/>
          <w:bCs/>
          <w:color w:val="000000" w:themeColor="text1"/>
          <w:sz w:val="22"/>
        </w:rPr>
        <w:t xml:space="preserve"> </w:t>
      </w:r>
      <w:r>
        <w:rPr>
          <w:rFonts w:ascii="Times New Roman" w:hAnsi="Times New Roman" w:cs="Times New Roman" w:hint="eastAsia"/>
          <w:b/>
          <w:bCs/>
          <w:color w:val="000000" w:themeColor="text1"/>
          <w:sz w:val="22"/>
        </w:rPr>
        <w:t>Fig</w:t>
      </w:r>
      <w:r>
        <w:rPr>
          <w:rFonts w:ascii="Times New Roman" w:hAnsi="Times New Roman" w:cs="Times New Roman"/>
          <w:b/>
          <w:bCs/>
          <w:color w:val="000000" w:themeColor="text1"/>
          <w:sz w:val="22"/>
        </w:rPr>
        <w:t>.1</w:t>
      </w:r>
      <w:r>
        <w:rPr>
          <w:rFonts w:ascii="Times New Roman" w:hAnsi="Times New Roman" w:cs="Times New Roman" w:hint="eastAsia"/>
          <w:b/>
          <w:bCs/>
          <w:color w:val="000000" w:themeColor="text1"/>
          <w:sz w:val="22"/>
        </w:rPr>
        <w:t>0</w:t>
      </w:r>
      <w:r>
        <w:rPr>
          <w:rFonts w:ascii="Times New Roman" w:hAnsi="Times New Roman" w:cs="Times New Roman"/>
          <w:b/>
          <w:bCs/>
          <w:color w:val="000000" w:themeColor="text1"/>
          <w:sz w:val="22"/>
        </w:rPr>
        <w:t xml:space="preserve"> | </w:t>
      </w:r>
      <w:r>
        <w:rPr>
          <w:rFonts w:ascii="Times New Roman" w:hAnsi="Times New Roman" w:cs="Times New Roman"/>
          <w:b/>
          <w:color w:val="000000" w:themeColor="text1"/>
          <w:sz w:val="22"/>
        </w:rPr>
        <w:t>The mechanism of Gs/Gq coupling by GPR4/GPR68</w:t>
      </w:r>
    </w:p>
    <w:p w14:paraId="7E57715C" w14:textId="726D2350" w:rsidR="00931C4C" w:rsidRDefault="00082C10">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a,</w:t>
      </w:r>
      <w:r>
        <w:rPr>
          <w:rFonts w:ascii="Times New Roman" w:hAnsi="Times New Roman" w:cs="Times New Roman"/>
          <w:bCs/>
          <w:color w:val="000000" w:themeColor="text1"/>
          <w:sz w:val="22"/>
        </w:rPr>
        <w:t xml:space="preserve"> </w:t>
      </w:r>
      <w:r w:rsidR="00931C4C" w:rsidRPr="008E462F">
        <w:rPr>
          <w:rFonts w:ascii="Times New Roman" w:hAnsi="Times New Roman" w:cs="Times New Roman"/>
          <w:sz w:val="22"/>
        </w:rPr>
        <w:t>3D representation of the detailed interactions</w:t>
      </w:r>
      <w:r w:rsidR="00931C4C" w:rsidRPr="008E462F">
        <w:rPr>
          <w:rFonts w:ascii="Times New Roman" w:hAnsi="Times New Roman" w:cs="Times New Roman" w:hint="eastAsia"/>
          <w:sz w:val="22"/>
        </w:rPr>
        <w:t xml:space="preserve"> </w:t>
      </w:r>
      <w:r w:rsidR="00931C4C">
        <w:rPr>
          <w:rFonts w:ascii="Times New Roman" w:hAnsi="Times New Roman" w:cs="Times New Roman"/>
          <w:sz w:val="22"/>
        </w:rPr>
        <w:t>of</w:t>
      </w:r>
      <w:r w:rsidR="00931C4C">
        <w:rPr>
          <w:rFonts w:ascii="Times New Roman" w:hAnsi="Times New Roman" w:cs="Times New Roman" w:hint="eastAsia"/>
          <w:sz w:val="22"/>
        </w:rPr>
        <w:t xml:space="preserve"> </w:t>
      </w:r>
      <w:r w:rsidR="00931C4C" w:rsidRPr="008E462F">
        <w:rPr>
          <w:rFonts w:ascii="Times New Roman" w:hAnsi="Times New Roman" w:cs="Times New Roman"/>
          <w:sz w:val="22"/>
        </w:rPr>
        <w:t>V123</w:t>
      </w:r>
      <w:r w:rsidR="00931C4C" w:rsidRPr="008E462F">
        <w:rPr>
          <w:rFonts w:ascii="Times New Roman" w:hAnsi="Times New Roman" w:cs="Times New Roman"/>
          <w:sz w:val="22"/>
          <w:vertAlign w:val="superscript"/>
        </w:rPr>
        <w:t>3.54</w:t>
      </w:r>
      <w:r w:rsidR="00931C4C" w:rsidRPr="008E462F">
        <w:rPr>
          <w:rFonts w:ascii="Times New Roman" w:hAnsi="Times New Roman" w:cs="Times New Roman"/>
          <w:sz w:val="22"/>
        </w:rPr>
        <w:t>, I208</w:t>
      </w:r>
      <w:r w:rsidR="00931C4C" w:rsidRPr="008E462F">
        <w:rPr>
          <w:rFonts w:ascii="Times New Roman" w:hAnsi="Times New Roman" w:cs="Times New Roman"/>
          <w:sz w:val="22"/>
          <w:vertAlign w:val="superscript"/>
        </w:rPr>
        <w:t>5.61</w:t>
      </w:r>
      <w:r w:rsidR="00931C4C" w:rsidRPr="008E462F">
        <w:rPr>
          <w:rFonts w:ascii="Times New Roman" w:hAnsi="Times New Roman" w:cs="Times New Roman"/>
          <w:sz w:val="22"/>
        </w:rPr>
        <w:t>, V212</w:t>
      </w:r>
      <w:r w:rsidR="00931C4C" w:rsidRPr="008E462F">
        <w:rPr>
          <w:rFonts w:ascii="Times New Roman" w:hAnsi="Times New Roman" w:cs="Times New Roman"/>
          <w:sz w:val="22"/>
          <w:vertAlign w:val="superscript"/>
        </w:rPr>
        <w:t>5.65</w:t>
      </w:r>
      <w:r w:rsidR="00931C4C" w:rsidRPr="008E462F">
        <w:rPr>
          <w:rFonts w:ascii="Times New Roman" w:hAnsi="Times New Roman" w:cs="Times New Roman"/>
          <w:sz w:val="22"/>
        </w:rPr>
        <w:t xml:space="preserve"> and L229</w:t>
      </w:r>
      <w:r w:rsidR="00931C4C" w:rsidRPr="008E462F">
        <w:rPr>
          <w:rFonts w:ascii="Times New Roman" w:hAnsi="Times New Roman" w:cs="Times New Roman"/>
          <w:sz w:val="22"/>
          <w:vertAlign w:val="superscript"/>
        </w:rPr>
        <w:t>6.36</w:t>
      </w:r>
      <w:r w:rsidR="00931C4C" w:rsidRPr="008E462F">
        <w:rPr>
          <w:rFonts w:ascii="Times New Roman" w:hAnsi="Times New Roman" w:cs="Times New Roman"/>
          <w:sz w:val="22"/>
        </w:rPr>
        <w:t xml:space="preserve"> </w:t>
      </w:r>
      <w:r w:rsidR="00931C4C">
        <w:rPr>
          <w:rFonts w:ascii="Times New Roman" w:hAnsi="Times New Roman" w:cs="Times New Roman"/>
          <w:sz w:val="22"/>
        </w:rPr>
        <w:t>in</w:t>
      </w:r>
      <w:r w:rsidR="00931C4C" w:rsidRPr="008E462F">
        <w:rPr>
          <w:rFonts w:ascii="Times New Roman" w:hAnsi="Times New Roman" w:cs="Times New Roman"/>
          <w:sz w:val="22"/>
        </w:rPr>
        <w:t xml:space="preserve"> GPR68 and L388</w:t>
      </w:r>
      <w:r w:rsidR="00931C4C" w:rsidRPr="008E462F">
        <w:rPr>
          <w:rFonts w:ascii="Times New Roman" w:hAnsi="Times New Roman" w:cs="Times New Roman"/>
          <w:sz w:val="22"/>
          <w:vertAlign w:val="superscript"/>
        </w:rPr>
        <w:t>G.H5.20</w:t>
      </w:r>
      <w:r w:rsidR="00931C4C" w:rsidRPr="008E462F">
        <w:rPr>
          <w:rFonts w:ascii="Times New Roman" w:hAnsi="Times New Roman" w:cs="Times New Roman"/>
          <w:sz w:val="22"/>
        </w:rPr>
        <w:t>, L394</w:t>
      </w:r>
      <w:r w:rsidR="00931C4C" w:rsidRPr="008E462F">
        <w:rPr>
          <w:rFonts w:ascii="Times New Roman" w:hAnsi="Times New Roman" w:cs="Times New Roman"/>
          <w:sz w:val="22"/>
          <w:vertAlign w:val="superscript"/>
        </w:rPr>
        <w:t>G.H5.26</w:t>
      </w:r>
      <w:r w:rsidR="00931C4C" w:rsidRPr="008E462F">
        <w:rPr>
          <w:rFonts w:ascii="Times New Roman" w:hAnsi="Times New Roman" w:cs="Times New Roman"/>
          <w:sz w:val="22"/>
        </w:rPr>
        <w:t xml:space="preserve"> and L393</w:t>
      </w:r>
      <w:r w:rsidR="00931C4C" w:rsidRPr="008E462F">
        <w:rPr>
          <w:rFonts w:ascii="Times New Roman" w:hAnsi="Times New Roman" w:cs="Times New Roman"/>
          <w:sz w:val="22"/>
          <w:vertAlign w:val="superscript"/>
        </w:rPr>
        <w:t>G.H5.25</w:t>
      </w:r>
      <w:r w:rsidR="00931C4C" w:rsidRPr="008E462F">
        <w:rPr>
          <w:rFonts w:ascii="Times New Roman" w:hAnsi="Times New Roman" w:cs="Times New Roman"/>
          <w:sz w:val="22"/>
        </w:rPr>
        <w:t xml:space="preserve"> </w:t>
      </w:r>
      <w:r w:rsidR="00931C4C">
        <w:rPr>
          <w:rFonts w:ascii="Times New Roman" w:hAnsi="Times New Roman" w:cs="Times New Roman"/>
          <w:sz w:val="22"/>
        </w:rPr>
        <w:t>in</w:t>
      </w:r>
      <w:r w:rsidR="00931C4C" w:rsidRPr="008E462F">
        <w:rPr>
          <w:rFonts w:ascii="Times New Roman" w:hAnsi="Times New Roman" w:cs="Times New Roman"/>
          <w:sz w:val="22"/>
        </w:rPr>
        <w:t xml:space="preserve"> Gα</w:t>
      </w:r>
      <w:r w:rsidR="00931C4C" w:rsidRPr="008E462F">
        <w:rPr>
          <w:rFonts w:ascii="Times New Roman" w:hAnsi="Times New Roman" w:cs="Times New Roman" w:hint="eastAsia"/>
          <w:sz w:val="22"/>
        </w:rPr>
        <w:t>s</w:t>
      </w:r>
      <w:r w:rsidR="00931C4C" w:rsidRPr="008E462F">
        <w:rPr>
          <w:rFonts w:ascii="Times New Roman" w:hAnsi="Times New Roman" w:cs="Times New Roman"/>
          <w:sz w:val="22"/>
        </w:rPr>
        <w:t>.</w:t>
      </w:r>
    </w:p>
    <w:p w14:paraId="2BD786B5" w14:textId="2D867A4C" w:rsidR="00931C4C" w:rsidRDefault="00082C10">
      <w:pPr>
        <w:spacing w:line="360" w:lineRule="auto"/>
        <w:rPr>
          <w:rFonts w:ascii="Times New Roman" w:hAnsi="Times New Roman" w:cs="Times New Roman"/>
          <w:bCs/>
          <w:color w:val="000000" w:themeColor="text1"/>
          <w:sz w:val="22"/>
        </w:rPr>
      </w:pPr>
      <w:r>
        <w:rPr>
          <w:rFonts w:ascii="Times New Roman" w:hAnsi="Times New Roman" w:cs="Times New Roman" w:hint="eastAsia"/>
          <w:b/>
          <w:bCs/>
          <w:color w:val="000000" w:themeColor="text1"/>
          <w:sz w:val="22"/>
        </w:rPr>
        <w:t>b</w:t>
      </w:r>
      <w:r>
        <w:rPr>
          <w:rFonts w:ascii="Times New Roman" w:hAnsi="Times New Roman" w:cs="Times New Roman"/>
          <w:b/>
          <w:bCs/>
          <w:color w:val="000000" w:themeColor="text1"/>
          <w:sz w:val="22"/>
        </w:rPr>
        <w:t>,</w:t>
      </w:r>
      <w:r>
        <w:rPr>
          <w:rFonts w:ascii="Times New Roman" w:hAnsi="Times New Roman" w:cs="Times New Roman"/>
          <w:bCs/>
          <w:color w:val="000000" w:themeColor="text1"/>
          <w:sz w:val="22"/>
        </w:rPr>
        <w:t xml:space="preserve"> </w:t>
      </w:r>
      <w:r w:rsidR="00931C4C" w:rsidRPr="008E462F">
        <w:rPr>
          <w:rFonts w:ascii="Times New Roman" w:hAnsi="Times New Roman" w:cs="Times New Roman"/>
          <w:sz w:val="22"/>
        </w:rPr>
        <w:t>3D representation of the detailed interactions between</w:t>
      </w:r>
      <w:r w:rsidR="00931C4C">
        <w:rPr>
          <w:rFonts w:ascii="Times New Roman" w:hAnsi="Times New Roman" w:cs="Times New Roman" w:hint="eastAsia"/>
          <w:sz w:val="22"/>
        </w:rPr>
        <w:t xml:space="preserve"> </w:t>
      </w:r>
      <w:r w:rsidR="00931C4C" w:rsidRPr="008E462F">
        <w:rPr>
          <w:rFonts w:ascii="Times New Roman" w:hAnsi="Times New Roman" w:cs="Times New Roman"/>
          <w:sz w:val="22"/>
        </w:rPr>
        <w:t>D118</w:t>
      </w:r>
      <w:r w:rsidR="00931C4C" w:rsidRPr="008E462F">
        <w:rPr>
          <w:rFonts w:ascii="Times New Roman" w:hAnsi="Times New Roman" w:cs="Times New Roman"/>
          <w:sz w:val="22"/>
          <w:vertAlign w:val="superscript"/>
        </w:rPr>
        <w:t>3.49</w:t>
      </w:r>
      <w:r w:rsidR="00931C4C" w:rsidRPr="008E462F">
        <w:rPr>
          <w:rFonts w:ascii="Times New Roman" w:hAnsi="Times New Roman" w:cs="Times New Roman"/>
          <w:sz w:val="22"/>
        </w:rPr>
        <w:t xml:space="preserve"> </w:t>
      </w:r>
      <w:r w:rsidR="00931C4C" w:rsidRPr="008E462F">
        <w:rPr>
          <w:rFonts w:ascii="Times New Roman" w:hAnsi="Times New Roman" w:cs="Times New Roman" w:hint="eastAsia"/>
          <w:sz w:val="22"/>
        </w:rPr>
        <w:t>of</w:t>
      </w:r>
      <w:r w:rsidR="00931C4C" w:rsidRPr="008E462F">
        <w:rPr>
          <w:rFonts w:ascii="Times New Roman" w:hAnsi="Times New Roman" w:cs="Times New Roman"/>
          <w:sz w:val="22"/>
        </w:rPr>
        <w:t xml:space="preserve"> GPR</w:t>
      </w:r>
      <w:r w:rsidR="00931C4C">
        <w:rPr>
          <w:rFonts w:ascii="Times New Roman" w:hAnsi="Times New Roman" w:cs="Times New Roman"/>
          <w:sz w:val="22"/>
        </w:rPr>
        <w:t>68</w:t>
      </w:r>
      <w:r w:rsidR="00931C4C" w:rsidRPr="00F67C8B">
        <w:rPr>
          <w:rFonts w:ascii="Times New Roman" w:hAnsi="Times New Roman" w:cs="Times New Roman"/>
          <w:sz w:val="22"/>
          <w:vertAlign w:val="superscript"/>
        </w:rPr>
        <w:t>pH6.0</w:t>
      </w:r>
      <w:r w:rsidR="00931C4C" w:rsidRPr="008E462F">
        <w:rPr>
          <w:rFonts w:ascii="Times New Roman" w:hAnsi="Times New Roman" w:cs="Times New Roman"/>
          <w:sz w:val="22"/>
        </w:rPr>
        <w:t xml:space="preserve"> </w:t>
      </w:r>
      <w:r w:rsidR="00931C4C" w:rsidRPr="008E462F">
        <w:rPr>
          <w:rFonts w:ascii="Times New Roman" w:hAnsi="Times New Roman" w:cs="Times New Roman" w:hint="eastAsia"/>
          <w:sz w:val="22"/>
        </w:rPr>
        <w:t>and</w:t>
      </w:r>
      <w:r w:rsidR="00931C4C" w:rsidRPr="008E462F">
        <w:rPr>
          <w:rFonts w:ascii="Times New Roman" w:hAnsi="Times New Roman" w:cs="Times New Roman"/>
          <w:sz w:val="22"/>
        </w:rPr>
        <w:t xml:space="preserve"> Y391</w:t>
      </w:r>
      <w:r w:rsidR="00931C4C" w:rsidRPr="008E462F">
        <w:rPr>
          <w:rFonts w:ascii="Times New Roman" w:hAnsi="Times New Roman" w:cs="Times New Roman"/>
          <w:sz w:val="22"/>
          <w:vertAlign w:val="superscript"/>
        </w:rPr>
        <w:t>G.H.5.23</w:t>
      </w:r>
      <w:r w:rsidR="00931C4C" w:rsidRPr="008E462F">
        <w:rPr>
          <w:rFonts w:ascii="Times New Roman" w:hAnsi="Times New Roman" w:cs="Times New Roman"/>
          <w:sz w:val="22"/>
        </w:rPr>
        <w:t>.</w:t>
      </w:r>
    </w:p>
    <w:p w14:paraId="614EE004" w14:textId="77777777" w:rsidR="00931C4C" w:rsidRDefault="00082C10" w:rsidP="00931C4C">
      <w:pPr>
        <w:spacing w:line="360" w:lineRule="auto"/>
        <w:rPr>
          <w:rFonts w:ascii="Times New Roman" w:hAnsi="Times New Roman" w:cs="Times New Roman"/>
          <w:bCs/>
          <w:color w:val="000000" w:themeColor="text1"/>
          <w:sz w:val="22"/>
        </w:rPr>
      </w:pPr>
      <w:r>
        <w:rPr>
          <w:rFonts w:ascii="Times New Roman" w:hAnsi="Times New Roman" w:cs="Times New Roman"/>
          <w:b/>
          <w:bCs/>
          <w:color w:val="000000" w:themeColor="text1"/>
          <w:sz w:val="22"/>
        </w:rPr>
        <w:t>c,</w:t>
      </w:r>
      <w:r>
        <w:rPr>
          <w:rFonts w:ascii="Times New Roman" w:hAnsi="Times New Roman" w:cs="Times New Roman"/>
          <w:color w:val="000000" w:themeColor="text1"/>
          <w:sz w:val="22"/>
        </w:rPr>
        <w:t xml:space="preserve"> </w:t>
      </w:r>
      <w:r w:rsidR="00931C4C">
        <w:rPr>
          <w:rFonts w:ascii="Times New Roman" w:hAnsi="Times New Roman" w:cs="Times New Roman"/>
          <w:bCs/>
          <w:color w:val="000000" w:themeColor="text1"/>
          <w:sz w:val="22"/>
        </w:rPr>
        <w:t>3D representation of the detailed interactions</w:t>
      </w:r>
      <w:r w:rsidR="00931C4C">
        <w:rPr>
          <w:rFonts w:ascii="Times New Roman" w:hAnsi="Times New Roman" w:cs="Times New Roman" w:hint="eastAsia"/>
          <w:bCs/>
          <w:color w:val="000000" w:themeColor="text1"/>
          <w:sz w:val="22"/>
        </w:rPr>
        <w:t xml:space="preserve"> </w:t>
      </w:r>
      <w:r w:rsidR="00931C4C">
        <w:rPr>
          <w:rFonts w:ascii="Times New Roman" w:hAnsi="Times New Roman" w:cs="Times New Roman"/>
          <w:bCs/>
          <w:color w:val="000000" w:themeColor="text1"/>
          <w:sz w:val="22"/>
        </w:rPr>
        <w:t>between E392</w:t>
      </w:r>
      <w:r w:rsidR="00931C4C">
        <w:rPr>
          <w:rFonts w:ascii="Times New Roman" w:hAnsi="Times New Roman" w:cs="Times New Roman"/>
          <w:bCs/>
          <w:color w:val="000000" w:themeColor="text1"/>
          <w:sz w:val="22"/>
          <w:vertAlign w:val="superscript"/>
        </w:rPr>
        <w:t>G.H5.24</w:t>
      </w:r>
      <w:r w:rsidR="00931C4C">
        <w:rPr>
          <w:rFonts w:ascii="Times New Roman" w:hAnsi="Times New Roman" w:cs="Times New Roman"/>
          <w:bCs/>
          <w:color w:val="000000" w:themeColor="text1"/>
          <w:sz w:val="22"/>
        </w:rPr>
        <w:t xml:space="preserve"> of the α5 helix</w:t>
      </w:r>
      <w:r w:rsidR="00931C4C">
        <w:rPr>
          <w:rFonts w:ascii="Times New Roman" w:hAnsi="Times New Roman" w:cs="Times New Roman" w:hint="eastAsia"/>
          <w:bCs/>
          <w:color w:val="000000" w:themeColor="text1"/>
          <w:sz w:val="22"/>
        </w:rPr>
        <w:t xml:space="preserve"> </w:t>
      </w:r>
      <w:r w:rsidR="00931C4C">
        <w:rPr>
          <w:rFonts w:ascii="Times New Roman" w:hAnsi="Times New Roman" w:cs="Times New Roman"/>
          <w:bCs/>
          <w:color w:val="000000" w:themeColor="text1"/>
          <w:sz w:val="22"/>
        </w:rPr>
        <w:t>of Gαs and R115</w:t>
      </w:r>
      <w:r w:rsidR="00931C4C">
        <w:rPr>
          <w:rFonts w:ascii="Times New Roman" w:hAnsi="Times New Roman" w:cs="Times New Roman"/>
          <w:bCs/>
          <w:color w:val="000000" w:themeColor="text1"/>
          <w:sz w:val="22"/>
          <w:vertAlign w:val="superscript"/>
        </w:rPr>
        <w:t>3.50</w:t>
      </w:r>
      <w:r w:rsidR="00931C4C">
        <w:rPr>
          <w:rFonts w:ascii="Times New Roman" w:hAnsi="Times New Roman" w:cs="Times New Roman"/>
          <w:bCs/>
          <w:color w:val="000000" w:themeColor="text1"/>
          <w:sz w:val="22"/>
        </w:rPr>
        <w:t>, N290</w:t>
      </w:r>
      <w:r w:rsidR="00931C4C">
        <w:rPr>
          <w:rFonts w:ascii="Times New Roman" w:hAnsi="Times New Roman" w:cs="Times New Roman"/>
          <w:bCs/>
          <w:color w:val="000000" w:themeColor="text1"/>
          <w:sz w:val="22"/>
          <w:vertAlign w:val="superscript"/>
        </w:rPr>
        <w:t>7.57</w:t>
      </w:r>
      <w:r w:rsidR="00931C4C">
        <w:rPr>
          <w:rFonts w:ascii="Times New Roman" w:hAnsi="Times New Roman" w:cs="Times New Roman"/>
          <w:bCs/>
          <w:color w:val="000000" w:themeColor="text1"/>
          <w:sz w:val="22"/>
        </w:rPr>
        <w:t>, Q45</w:t>
      </w:r>
      <w:r w:rsidR="00931C4C">
        <w:rPr>
          <w:rFonts w:ascii="Times New Roman" w:hAnsi="Times New Roman" w:cs="Times New Roman"/>
          <w:bCs/>
          <w:color w:val="000000" w:themeColor="text1"/>
          <w:sz w:val="22"/>
          <w:vertAlign w:val="superscript"/>
        </w:rPr>
        <w:t xml:space="preserve">1.60 </w:t>
      </w:r>
      <w:r w:rsidR="00931C4C">
        <w:rPr>
          <w:rFonts w:ascii="Times New Roman" w:hAnsi="Times New Roman" w:cs="Times New Roman"/>
          <w:bCs/>
          <w:color w:val="000000" w:themeColor="text1"/>
          <w:sz w:val="22"/>
        </w:rPr>
        <w:t xml:space="preserve">of GPR4 </w:t>
      </w:r>
      <w:r w:rsidR="00931C4C">
        <w:rPr>
          <w:rFonts w:ascii="Times New Roman" w:hAnsi="Times New Roman" w:cs="Times New Roman" w:hint="eastAsia"/>
          <w:bCs/>
          <w:color w:val="000000" w:themeColor="text1"/>
          <w:sz w:val="22"/>
        </w:rPr>
        <w:t>in</w:t>
      </w:r>
      <w:r w:rsidR="00931C4C">
        <w:rPr>
          <w:rFonts w:ascii="Times New Roman" w:hAnsi="Times New Roman" w:cs="Times New Roman"/>
          <w:bCs/>
          <w:color w:val="000000" w:themeColor="text1"/>
          <w:sz w:val="22"/>
        </w:rPr>
        <w:t xml:space="preserve"> the GPR4</w:t>
      </w:r>
      <w:r w:rsidR="00931C4C">
        <w:rPr>
          <w:rFonts w:ascii="Times New Roman" w:hAnsi="Times New Roman" w:cs="Times New Roman"/>
          <w:bCs/>
          <w:color w:val="000000" w:themeColor="text1"/>
          <w:sz w:val="22"/>
          <w:vertAlign w:val="superscript"/>
        </w:rPr>
        <w:t>pH6.8</w:t>
      </w:r>
      <w:r w:rsidR="00931C4C">
        <w:rPr>
          <w:rFonts w:ascii="Times New Roman" w:hAnsi="Times New Roman" w:cs="Times New Roman"/>
          <w:bCs/>
          <w:color w:val="000000" w:themeColor="text1"/>
          <w:sz w:val="22"/>
        </w:rPr>
        <w:t>-</w:t>
      </w:r>
      <w:r w:rsidR="00931C4C">
        <w:rPr>
          <w:rFonts w:ascii="Times New Roman" w:hAnsi="Times New Roman" w:cs="Times New Roman" w:hint="eastAsia"/>
          <w:bCs/>
          <w:color w:val="000000" w:themeColor="text1"/>
          <w:sz w:val="22"/>
        </w:rPr>
        <w:t>Gs</w:t>
      </w:r>
      <w:r w:rsidR="00931C4C">
        <w:rPr>
          <w:rFonts w:ascii="Times New Roman" w:hAnsi="Times New Roman" w:cs="Times New Roman"/>
          <w:bCs/>
          <w:color w:val="000000" w:themeColor="text1"/>
          <w:sz w:val="22"/>
        </w:rPr>
        <w:t xml:space="preserve"> complex.</w:t>
      </w:r>
      <w:r w:rsidR="00931C4C">
        <w:rPr>
          <w:color w:val="000000" w:themeColor="text1"/>
        </w:rPr>
        <w:t xml:space="preserve"> </w:t>
      </w:r>
      <w:r w:rsidR="00931C4C">
        <w:rPr>
          <w:rFonts w:ascii="Times New Roman" w:hAnsi="Times New Roman" w:cs="Times New Roman"/>
          <w:bCs/>
          <w:color w:val="000000" w:themeColor="text1"/>
          <w:sz w:val="22"/>
        </w:rPr>
        <w:t>Hydrogen bond distances are shown as red dashed lines. The E392</w:t>
      </w:r>
      <w:r w:rsidR="00931C4C">
        <w:rPr>
          <w:rFonts w:ascii="Times New Roman" w:hAnsi="Times New Roman" w:cs="Times New Roman"/>
          <w:color w:val="000000" w:themeColor="text1"/>
          <w:sz w:val="22"/>
          <w:vertAlign w:val="superscript"/>
        </w:rPr>
        <w:t xml:space="preserve"> G.H5.24</w:t>
      </w:r>
      <w:r w:rsidR="00931C4C">
        <w:rPr>
          <w:rFonts w:ascii="Times New Roman" w:hAnsi="Times New Roman" w:cs="Times New Roman"/>
          <w:bCs/>
          <w:color w:val="000000" w:themeColor="text1"/>
          <w:sz w:val="22"/>
        </w:rPr>
        <w:t xml:space="preserve"> of Gαs formed charge-charge interactions with R115</w:t>
      </w:r>
      <w:r w:rsidR="00931C4C">
        <w:rPr>
          <w:rFonts w:ascii="Times New Roman" w:hAnsi="Times New Roman" w:cs="Times New Roman"/>
          <w:bCs/>
          <w:color w:val="000000" w:themeColor="text1"/>
          <w:sz w:val="22"/>
          <w:vertAlign w:val="superscript"/>
        </w:rPr>
        <w:t>3.50</w:t>
      </w:r>
      <w:r w:rsidR="00931C4C">
        <w:rPr>
          <w:rFonts w:ascii="Times New Roman" w:hAnsi="Times New Roman" w:cs="Times New Roman"/>
          <w:bCs/>
          <w:color w:val="000000" w:themeColor="text1"/>
          <w:sz w:val="22"/>
        </w:rPr>
        <w:t xml:space="preserve"> </w:t>
      </w:r>
      <w:r w:rsidR="00931C4C">
        <w:rPr>
          <w:rFonts w:ascii="Times New Roman" w:hAnsi="Times New Roman" w:cs="Times New Roman" w:hint="eastAsia"/>
          <w:bCs/>
          <w:color w:val="000000" w:themeColor="text1"/>
          <w:sz w:val="22"/>
        </w:rPr>
        <w:t>of</w:t>
      </w:r>
      <w:r w:rsidR="00931C4C">
        <w:rPr>
          <w:rFonts w:ascii="Times New Roman" w:hAnsi="Times New Roman" w:cs="Times New Roman"/>
          <w:bCs/>
          <w:color w:val="000000" w:themeColor="text1"/>
          <w:sz w:val="22"/>
        </w:rPr>
        <w:t xml:space="preserve"> GPR4.</w:t>
      </w:r>
    </w:p>
    <w:p w14:paraId="083BB390" w14:textId="0B1016DC" w:rsidR="00931C4C" w:rsidRPr="004B16BF" w:rsidRDefault="00082C10">
      <w:pPr>
        <w:spacing w:line="360" w:lineRule="auto"/>
        <w:rPr>
          <w:rFonts w:ascii="Times New Roman" w:hAnsi="Times New Roman" w:cs="Times New Roman"/>
          <w:bCs/>
          <w:color w:val="000000" w:themeColor="text1"/>
          <w:sz w:val="22"/>
        </w:rPr>
      </w:pPr>
      <w:r>
        <w:rPr>
          <w:rFonts w:ascii="Times New Roman" w:hAnsi="Times New Roman" w:cs="Times New Roman" w:hint="eastAsia"/>
          <w:b/>
          <w:bCs/>
          <w:color w:val="000000" w:themeColor="text1"/>
          <w:sz w:val="22"/>
          <w:shd w:val="clear" w:color="auto" w:fill="FFFFFF"/>
        </w:rPr>
        <w:t>d</w:t>
      </w:r>
      <w:r>
        <w:rPr>
          <w:rFonts w:ascii="Times New Roman" w:hAnsi="Times New Roman" w:cs="Times New Roman"/>
          <w:b/>
          <w:bCs/>
          <w:color w:val="000000" w:themeColor="text1"/>
          <w:sz w:val="22"/>
        </w:rPr>
        <w:t xml:space="preserve">, </w:t>
      </w:r>
      <w:r w:rsidR="00931C4C">
        <w:rPr>
          <w:rFonts w:ascii="Times New Roman" w:hAnsi="Times New Roman" w:cs="Times New Roman"/>
          <w:bCs/>
          <w:color w:val="000000" w:themeColor="text1"/>
          <w:sz w:val="22"/>
        </w:rPr>
        <w:t>3D representation of the detailed interactions</w:t>
      </w:r>
      <w:r w:rsidR="00931C4C">
        <w:rPr>
          <w:rFonts w:ascii="Times New Roman" w:hAnsi="Times New Roman" w:cs="Times New Roman" w:hint="eastAsia"/>
          <w:bCs/>
          <w:color w:val="000000" w:themeColor="text1"/>
          <w:sz w:val="22"/>
        </w:rPr>
        <w:t xml:space="preserve"> </w:t>
      </w:r>
      <w:r w:rsidR="00931C4C">
        <w:rPr>
          <w:rFonts w:ascii="Times New Roman" w:hAnsi="Times New Roman" w:cs="Times New Roman"/>
          <w:bCs/>
          <w:color w:val="000000" w:themeColor="text1"/>
          <w:sz w:val="22"/>
        </w:rPr>
        <w:t>between E392</w:t>
      </w:r>
      <w:r w:rsidR="00931C4C">
        <w:rPr>
          <w:rFonts w:ascii="Times New Roman" w:hAnsi="Times New Roman" w:cs="Times New Roman"/>
          <w:bCs/>
          <w:color w:val="000000" w:themeColor="text1"/>
          <w:sz w:val="22"/>
          <w:vertAlign w:val="superscript"/>
        </w:rPr>
        <w:t>G.H5.24</w:t>
      </w:r>
      <w:r w:rsidR="00931C4C">
        <w:rPr>
          <w:rFonts w:ascii="Times New Roman" w:hAnsi="Times New Roman" w:cs="Times New Roman"/>
          <w:bCs/>
          <w:color w:val="000000" w:themeColor="text1"/>
          <w:sz w:val="22"/>
        </w:rPr>
        <w:t xml:space="preserve"> of the α5 helix</w:t>
      </w:r>
      <w:r w:rsidR="00931C4C">
        <w:rPr>
          <w:rFonts w:ascii="Times New Roman" w:hAnsi="Times New Roman" w:cs="Times New Roman" w:hint="eastAsia"/>
          <w:bCs/>
          <w:color w:val="000000" w:themeColor="text1"/>
          <w:sz w:val="22"/>
        </w:rPr>
        <w:t xml:space="preserve"> </w:t>
      </w:r>
      <w:r w:rsidR="00931C4C">
        <w:rPr>
          <w:rFonts w:ascii="Times New Roman" w:hAnsi="Times New Roman" w:cs="Times New Roman"/>
          <w:bCs/>
          <w:color w:val="000000" w:themeColor="text1"/>
          <w:sz w:val="22"/>
        </w:rPr>
        <w:t>of Gαs and R119</w:t>
      </w:r>
      <w:r w:rsidR="00931C4C">
        <w:rPr>
          <w:rFonts w:ascii="Times New Roman" w:hAnsi="Times New Roman" w:cs="Times New Roman"/>
          <w:bCs/>
          <w:color w:val="000000" w:themeColor="text1"/>
          <w:sz w:val="22"/>
          <w:vertAlign w:val="superscript"/>
        </w:rPr>
        <w:t>3.50</w:t>
      </w:r>
      <w:r w:rsidR="00931C4C">
        <w:rPr>
          <w:rFonts w:ascii="Times New Roman" w:hAnsi="Times New Roman" w:cs="Times New Roman"/>
          <w:bCs/>
          <w:color w:val="000000" w:themeColor="text1"/>
          <w:sz w:val="22"/>
        </w:rPr>
        <w:t>, Y286</w:t>
      </w:r>
      <w:r w:rsidR="00931C4C">
        <w:rPr>
          <w:rFonts w:ascii="Times New Roman" w:hAnsi="Times New Roman" w:cs="Times New Roman"/>
          <w:bCs/>
          <w:color w:val="000000" w:themeColor="text1"/>
          <w:sz w:val="22"/>
          <w:vertAlign w:val="superscript"/>
        </w:rPr>
        <w:t>7.53</w:t>
      </w:r>
      <w:r w:rsidR="00931C4C">
        <w:rPr>
          <w:rFonts w:ascii="Times New Roman" w:hAnsi="Times New Roman" w:cs="Times New Roman"/>
          <w:bCs/>
          <w:color w:val="000000" w:themeColor="text1"/>
          <w:sz w:val="22"/>
        </w:rPr>
        <w:t>, Q49</w:t>
      </w:r>
      <w:r w:rsidR="00931C4C">
        <w:rPr>
          <w:rFonts w:ascii="Times New Roman" w:hAnsi="Times New Roman" w:cs="Times New Roman"/>
          <w:bCs/>
          <w:color w:val="000000" w:themeColor="text1"/>
          <w:sz w:val="22"/>
          <w:vertAlign w:val="superscript"/>
        </w:rPr>
        <w:t>1.60</w:t>
      </w:r>
      <w:r w:rsidR="00931C4C">
        <w:rPr>
          <w:rFonts w:ascii="Times New Roman" w:hAnsi="Times New Roman" w:cs="Times New Roman"/>
          <w:bCs/>
          <w:color w:val="000000" w:themeColor="text1"/>
          <w:sz w:val="22"/>
        </w:rPr>
        <w:t xml:space="preserve"> of GPR68 </w:t>
      </w:r>
      <w:r w:rsidR="00931C4C">
        <w:rPr>
          <w:rFonts w:ascii="Times New Roman" w:hAnsi="Times New Roman" w:cs="Times New Roman" w:hint="eastAsia"/>
          <w:bCs/>
          <w:color w:val="000000" w:themeColor="text1"/>
          <w:sz w:val="22"/>
        </w:rPr>
        <w:t>in</w:t>
      </w:r>
      <w:r w:rsidR="00931C4C">
        <w:rPr>
          <w:rFonts w:ascii="Times New Roman" w:hAnsi="Times New Roman" w:cs="Times New Roman"/>
          <w:bCs/>
          <w:color w:val="000000" w:themeColor="text1"/>
          <w:sz w:val="22"/>
        </w:rPr>
        <w:t xml:space="preserve"> the GPR68</w:t>
      </w:r>
      <w:r w:rsidR="00931C4C">
        <w:rPr>
          <w:rFonts w:ascii="Times New Roman" w:hAnsi="Times New Roman" w:cs="Times New Roman"/>
          <w:bCs/>
          <w:color w:val="000000" w:themeColor="text1"/>
          <w:sz w:val="22"/>
          <w:vertAlign w:val="superscript"/>
        </w:rPr>
        <w:t>pH6.0</w:t>
      </w:r>
      <w:r w:rsidR="00931C4C">
        <w:rPr>
          <w:rFonts w:ascii="Times New Roman" w:hAnsi="Times New Roman" w:cs="Times New Roman"/>
          <w:bCs/>
          <w:color w:val="000000" w:themeColor="text1"/>
          <w:sz w:val="22"/>
        </w:rPr>
        <w:t>-</w:t>
      </w:r>
      <w:r w:rsidR="00931C4C">
        <w:rPr>
          <w:rFonts w:ascii="Times New Roman" w:hAnsi="Times New Roman" w:cs="Times New Roman" w:hint="eastAsia"/>
          <w:bCs/>
          <w:color w:val="000000" w:themeColor="text1"/>
          <w:sz w:val="22"/>
        </w:rPr>
        <w:t>Gs</w:t>
      </w:r>
      <w:r w:rsidR="00931C4C">
        <w:rPr>
          <w:rFonts w:ascii="Times New Roman" w:hAnsi="Times New Roman" w:cs="Times New Roman"/>
          <w:bCs/>
          <w:color w:val="000000" w:themeColor="text1"/>
          <w:sz w:val="22"/>
        </w:rPr>
        <w:t xml:space="preserve"> complex structure. Hydrogen bond distances are shown as red dashed lines. The E392</w:t>
      </w:r>
      <w:r w:rsidR="00931C4C">
        <w:rPr>
          <w:rFonts w:ascii="Times New Roman" w:hAnsi="Times New Roman" w:cs="Times New Roman"/>
          <w:color w:val="000000" w:themeColor="text1"/>
          <w:sz w:val="22"/>
          <w:vertAlign w:val="superscript"/>
        </w:rPr>
        <w:t xml:space="preserve"> G.H5.24</w:t>
      </w:r>
      <w:r w:rsidR="00931C4C">
        <w:rPr>
          <w:rFonts w:ascii="Times New Roman" w:hAnsi="Times New Roman" w:cs="Times New Roman"/>
          <w:bCs/>
          <w:color w:val="000000" w:themeColor="text1"/>
          <w:sz w:val="22"/>
        </w:rPr>
        <w:t xml:space="preserve"> of Gαs formed charge-charge interactions with R119</w:t>
      </w:r>
      <w:r w:rsidR="00931C4C">
        <w:rPr>
          <w:rFonts w:ascii="Times New Roman" w:hAnsi="Times New Roman" w:cs="Times New Roman"/>
          <w:bCs/>
          <w:color w:val="000000" w:themeColor="text1"/>
          <w:sz w:val="22"/>
          <w:vertAlign w:val="superscript"/>
        </w:rPr>
        <w:t>3.50</w:t>
      </w:r>
      <w:r w:rsidR="00931C4C">
        <w:rPr>
          <w:rFonts w:ascii="Times New Roman" w:hAnsi="Times New Roman" w:cs="Times New Roman"/>
          <w:bCs/>
          <w:color w:val="000000" w:themeColor="text1"/>
          <w:sz w:val="22"/>
        </w:rPr>
        <w:t xml:space="preserve"> </w:t>
      </w:r>
      <w:r w:rsidR="00931C4C">
        <w:rPr>
          <w:rFonts w:ascii="Times New Roman" w:hAnsi="Times New Roman" w:cs="Times New Roman" w:hint="eastAsia"/>
          <w:bCs/>
          <w:color w:val="000000" w:themeColor="text1"/>
          <w:sz w:val="22"/>
        </w:rPr>
        <w:t>of</w:t>
      </w:r>
      <w:r w:rsidR="00931C4C">
        <w:rPr>
          <w:rFonts w:ascii="Times New Roman" w:hAnsi="Times New Roman" w:cs="Times New Roman"/>
          <w:bCs/>
          <w:color w:val="000000" w:themeColor="text1"/>
          <w:sz w:val="22"/>
        </w:rPr>
        <w:t xml:space="preserve"> </w:t>
      </w:r>
      <w:r w:rsidR="00931C4C">
        <w:rPr>
          <w:rFonts w:ascii="Times New Roman" w:hAnsi="Times New Roman" w:cs="Times New Roman" w:hint="eastAsia"/>
          <w:bCs/>
          <w:color w:val="000000" w:themeColor="text1"/>
          <w:sz w:val="22"/>
        </w:rPr>
        <w:t>GPR</w:t>
      </w:r>
      <w:r w:rsidR="00931C4C">
        <w:rPr>
          <w:rFonts w:ascii="Times New Roman" w:hAnsi="Times New Roman" w:cs="Times New Roman"/>
          <w:bCs/>
          <w:color w:val="000000" w:themeColor="text1"/>
          <w:sz w:val="22"/>
        </w:rPr>
        <w:t>68.</w:t>
      </w:r>
    </w:p>
    <w:p w14:paraId="1A7A5625" w14:textId="1202AF0A" w:rsidR="00980D6E" w:rsidRPr="004B16BF" w:rsidRDefault="00931C4C">
      <w:pPr>
        <w:spacing w:line="360" w:lineRule="auto"/>
        <w:rPr>
          <w:rFonts w:ascii="Times New Roman" w:hAnsi="Times New Roman" w:cs="Times New Roman"/>
          <w:color w:val="000000" w:themeColor="text1"/>
          <w:sz w:val="22"/>
        </w:rPr>
      </w:pPr>
      <w:r>
        <w:rPr>
          <w:rFonts w:ascii="Times New Roman" w:hAnsi="Times New Roman" w:cs="Times New Roman" w:hint="eastAsia"/>
          <w:b/>
          <w:bCs/>
          <w:color w:val="000000" w:themeColor="text1"/>
          <w:sz w:val="22"/>
        </w:rPr>
        <w:lastRenderedPageBreak/>
        <w:t>e</w:t>
      </w:r>
      <w:r>
        <w:rPr>
          <w:rFonts w:ascii="Times New Roman" w:hAnsi="Times New Roman" w:cs="Times New Roman"/>
          <w:b/>
          <w:bCs/>
          <w:color w:val="000000" w:themeColor="text1"/>
          <w:sz w:val="22"/>
        </w:rPr>
        <w:t>,</w:t>
      </w:r>
      <w:r w:rsidR="00980D6E">
        <w:rPr>
          <w:rFonts w:ascii="Times New Roman" w:hAnsi="Times New Roman" w:cs="Times New Roman" w:hint="eastAsia"/>
          <w:b/>
          <w:bCs/>
          <w:color w:val="000000" w:themeColor="text1"/>
          <w:sz w:val="22"/>
        </w:rPr>
        <w:t xml:space="preserve"> </w:t>
      </w:r>
      <w:r w:rsidR="00980D6E">
        <w:rPr>
          <w:rFonts w:ascii="Times New Roman" w:hAnsi="Times New Roman" w:cs="Times New Roman"/>
          <w:color w:val="000000" w:themeColor="text1"/>
          <w:sz w:val="22"/>
        </w:rPr>
        <w:t>Effects of E51</w:t>
      </w:r>
      <w:r w:rsidR="00980D6E">
        <w:rPr>
          <w:rFonts w:ascii="Times New Roman" w:hAnsi="Times New Roman" w:cs="Times New Roman"/>
          <w:color w:val="000000" w:themeColor="text1"/>
          <w:sz w:val="22"/>
          <w:vertAlign w:val="superscript"/>
        </w:rPr>
        <w:t>2.38</w:t>
      </w:r>
      <w:r w:rsidR="00980D6E">
        <w:rPr>
          <w:rFonts w:ascii="Times New Roman" w:hAnsi="Times New Roman" w:cs="Times New Roman"/>
          <w:color w:val="000000" w:themeColor="text1"/>
          <w:sz w:val="22"/>
        </w:rPr>
        <w:t>A, D114</w:t>
      </w:r>
      <w:r w:rsidR="00980D6E">
        <w:rPr>
          <w:rFonts w:ascii="Times New Roman" w:hAnsi="Times New Roman" w:cs="Times New Roman"/>
          <w:color w:val="000000" w:themeColor="text1"/>
          <w:sz w:val="22"/>
          <w:vertAlign w:val="superscript"/>
        </w:rPr>
        <w:t>3.49</w:t>
      </w:r>
      <w:r w:rsidR="00980D6E">
        <w:rPr>
          <w:rFonts w:ascii="Times New Roman" w:hAnsi="Times New Roman" w:cs="Times New Roman"/>
          <w:color w:val="000000" w:themeColor="text1"/>
          <w:sz w:val="22"/>
        </w:rPr>
        <w:t>A, L123</w:t>
      </w:r>
      <w:r w:rsidR="00980D6E">
        <w:rPr>
          <w:rFonts w:ascii="Times New Roman" w:hAnsi="Times New Roman" w:cs="Times New Roman"/>
          <w:color w:val="000000" w:themeColor="text1"/>
          <w:sz w:val="22"/>
          <w:vertAlign w:val="superscript"/>
        </w:rPr>
        <w:t>ICL2</w:t>
      </w:r>
      <w:r w:rsidR="00980D6E">
        <w:rPr>
          <w:rFonts w:ascii="Times New Roman" w:hAnsi="Times New Roman" w:cs="Times New Roman"/>
          <w:color w:val="000000" w:themeColor="text1"/>
          <w:sz w:val="22"/>
        </w:rPr>
        <w:t>A, R129</w:t>
      </w:r>
      <w:r w:rsidR="00980D6E">
        <w:rPr>
          <w:rFonts w:ascii="Times New Roman" w:hAnsi="Times New Roman" w:cs="Times New Roman"/>
          <w:color w:val="000000" w:themeColor="text1"/>
          <w:sz w:val="22"/>
          <w:vertAlign w:val="superscript"/>
        </w:rPr>
        <w:t>ICL2</w:t>
      </w:r>
      <w:r w:rsidR="00980D6E">
        <w:rPr>
          <w:rFonts w:ascii="Times New Roman" w:hAnsi="Times New Roman" w:cs="Times New Roman"/>
          <w:color w:val="000000" w:themeColor="text1"/>
          <w:sz w:val="22"/>
        </w:rPr>
        <w:t>A or N290</w:t>
      </w:r>
      <w:r w:rsidR="00980D6E">
        <w:rPr>
          <w:rFonts w:ascii="Times New Roman" w:hAnsi="Times New Roman" w:cs="Times New Roman"/>
          <w:color w:val="000000" w:themeColor="text1"/>
          <w:sz w:val="22"/>
          <w:vertAlign w:val="superscript"/>
        </w:rPr>
        <w:t>7.57</w:t>
      </w:r>
      <w:r w:rsidR="00980D6E">
        <w:rPr>
          <w:rFonts w:ascii="Times New Roman" w:hAnsi="Times New Roman" w:cs="Times New Roman"/>
          <w:color w:val="000000" w:themeColor="text1"/>
          <w:sz w:val="22"/>
        </w:rPr>
        <w:t>A mutations on GPR4-induced cAMP accumulation under Ar condition (left) or Op condition (right). Mutants resulting a significant difference are shown with a red background. Values are represented as mean ± SEM of 3 independent experiments (n = 3). **P &lt; 0.01; ***P &lt; 0.001; ns., not significant. All data were analyzed by two-sided one-way ANOVA with Turkey test (compared with GPR4 wild-type).</w:t>
      </w:r>
    </w:p>
    <w:p w14:paraId="77E6BF76" w14:textId="0764270D" w:rsidR="0036652D" w:rsidRDefault="00980D6E">
      <w:pPr>
        <w:spacing w:line="360" w:lineRule="auto"/>
        <w:rPr>
          <w:rFonts w:ascii="Times New Roman" w:hAnsi="Times New Roman" w:cs="Times New Roman"/>
          <w:color w:val="000000" w:themeColor="text1"/>
          <w:sz w:val="22"/>
        </w:rPr>
      </w:pPr>
      <w:r>
        <w:rPr>
          <w:rFonts w:ascii="Times New Roman" w:hAnsi="Times New Roman" w:cs="Times New Roman" w:hint="eastAsia"/>
          <w:b/>
          <w:color w:val="000000" w:themeColor="text1"/>
          <w:sz w:val="22"/>
        </w:rPr>
        <w:t xml:space="preserve">f, </w:t>
      </w:r>
      <w:r w:rsidR="00082C10">
        <w:rPr>
          <w:rFonts w:ascii="Times New Roman" w:hAnsi="Times New Roman" w:cs="Times New Roman"/>
          <w:color w:val="000000" w:themeColor="text1"/>
          <w:sz w:val="22"/>
        </w:rPr>
        <w:t>Effects of E55</w:t>
      </w:r>
      <w:r w:rsidR="00082C10">
        <w:rPr>
          <w:rFonts w:ascii="Times New Roman" w:hAnsi="Times New Roman" w:cs="Times New Roman"/>
          <w:color w:val="000000" w:themeColor="text1"/>
          <w:sz w:val="22"/>
          <w:vertAlign w:val="superscript"/>
        </w:rPr>
        <w:t>2.38</w:t>
      </w:r>
      <w:r w:rsidR="00082C10">
        <w:rPr>
          <w:rFonts w:ascii="Times New Roman" w:hAnsi="Times New Roman" w:cs="Times New Roman"/>
          <w:color w:val="000000" w:themeColor="text1"/>
          <w:sz w:val="22"/>
        </w:rPr>
        <w:t>A, D118</w:t>
      </w:r>
      <w:r w:rsidR="00082C10">
        <w:rPr>
          <w:rFonts w:ascii="Times New Roman" w:hAnsi="Times New Roman" w:cs="Times New Roman"/>
          <w:color w:val="000000" w:themeColor="text1"/>
          <w:sz w:val="22"/>
          <w:vertAlign w:val="superscript"/>
        </w:rPr>
        <w:t>3.49</w:t>
      </w:r>
      <w:r w:rsidR="00082C10">
        <w:rPr>
          <w:rFonts w:ascii="Times New Roman" w:hAnsi="Times New Roman" w:cs="Times New Roman"/>
          <w:color w:val="000000" w:themeColor="text1"/>
          <w:sz w:val="22"/>
        </w:rPr>
        <w:t>A, R119</w:t>
      </w:r>
      <w:r w:rsidR="00082C10">
        <w:rPr>
          <w:rFonts w:ascii="Times New Roman" w:hAnsi="Times New Roman" w:cs="Times New Roman"/>
          <w:color w:val="000000" w:themeColor="text1"/>
          <w:sz w:val="22"/>
          <w:vertAlign w:val="superscript"/>
        </w:rPr>
        <w:t>3.50</w:t>
      </w:r>
      <w:r w:rsidR="00082C10">
        <w:rPr>
          <w:rFonts w:ascii="Times New Roman" w:hAnsi="Times New Roman" w:cs="Times New Roman"/>
          <w:color w:val="000000" w:themeColor="text1"/>
          <w:sz w:val="22"/>
        </w:rPr>
        <w:t>A, F127</w:t>
      </w:r>
      <w:r w:rsidR="00082C10">
        <w:rPr>
          <w:rFonts w:ascii="Times New Roman" w:hAnsi="Times New Roman" w:cs="Times New Roman"/>
          <w:color w:val="000000" w:themeColor="text1"/>
          <w:sz w:val="22"/>
          <w:vertAlign w:val="superscript"/>
        </w:rPr>
        <w:t>ICL2</w:t>
      </w:r>
      <w:r w:rsidR="00082C10">
        <w:rPr>
          <w:rFonts w:ascii="Times New Roman" w:hAnsi="Times New Roman" w:cs="Times New Roman"/>
          <w:color w:val="000000" w:themeColor="text1"/>
          <w:sz w:val="22"/>
        </w:rPr>
        <w:t>A or F127</w:t>
      </w:r>
      <w:r w:rsidR="00082C10">
        <w:rPr>
          <w:rFonts w:ascii="Times New Roman" w:hAnsi="Times New Roman" w:cs="Times New Roman"/>
          <w:color w:val="000000" w:themeColor="text1"/>
          <w:sz w:val="22"/>
          <w:vertAlign w:val="superscript"/>
        </w:rPr>
        <w:t>ICL2</w:t>
      </w:r>
      <w:r w:rsidR="00082C10">
        <w:rPr>
          <w:rFonts w:ascii="Times New Roman" w:hAnsi="Times New Roman" w:cs="Times New Roman"/>
          <w:color w:val="000000" w:themeColor="text1"/>
          <w:sz w:val="22"/>
        </w:rPr>
        <w:t>L mutations on GPR68-induced cAMP accumulation under Ar condition (left) or Op condition (right). Mutants resulting a significant difference are shown with a red background. Values are represented as mean ± SEM of 3 independent experiments (n = 3). ***P &lt; 0.001; ns., not significant. All data were analyzed by two-sided one-way ANOVA with Turkey test (compared with GPR68 wild-type).</w:t>
      </w:r>
    </w:p>
    <w:p w14:paraId="3D60E1CF" w14:textId="344AC26A" w:rsidR="00980D6E" w:rsidRDefault="00980D6E">
      <w:pPr>
        <w:spacing w:line="360" w:lineRule="auto"/>
        <w:rPr>
          <w:rFonts w:ascii="Times New Roman" w:hAnsi="Times New Roman" w:cs="Times New Roman"/>
          <w:sz w:val="22"/>
        </w:rPr>
      </w:pPr>
      <w:r>
        <w:rPr>
          <w:rFonts w:ascii="Times New Roman" w:hAnsi="Times New Roman" w:cs="Times New Roman" w:hint="eastAsia"/>
          <w:b/>
          <w:color w:val="000000" w:themeColor="text1"/>
          <w:sz w:val="22"/>
        </w:rPr>
        <w:t xml:space="preserve">g, </w:t>
      </w:r>
      <w:r w:rsidR="005D70C0" w:rsidRPr="008E462F">
        <w:rPr>
          <w:rFonts w:ascii="Times New Roman" w:hAnsi="Times New Roman" w:cs="Times New Roman"/>
          <w:sz w:val="22"/>
        </w:rPr>
        <w:t xml:space="preserve">3D representation illustrating the detailed interactions </w:t>
      </w:r>
      <w:r w:rsidR="005D70C0">
        <w:rPr>
          <w:rFonts w:ascii="Times New Roman" w:hAnsi="Times New Roman" w:cs="Times New Roman"/>
          <w:sz w:val="22"/>
        </w:rPr>
        <w:t>of</w:t>
      </w:r>
      <w:r w:rsidR="005D70C0">
        <w:rPr>
          <w:rFonts w:ascii="Times New Roman" w:hAnsi="Times New Roman" w:cs="Times New Roman" w:hint="eastAsia"/>
          <w:sz w:val="22"/>
        </w:rPr>
        <w:t xml:space="preserve"> </w:t>
      </w:r>
      <w:r w:rsidR="005D70C0" w:rsidRPr="008E462F">
        <w:rPr>
          <w:rFonts w:ascii="Times New Roman" w:hAnsi="Times New Roman" w:cs="Times New Roman"/>
          <w:sz w:val="22"/>
        </w:rPr>
        <w:t>F127</w:t>
      </w:r>
      <w:r w:rsidR="005D70C0" w:rsidRPr="008E462F">
        <w:rPr>
          <w:rFonts w:ascii="Times New Roman" w:hAnsi="Times New Roman" w:cs="Times New Roman"/>
          <w:sz w:val="22"/>
          <w:vertAlign w:val="superscript"/>
        </w:rPr>
        <w:t xml:space="preserve"> ICL2</w:t>
      </w:r>
      <w:r w:rsidR="005D70C0" w:rsidRPr="008E462F">
        <w:rPr>
          <w:rFonts w:ascii="Times New Roman" w:hAnsi="Times New Roman" w:cs="Times New Roman"/>
          <w:sz w:val="22"/>
        </w:rPr>
        <w:t xml:space="preserve"> </w:t>
      </w:r>
      <w:r w:rsidR="005D70C0">
        <w:rPr>
          <w:rFonts w:ascii="Times New Roman" w:hAnsi="Times New Roman" w:cs="Times New Roman"/>
          <w:sz w:val="22"/>
        </w:rPr>
        <w:t>in</w:t>
      </w:r>
      <w:r w:rsidR="005D70C0" w:rsidRPr="008E462F">
        <w:rPr>
          <w:rFonts w:ascii="Times New Roman" w:hAnsi="Times New Roman" w:cs="Times New Roman"/>
          <w:sz w:val="22"/>
        </w:rPr>
        <w:t xml:space="preserve"> GPR68 and H41</w:t>
      </w:r>
      <w:r w:rsidR="005D70C0" w:rsidRPr="00BB52C9">
        <w:rPr>
          <w:rFonts w:ascii="Times New Roman" w:hAnsi="Times New Roman" w:cs="Times New Roman"/>
          <w:sz w:val="22"/>
          <w:vertAlign w:val="superscript"/>
        </w:rPr>
        <w:t>G.S</w:t>
      </w:r>
      <w:r w:rsidR="005D70C0">
        <w:rPr>
          <w:rFonts w:ascii="Times New Roman" w:hAnsi="Times New Roman" w:cs="Times New Roman"/>
          <w:sz w:val="22"/>
          <w:vertAlign w:val="superscript"/>
        </w:rPr>
        <w:t>1.02</w:t>
      </w:r>
      <w:r w:rsidR="005D70C0" w:rsidRPr="008E462F">
        <w:rPr>
          <w:rFonts w:ascii="Times New Roman" w:hAnsi="Times New Roman" w:cs="Times New Roman"/>
          <w:sz w:val="22"/>
        </w:rPr>
        <w:t>, V227</w:t>
      </w:r>
      <w:r w:rsidR="005D70C0">
        <w:rPr>
          <w:rFonts w:ascii="Times New Roman" w:hAnsi="Times New Roman" w:cs="Times New Roman"/>
          <w:sz w:val="22"/>
          <w:vertAlign w:val="superscript"/>
        </w:rPr>
        <w:t>G.S3.01</w:t>
      </w:r>
      <w:r w:rsidR="005D70C0" w:rsidRPr="008E462F">
        <w:rPr>
          <w:rFonts w:ascii="Times New Roman" w:hAnsi="Times New Roman" w:cs="Times New Roman"/>
          <w:sz w:val="22"/>
        </w:rPr>
        <w:t>, F</w:t>
      </w:r>
      <w:r w:rsidR="005D70C0">
        <w:rPr>
          <w:rFonts w:ascii="Times New Roman" w:hAnsi="Times New Roman" w:cs="Times New Roman"/>
          <w:sz w:val="22"/>
        </w:rPr>
        <w:t>3</w:t>
      </w:r>
      <w:r w:rsidR="005D70C0" w:rsidRPr="008E462F">
        <w:rPr>
          <w:rFonts w:ascii="Times New Roman" w:hAnsi="Times New Roman" w:cs="Times New Roman"/>
          <w:sz w:val="22"/>
        </w:rPr>
        <w:t>76</w:t>
      </w:r>
      <w:r w:rsidR="005D70C0" w:rsidRPr="00BB52C9">
        <w:rPr>
          <w:rFonts w:ascii="Times New Roman" w:hAnsi="Times New Roman" w:cs="Times New Roman"/>
          <w:sz w:val="22"/>
          <w:vertAlign w:val="superscript"/>
        </w:rPr>
        <w:t>G.</w:t>
      </w:r>
      <w:r w:rsidR="005D70C0">
        <w:rPr>
          <w:rFonts w:ascii="Times New Roman" w:hAnsi="Times New Roman" w:cs="Times New Roman"/>
          <w:sz w:val="22"/>
          <w:vertAlign w:val="superscript"/>
        </w:rPr>
        <w:t>H5.15</w:t>
      </w:r>
      <w:r w:rsidR="005D70C0" w:rsidRPr="008E462F">
        <w:rPr>
          <w:rFonts w:ascii="Times New Roman" w:hAnsi="Times New Roman" w:cs="Times New Roman"/>
          <w:sz w:val="22"/>
        </w:rPr>
        <w:t xml:space="preserve"> and I383</w:t>
      </w:r>
      <w:r w:rsidR="005D70C0" w:rsidRPr="00BB52C9">
        <w:rPr>
          <w:rFonts w:ascii="Times New Roman" w:hAnsi="Times New Roman" w:cs="Times New Roman"/>
          <w:sz w:val="22"/>
          <w:vertAlign w:val="superscript"/>
        </w:rPr>
        <w:t>G.H5.15</w:t>
      </w:r>
      <w:r w:rsidR="005D70C0" w:rsidRPr="008E462F">
        <w:rPr>
          <w:rFonts w:ascii="Times New Roman" w:hAnsi="Times New Roman" w:cs="Times New Roman"/>
          <w:sz w:val="22"/>
        </w:rPr>
        <w:t xml:space="preserve"> </w:t>
      </w:r>
      <w:r w:rsidR="005D70C0">
        <w:rPr>
          <w:rFonts w:ascii="Times New Roman" w:hAnsi="Times New Roman" w:cs="Times New Roman"/>
          <w:sz w:val="22"/>
        </w:rPr>
        <w:t>in</w:t>
      </w:r>
      <w:r w:rsidR="005D70C0" w:rsidRPr="008E462F">
        <w:rPr>
          <w:rFonts w:ascii="Times New Roman" w:hAnsi="Times New Roman" w:cs="Times New Roman"/>
          <w:sz w:val="22"/>
        </w:rPr>
        <w:t xml:space="preserve"> Gαs</w:t>
      </w:r>
      <w:r w:rsidR="005D70C0" w:rsidRPr="008E462F">
        <w:rPr>
          <w:rFonts w:ascii="Times New Roman" w:hAnsi="Times New Roman" w:cs="Times New Roman" w:hint="eastAsia"/>
          <w:sz w:val="22"/>
        </w:rPr>
        <w:t>.</w:t>
      </w:r>
      <w:r w:rsidR="005D70C0">
        <w:rPr>
          <w:rFonts w:ascii="Times New Roman" w:hAnsi="Times New Roman" w:cs="Times New Roman" w:hint="eastAsia"/>
          <w:sz w:val="22"/>
        </w:rPr>
        <w:t xml:space="preserve"> </w:t>
      </w:r>
    </w:p>
    <w:p w14:paraId="7206D662" w14:textId="6BCFE729" w:rsidR="005D70C0" w:rsidRPr="005D70C0" w:rsidRDefault="005D70C0">
      <w:pPr>
        <w:spacing w:line="360" w:lineRule="auto"/>
        <w:rPr>
          <w:rFonts w:ascii="Times New Roman" w:hAnsi="Times New Roman" w:cs="Times New Roman"/>
          <w:b/>
          <w:sz w:val="22"/>
        </w:rPr>
      </w:pPr>
      <w:r>
        <w:rPr>
          <w:rFonts w:ascii="Times New Roman" w:hAnsi="Times New Roman" w:cs="Times New Roman"/>
          <w:b/>
          <w:bCs/>
          <w:color w:val="000000" w:themeColor="text1"/>
          <w:sz w:val="22"/>
        </w:rPr>
        <w:t>h,</w:t>
      </w:r>
      <w:r>
        <w:rPr>
          <w:rFonts w:ascii="Times New Roman" w:hAnsi="Times New Roman" w:cs="Times New Roman"/>
          <w:color w:val="000000" w:themeColor="text1"/>
          <w:sz w:val="22"/>
        </w:rPr>
        <w:t xml:space="preserve"> Effects of R129</w:t>
      </w:r>
      <w:r>
        <w:rPr>
          <w:rFonts w:ascii="Times New Roman" w:hAnsi="Times New Roman" w:cs="Times New Roman"/>
          <w:color w:val="000000" w:themeColor="text1"/>
          <w:sz w:val="22"/>
          <w:vertAlign w:val="superscript"/>
        </w:rPr>
        <w:t>ICL2</w:t>
      </w:r>
      <w:r>
        <w:rPr>
          <w:rFonts w:ascii="Times New Roman" w:hAnsi="Times New Roman" w:cs="Times New Roman"/>
          <w:color w:val="000000" w:themeColor="text1"/>
          <w:sz w:val="22"/>
        </w:rPr>
        <w:t>A or N290</w:t>
      </w:r>
      <w:r>
        <w:rPr>
          <w:rFonts w:ascii="Times New Roman" w:hAnsi="Times New Roman" w:cs="Times New Roman"/>
          <w:color w:val="000000" w:themeColor="text1"/>
          <w:sz w:val="22"/>
          <w:vertAlign w:val="superscript"/>
        </w:rPr>
        <w:t>7.57</w:t>
      </w:r>
      <w:r>
        <w:rPr>
          <w:rFonts w:ascii="Times New Roman" w:hAnsi="Times New Roman" w:cs="Times New Roman"/>
          <w:color w:val="000000" w:themeColor="text1"/>
          <w:sz w:val="22"/>
        </w:rPr>
        <w:t>A mutations on GPR4-induced IP</w:t>
      </w:r>
      <w:r>
        <w:rPr>
          <w:rFonts w:ascii="Times New Roman" w:hAnsi="Times New Roman" w:cs="Times New Roman" w:hint="eastAsia"/>
          <w:color w:val="000000" w:themeColor="text1"/>
          <w:sz w:val="22"/>
        </w:rPr>
        <w:t xml:space="preserve"> one</w:t>
      </w:r>
      <w:r>
        <w:rPr>
          <w:rFonts w:ascii="Times New Roman" w:hAnsi="Times New Roman" w:cs="Times New Roman"/>
          <w:color w:val="000000" w:themeColor="text1"/>
          <w:sz w:val="22"/>
        </w:rPr>
        <w:t xml:space="preserve"> accumulation or cAMP accumulation under Op condition. Values are represented as mean ± SEM of 3 independent experiments (n = 3). **P &lt; 0.01; ns., not significant. All data were analyzed by two-sided one-way ANOVA with Turkey test (compared with GPR4 wild-type).</w:t>
      </w:r>
    </w:p>
    <w:p w14:paraId="24A9559F" w14:textId="77777777" w:rsidR="0036652D" w:rsidRDefault="0036652D">
      <w:pPr>
        <w:spacing w:line="360" w:lineRule="auto"/>
        <w:rPr>
          <w:rFonts w:ascii="Times New Roman" w:hAnsi="Times New Roman" w:cs="Times New Roman"/>
          <w:b/>
          <w:bCs/>
          <w:color w:val="000000" w:themeColor="text1"/>
          <w:sz w:val="22"/>
        </w:rPr>
      </w:pPr>
    </w:p>
    <w:p w14:paraId="3D3E9322" w14:textId="77777777" w:rsidR="005D70C0" w:rsidRDefault="005D70C0">
      <w:pPr>
        <w:spacing w:line="360" w:lineRule="auto"/>
        <w:rPr>
          <w:rFonts w:ascii="Times New Roman" w:hAnsi="Times New Roman" w:cs="Times New Roman"/>
          <w:b/>
          <w:sz w:val="22"/>
        </w:rPr>
      </w:pPr>
    </w:p>
    <w:p w14:paraId="0F467055" w14:textId="77777777" w:rsidR="0036652D" w:rsidRDefault="0036652D">
      <w:pPr>
        <w:spacing w:line="360" w:lineRule="auto"/>
        <w:rPr>
          <w:rFonts w:ascii="Times New Roman" w:hAnsi="Times New Roman" w:cs="Times New Roman"/>
          <w:b/>
          <w:sz w:val="22"/>
        </w:rPr>
      </w:pPr>
    </w:p>
    <w:p w14:paraId="1C502FDE" w14:textId="77777777" w:rsidR="0036652D" w:rsidRDefault="0036652D">
      <w:pPr>
        <w:spacing w:line="360" w:lineRule="auto"/>
        <w:rPr>
          <w:rFonts w:ascii="Times New Roman" w:hAnsi="Times New Roman" w:cs="Times New Roman"/>
          <w:b/>
          <w:sz w:val="22"/>
        </w:rPr>
      </w:pPr>
    </w:p>
    <w:p w14:paraId="4B4919F6" w14:textId="77777777" w:rsidR="0036652D" w:rsidRDefault="0036652D">
      <w:pPr>
        <w:spacing w:line="360" w:lineRule="auto"/>
        <w:rPr>
          <w:rFonts w:ascii="Times New Roman" w:hAnsi="Times New Roman" w:cs="Times New Roman"/>
          <w:b/>
          <w:sz w:val="22"/>
        </w:rPr>
      </w:pPr>
    </w:p>
    <w:p w14:paraId="7E577F84" w14:textId="77777777" w:rsidR="0036652D" w:rsidRDefault="0036652D">
      <w:pPr>
        <w:spacing w:line="360" w:lineRule="auto"/>
        <w:rPr>
          <w:rFonts w:ascii="Times New Roman" w:hAnsi="Times New Roman" w:cs="Times New Roman"/>
          <w:b/>
          <w:sz w:val="22"/>
        </w:rPr>
      </w:pPr>
    </w:p>
    <w:p w14:paraId="78F37CE5" w14:textId="6C1A020E" w:rsidR="002E21C0" w:rsidRDefault="002E21C0">
      <w:pPr>
        <w:rPr>
          <w:rFonts w:ascii="Times New Roman" w:hAnsi="Times New Roman" w:cs="Times New Roman"/>
          <w:b/>
        </w:rPr>
      </w:pPr>
    </w:p>
    <w:p w14:paraId="3CCDD516" w14:textId="3F748C87" w:rsidR="00790C12" w:rsidRDefault="00790C12">
      <w:pPr>
        <w:rPr>
          <w:rFonts w:ascii="Times New Roman" w:hAnsi="Times New Roman" w:cs="Times New Roman"/>
          <w:b/>
        </w:rPr>
      </w:pPr>
    </w:p>
    <w:p w14:paraId="753FE138" w14:textId="2EB01ACE" w:rsidR="00790C12" w:rsidRDefault="00790C12">
      <w:pPr>
        <w:rPr>
          <w:rFonts w:ascii="Times New Roman" w:hAnsi="Times New Roman" w:cs="Times New Roman"/>
          <w:b/>
        </w:rPr>
      </w:pPr>
    </w:p>
    <w:p w14:paraId="3501153F" w14:textId="0598E583" w:rsidR="00790C12" w:rsidRDefault="00790C12">
      <w:pPr>
        <w:rPr>
          <w:rFonts w:ascii="Times New Roman" w:hAnsi="Times New Roman" w:cs="Times New Roman"/>
          <w:b/>
        </w:rPr>
      </w:pPr>
    </w:p>
    <w:p w14:paraId="55A97AFA" w14:textId="61DF9EFC" w:rsidR="00790C12" w:rsidRDefault="00790C12">
      <w:pPr>
        <w:rPr>
          <w:rFonts w:ascii="Times New Roman" w:hAnsi="Times New Roman" w:cs="Times New Roman"/>
          <w:b/>
        </w:rPr>
      </w:pPr>
    </w:p>
    <w:p w14:paraId="5AE32567" w14:textId="571EC3EC" w:rsidR="00790C12" w:rsidRDefault="00790C12">
      <w:pPr>
        <w:rPr>
          <w:rFonts w:ascii="Times New Roman" w:hAnsi="Times New Roman" w:cs="Times New Roman"/>
          <w:b/>
        </w:rPr>
      </w:pPr>
    </w:p>
    <w:p w14:paraId="524F16F7" w14:textId="3F30E097" w:rsidR="00790C12" w:rsidRDefault="00790C12">
      <w:pPr>
        <w:rPr>
          <w:rFonts w:ascii="Times New Roman" w:hAnsi="Times New Roman" w:cs="Times New Roman"/>
          <w:b/>
        </w:rPr>
      </w:pPr>
    </w:p>
    <w:p w14:paraId="5124D90C" w14:textId="77777777" w:rsidR="00790C12" w:rsidRDefault="00790C12">
      <w:pPr>
        <w:rPr>
          <w:rFonts w:ascii="Times New Roman" w:hAnsi="Times New Roman" w:cs="Times New Roman"/>
          <w:b/>
        </w:rPr>
      </w:pPr>
    </w:p>
    <w:p w14:paraId="269112F8" w14:textId="057F1FCC" w:rsidR="0036652D" w:rsidRDefault="00082C10">
      <w:pPr>
        <w:rPr>
          <w:rFonts w:ascii="Times New Roman" w:eastAsia="宋体" w:hAnsi="Times New Roman" w:cs="Times New Roman"/>
          <w:b/>
          <w:bCs/>
          <w:color w:val="000000" w:themeColor="text1"/>
          <w:sz w:val="24"/>
          <w:szCs w:val="24"/>
        </w:rPr>
      </w:pPr>
      <w:r>
        <w:rPr>
          <w:rFonts w:ascii="Times New Roman" w:hAnsi="Times New Roman" w:cs="Times New Roman"/>
          <w:b/>
        </w:rPr>
        <w:lastRenderedPageBreak/>
        <w:t>Extended data Table 1.</w:t>
      </w:r>
      <w:r>
        <w:t xml:space="preserve"> </w:t>
      </w:r>
      <w:r>
        <w:rPr>
          <w:rFonts w:ascii="Times New Roman" w:eastAsia="宋体" w:hAnsi="Times New Roman" w:cs="Times New Roman"/>
          <w:b/>
          <w:bCs/>
          <w:color w:val="000000" w:themeColor="text1"/>
          <w:sz w:val="24"/>
          <w:szCs w:val="24"/>
        </w:rPr>
        <w:t>Cryo-EM data collection, refinement and validation statistics</w:t>
      </w:r>
    </w:p>
    <w:tbl>
      <w:tblPr>
        <w:tblStyle w:val="ad"/>
        <w:tblW w:w="10176" w:type="dxa"/>
        <w:jc w:val="center"/>
        <w:tblBorders>
          <w:left w:val="none" w:sz="0" w:space="0" w:color="auto"/>
          <w:bottom w:val="single" w:sz="18" w:space="0" w:color="008000"/>
          <w:right w:val="none" w:sz="0" w:space="0" w:color="auto"/>
          <w:insideH w:val="none" w:sz="0" w:space="0" w:color="auto"/>
          <w:insideV w:val="none" w:sz="0" w:space="0" w:color="auto"/>
        </w:tblBorders>
        <w:tblLayout w:type="fixed"/>
        <w:tblLook w:val="04A0" w:firstRow="1" w:lastRow="0" w:firstColumn="1" w:lastColumn="0" w:noHBand="0" w:noVBand="1"/>
      </w:tblPr>
      <w:tblGrid>
        <w:gridCol w:w="2211"/>
        <w:gridCol w:w="1128"/>
        <w:gridCol w:w="1129"/>
        <w:gridCol w:w="1130"/>
        <w:gridCol w:w="1131"/>
        <w:gridCol w:w="1147"/>
        <w:gridCol w:w="1147"/>
        <w:gridCol w:w="1153"/>
      </w:tblGrid>
      <w:tr w:rsidR="0086297C" w14:paraId="3EBBA130" w14:textId="77777777" w:rsidTr="005A1B98">
        <w:trPr>
          <w:trHeight w:val="342"/>
          <w:jc w:val="center"/>
        </w:trPr>
        <w:tc>
          <w:tcPr>
            <w:tcW w:w="2211" w:type="dxa"/>
            <w:tcBorders>
              <w:top w:val="single" w:sz="18" w:space="0" w:color="008000"/>
              <w:bottom w:val="nil"/>
            </w:tcBorders>
            <w:vAlign w:val="center"/>
          </w:tcPr>
          <w:p w14:paraId="0D5D6AD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complexe</w:t>
            </w:r>
            <w:r>
              <w:rPr>
                <w:rFonts w:ascii="Times New Roman" w:hAnsi="Times New Roman" w:cs="Times New Roman"/>
                <w:b/>
                <w:bCs/>
                <w:sz w:val="16"/>
                <w:szCs w:val="16"/>
              </w:rPr>
              <w:t>s</w:t>
            </w:r>
          </w:p>
        </w:tc>
        <w:tc>
          <w:tcPr>
            <w:tcW w:w="4518" w:type="dxa"/>
            <w:gridSpan w:val="4"/>
            <w:tcBorders>
              <w:top w:val="single" w:sz="18" w:space="0" w:color="008000"/>
              <w:bottom w:val="nil"/>
            </w:tcBorders>
            <w:vAlign w:val="center"/>
          </w:tcPr>
          <w:p w14:paraId="53D81E62"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G</w:t>
            </w:r>
            <w:r>
              <w:rPr>
                <w:rFonts w:ascii="Times New Roman" w:hAnsi="Times New Roman" w:cs="Times New Roman"/>
                <w:b/>
                <w:bCs/>
                <w:sz w:val="16"/>
                <w:szCs w:val="16"/>
              </w:rPr>
              <w:t>PR4-G</w:t>
            </w:r>
            <w:r>
              <w:rPr>
                <w:rFonts w:ascii="Times New Roman" w:hAnsi="Times New Roman" w:cs="Times New Roman" w:hint="eastAsia"/>
                <w:b/>
                <w:bCs/>
                <w:sz w:val="16"/>
                <w:szCs w:val="16"/>
              </w:rPr>
              <w:t>s</w:t>
            </w:r>
          </w:p>
        </w:tc>
        <w:tc>
          <w:tcPr>
            <w:tcW w:w="1147" w:type="dxa"/>
            <w:tcBorders>
              <w:top w:val="single" w:sz="18" w:space="0" w:color="008000"/>
              <w:bottom w:val="nil"/>
            </w:tcBorders>
            <w:vAlign w:val="center"/>
          </w:tcPr>
          <w:p w14:paraId="2512678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G</w:t>
            </w:r>
            <w:r>
              <w:rPr>
                <w:rFonts w:ascii="Times New Roman" w:hAnsi="Times New Roman" w:cs="Times New Roman"/>
                <w:b/>
                <w:bCs/>
                <w:sz w:val="16"/>
                <w:szCs w:val="16"/>
              </w:rPr>
              <w:t>PR4-G</w:t>
            </w:r>
            <w:r>
              <w:rPr>
                <w:rFonts w:ascii="Times New Roman" w:hAnsi="Times New Roman" w:cs="Times New Roman" w:hint="eastAsia"/>
                <w:b/>
                <w:bCs/>
                <w:sz w:val="16"/>
                <w:szCs w:val="16"/>
              </w:rPr>
              <w:t>q</w:t>
            </w:r>
          </w:p>
        </w:tc>
        <w:tc>
          <w:tcPr>
            <w:tcW w:w="2300" w:type="dxa"/>
            <w:gridSpan w:val="2"/>
            <w:tcBorders>
              <w:top w:val="single" w:sz="18" w:space="0" w:color="008000"/>
              <w:bottom w:val="nil"/>
            </w:tcBorders>
            <w:vAlign w:val="center"/>
          </w:tcPr>
          <w:p w14:paraId="4E19616E"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G</w:t>
            </w:r>
            <w:r>
              <w:rPr>
                <w:rFonts w:ascii="Times New Roman" w:hAnsi="Times New Roman" w:cs="Times New Roman"/>
                <w:b/>
                <w:bCs/>
                <w:sz w:val="16"/>
                <w:szCs w:val="16"/>
              </w:rPr>
              <w:t>PR68-G</w:t>
            </w:r>
            <w:r>
              <w:rPr>
                <w:rFonts w:ascii="Times New Roman" w:hAnsi="Times New Roman" w:cs="Times New Roman" w:hint="eastAsia"/>
                <w:b/>
                <w:bCs/>
                <w:sz w:val="16"/>
                <w:szCs w:val="16"/>
              </w:rPr>
              <w:t>s</w:t>
            </w:r>
          </w:p>
        </w:tc>
      </w:tr>
      <w:tr w:rsidR="0086297C" w14:paraId="2147160E" w14:textId="77777777" w:rsidTr="005A1B98">
        <w:trPr>
          <w:trHeight w:val="342"/>
          <w:jc w:val="center"/>
        </w:trPr>
        <w:tc>
          <w:tcPr>
            <w:tcW w:w="2211" w:type="dxa"/>
            <w:tcBorders>
              <w:top w:val="nil"/>
              <w:bottom w:val="single" w:sz="12" w:space="0" w:color="008000"/>
            </w:tcBorders>
            <w:vAlign w:val="center"/>
          </w:tcPr>
          <w:p w14:paraId="3F237B5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pH</w:t>
            </w:r>
          </w:p>
        </w:tc>
        <w:tc>
          <w:tcPr>
            <w:tcW w:w="1128" w:type="dxa"/>
            <w:tcBorders>
              <w:top w:val="nil"/>
              <w:bottom w:val="single" w:sz="12" w:space="0" w:color="008000"/>
            </w:tcBorders>
            <w:vAlign w:val="center"/>
          </w:tcPr>
          <w:p w14:paraId="4F3E93D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7</w:t>
            </w:r>
            <w:r>
              <w:rPr>
                <w:rFonts w:ascii="Times New Roman" w:hAnsi="Times New Roman" w:cs="Times New Roman"/>
                <w:b/>
                <w:bCs/>
                <w:sz w:val="16"/>
                <w:szCs w:val="16"/>
              </w:rPr>
              <w:t>.6</w:t>
            </w:r>
          </w:p>
        </w:tc>
        <w:tc>
          <w:tcPr>
            <w:tcW w:w="1129" w:type="dxa"/>
            <w:tcBorders>
              <w:top w:val="nil"/>
              <w:bottom w:val="single" w:sz="12" w:space="0" w:color="008000"/>
            </w:tcBorders>
            <w:vAlign w:val="center"/>
          </w:tcPr>
          <w:p w14:paraId="2EBA688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7</w:t>
            </w:r>
            <w:r>
              <w:rPr>
                <w:rFonts w:ascii="Times New Roman" w:hAnsi="Times New Roman" w:cs="Times New Roman"/>
                <w:b/>
                <w:bCs/>
                <w:sz w:val="16"/>
                <w:szCs w:val="16"/>
              </w:rPr>
              <w:t>.2</w:t>
            </w:r>
          </w:p>
        </w:tc>
        <w:tc>
          <w:tcPr>
            <w:tcW w:w="1130" w:type="dxa"/>
            <w:tcBorders>
              <w:top w:val="nil"/>
              <w:bottom w:val="single" w:sz="12" w:space="0" w:color="008000"/>
            </w:tcBorders>
            <w:vAlign w:val="center"/>
          </w:tcPr>
          <w:p w14:paraId="404929E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6</w:t>
            </w:r>
            <w:r>
              <w:rPr>
                <w:rFonts w:ascii="Times New Roman" w:hAnsi="Times New Roman" w:cs="Times New Roman"/>
                <w:b/>
                <w:bCs/>
                <w:sz w:val="16"/>
                <w:szCs w:val="16"/>
              </w:rPr>
              <w:t>.8</w:t>
            </w:r>
          </w:p>
        </w:tc>
        <w:tc>
          <w:tcPr>
            <w:tcW w:w="1131" w:type="dxa"/>
            <w:tcBorders>
              <w:top w:val="nil"/>
              <w:bottom w:val="single" w:sz="12" w:space="0" w:color="008000"/>
            </w:tcBorders>
            <w:vAlign w:val="center"/>
          </w:tcPr>
          <w:p w14:paraId="51D996D3"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6</w:t>
            </w:r>
            <w:r>
              <w:rPr>
                <w:rFonts w:ascii="Times New Roman" w:hAnsi="Times New Roman" w:cs="Times New Roman"/>
                <w:b/>
                <w:bCs/>
                <w:sz w:val="16"/>
                <w:szCs w:val="16"/>
              </w:rPr>
              <w:t>.0</w:t>
            </w:r>
          </w:p>
        </w:tc>
        <w:tc>
          <w:tcPr>
            <w:tcW w:w="1147" w:type="dxa"/>
            <w:tcBorders>
              <w:top w:val="nil"/>
              <w:bottom w:val="single" w:sz="12" w:space="0" w:color="008000"/>
            </w:tcBorders>
            <w:vAlign w:val="center"/>
          </w:tcPr>
          <w:p w14:paraId="237C0BEC"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6</w:t>
            </w:r>
            <w:r>
              <w:rPr>
                <w:rFonts w:ascii="Times New Roman" w:hAnsi="Times New Roman" w:cs="Times New Roman"/>
                <w:b/>
                <w:bCs/>
                <w:sz w:val="16"/>
                <w:szCs w:val="16"/>
              </w:rPr>
              <w:t>.5</w:t>
            </w:r>
          </w:p>
        </w:tc>
        <w:tc>
          <w:tcPr>
            <w:tcW w:w="1147" w:type="dxa"/>
            <w:tcBorders>
              <w:top w:val="nil"/>
              <w:bottom w:val="single" w:sz="12" w:space="0" w:color="008000"/>
            </w:tcBorders>
            <w:vAlign w:val="center"/>
          </w:tcPr>
          <w:p w14:paraId="68E22C7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6</w:t>
            </w:r>
            <w:r>
              <w:rPr>
                <w:rFonts w:ascii="Times New Roman" w:hAnsi="Times New Roman" w:cs="Times New Roman"/>
                <w:b/>
                <w:bCs/>
                <w:sz w:val="16"/>
                <w:szCs w:val="16"/>
              </w:rPr>
              <w:t>.8</w:t>
            </w:r>
          </w:p>
        </w:tc>
        <w:tc>
          <w:tcPr>
            <w:tcW w:w="1153" w:type="dxa"/>
            <w:tcBorders>
              <w:top w:val="nil"/>
              <w:bottom w:val="single" w:sz="12" w:space="0" w:color="008000"/>
            </w:tcBorders>
            <w:vAlign w:val="center"/>
          </w:tcPr>
          <w:p w14:paraId="47D06888"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hint="eastAsia"/>
                <w:b/>
                <w:bCs/>
                <w:sz w:val="16"/>
                <w:szCs w:val="16"/>
              </w:rPr>
              <w:t>6</w:t>
            </w:r>
            <w:r>
              <w:rPr>
                <w:rFonts w:ascii="Times New Roman" w:hAnsi="Times New Roman" w:cs="Times New Roman"/>
                <w:b/>
                <w:bCs/>
                <w:sz w:val="16"/>
                <w:szCs w:val="16"/>
              </w:rPr>
              <w:t>.0</w:t>
            </w:r>
          </w:p>
        </w:tc>
      </w:tr>
      <w:tr w:rsidR="0086297C" w14:paraId="2A066EE6" w14:textId="77777777" w:rsidTr="005A1B98">
        <w:trPr>
          <w:trHeight w:val="353"/>
          <w:jc w:val="center"/>
        </w:trPr>
        <w:tc>
          <w:tcPr>
            <w:tcW w:w="10176" w:type="dxa"/>
            <w:gridSpan w:val="8"/>
            <w:tcBorders>
              <w:top w:val="single" w:sz="12" w:space="0" w:color="008000"/>
            </w:tcBorders>
            <w:vAlign w:val="center"/>
          </w:tcPr>
          <w:p w14:paraId="3F25D919" w14:textId="77777777" w:rsidR="0086297C" w:rsidRDefault="0086297C" w:rsidP="005A1B98">
            <w:pPr>
              <w:jc w:val="left"/>
              <w:rPr>
                <w:rFonts w:ascii="Times New Roman" w:hAnsi="Times New Roman" w:cs="Times New Roman"/>
                <w:b/>
                <w:bCs/>
                <w:sz w:val="16"/>
                <w:szCs w:val="16"/>
              </w:rPr>
            </w:pPr>
            <w:r>
              <w:rPr>
                <w:rFonts w:ascii="Times New Roman" w:hAnsi="Times New Roman" w:cs="Times New Roman"/>
                <w:b/>
                <w:bCs/>
                <w:sz w:val="16"/>
                <w:szCs w:val="16"/>
              </w:rPr>
              <w:t>Data collection and processing</w:t>
            </w:r>
          </w:p>
        </w:tc>
      </w:tr>
      <w:tr w:rsidR="0086297C" w14:paraId="0157B158" w14:textId="77777777" w:rsidTr="005A1B98">
        <w:trPr>
          <w:trHeight w:val="342"/>
          <w:jc w:val="center"/>
        </w:trPr>
        <w:tc>
          <w:tcPr>
            <w:tcW w:w="2211" w:type="dxa"/>
            <w:vAlign w:val="center"/>
          </w:tcPr>
          <w:p w14:paraId="53D926B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 xml:space="preserve">Magnification   </w:t>
            </w:r>
          </w:p>
        </w:tc>
        <w:tc>
          <w:tcPr>
            <w:tcW w:w="1128" w:type="dxa"/>
          </w:tcPr>
          <w:p w14:paraId="4CAF77C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130,000</w:t>
            </w:r>
          </w:p>
        </w:tc>
        <w:tc>
          <w:tcPr>
            <w:tcW w:w="1129" w:type="dxa"/>
          </w:tcPr>
          <w:p w14:paraId="0291D3D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105,000</w:t>
            </w:r>
          </w:p>
        </w:tc>
        <w:tc>
          <w:tcPr>
            <w:tcW w:w="1130" w:type="dxa"/>
          </w:tcPr>
          <w:p w14:paraId="2F78F02B"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130,000</w:t>
            </w:r>
          </w:p>
        </w:tc>
        <w:tc>
          <w:tcPr>
            <w:tcW w:w="1131" w:type="dxa"/>
          </w:tcPr>
          <w:p w14:paraId="4DA26E4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130,000</w:t>
            </w:r>
          </w:p>
        </w:tc>
        <w:tc>
          <w:tcPr>
            <w:tcW w:w="1147" w:type="dxa"/>
          </w:tcPr>
          <w:p w14:paraId="6B6D5D4D"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105,000</w:t>
            </w:r>
          </w:p>
        </w:tc>
        <w:tc>
          <w:tcPr>
            <w:tcW w:w="1147" w:type="dxa"/>
          </w:tcPr>
          <w:p w14:paraId="5DA1461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130,000</w:t>
            </w:r>
          </w:p>
        </w:tc>
        <w:tc>
          <w:tcPr>
            <w:tcW w:w="1153" w:type="dxa"/>
          </w:tcPr>
          <w:p w14:paraId="0F09ADA8"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165,000</w:t>
            </w:r>
          </w:p>
        </w:tc>
      </w:tr>
      <w:tr w:rsidR="0086297C" w14:paraId="60678082" w14:textId="77777777" w:rsidTr="005A1B98">
        <w:trPr>
          <w:trHeight w:val="342"/>
          <w:jc w:val="center"/>
        </w:trPr>
        <w:tc>
          <w:tcPr>
            <w:tcW w:w="2211" w:type="dxa"/>
            <w:vAlign w:val="center"/>
          </w:tcPr>
          <w:p w14:paraId="1C3B2FFF"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Voltage (kV)</w:t>
            </w:r>
          </w:p>
        </w:tc>
        <w:tc>
          <w:tcPr>
            <w:tcW w:w="1128" w:type="dxa"/>
            <w:vAlign w:val="center"/>
          </w:tcPr>
          <w:p w14:paraId="25AD17DD"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300</w:t>
            </w:r>
          </w:p>
        </w:tc>
        <w:tc>
          <w:tcPr>
            <w:tcW w:w="1129" w:type="dxa"/>
            <w:vAlign w:val="center"/>
          </w:tcPr>
          <w:p w14:paraId="7C79508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300</w:t>
            </w:r>
          </w:p>
        </w:tc>
        <w:tc>
          <w:tcPr>
            <w:tcW w:w="1130" w:type="dxa"/>
            <w:vAlign w:val="center"/>
          </w:tcPr>
          <w:p w14:paraId="551398C2"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300</w:t>
            </w:r>
          </w:p>
        </w:tc>
        <w:tc>
          <w:tcPr>
            <w:tcW w:w="1131" w:type="dxa"/>
            <w:vAlign w:val="center"/>
          </w:tcPr>
          <w:p w14:paraId="6BD82BCE"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300</w:t>
            </w:r>
          </w:p>
        </w:tc>
        <w:tc>
          <w:tcPr>
            <w:tcW w:w="1147" w:type="dxa"/>
            <w:vAlign w:val="center"/>
          </w:tcPr>
          <w:p w14:paraId="5F157C2A"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300</w:t>
            </w:r>
          </w:p>
        </w:tc>
        <w:tc>
          <w:tcPr>
            <w:tcW w:w="1147" w:type="dxa"/>
            <w:vAlign w:val="center"/>
          </w:tcPr>
          <w:p w14:paraId="56493AB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300</w:t>
            </w:r>
          </w:p>
        </w:tc>
        <w:tc>
          <w:tcPr>
            <w:tcW w:w="1153" w:type="dxa"/>
            <w:vAlign w:val="center"/>
          </w:tcPr>
          <w:p w14:paraId="525D4D33"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300</w:t>
            </w:r>
          </w:p>
        </w:tc>
      </w:tr>
      <w:tr w:rsidR="0086297C" w14:paraId="56E19FBA" w14:textId="77777777" w:rsidTr="005A1B98">
        <w:trPr>
          <w:trHeight w:val="342"/>
          <w:jc w:val="center"/>
        </w:trPr>
        <w:tc>
          <w:tcPr>
            <w:tcW w:w="2211" w:type="dxa"/>
            <w:vAlign w:val="center"/>
          </w:tcPr>
          <w:p w14:paraId="7DB9D30A"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bCs/>
                <w:iCs/>
                <w:sz w:val="16"/>
                <w:szCs w:val="16"/>
              </w:rPr>
              <w:t>Electron exposure (e–/Å</w:t>
            </w:r>
            <w:r>
              <w:rPr>
                <w:rFonts w:ascii="Times New Roman" w:hAnsi="Times New Roman" w:cs="Times New Roman"/>
                <w:bCs/>
                <w:iCs/>
                <w:sz w:val="16"/>
                <w:szCs w:val="16"/>
                <w:vertAlign w:val="superscript"/>
              </w:rPr>
              <w:t>2</w:t>
            </w:r>
            <w:r>
              <w:rPr>
                <w:rFonts w:ascii="Times New Roman" w:hAnsi="Times New Roman" w:cs="Times New Roman"/>
                <w:bCs/>
                <w:iCs/>
                <w:sz w:val="16"/>
                <w:szCs w:val="16"/>
              </w:rPr>
              <w:t>)</w:t>
            </w:r>
          </w:p>
        </w:tc>
        <w:tc>
          <w:tcPr>
            <w:tcW w:w="1128" w:type="dxa"/>
          </w:tcPr>
          <w:p w14:paraId="5CE22257"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60</w:t>
            </w:r>
          </w:p>
        </w:tc>
        <w:tc>
          <w:tcPr>
            <w:tcW w:w="1129" w:type="dxa"/>
          </w:tcPr>
          <w:p w14:paraId="6A4C393F"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60</w:t>
            </w:r>
          </w:p>
        </w:tc>
        <w:tc>
          <w:tcPr>
            <w:tcW w:w="1130" w:type="dxa"/>
          </w:tcPr>
          <w:p w14:paraId="093D175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60</w:t>
            </w:r>
          </w:p>
        </w:tc>
        <w:tc>
          <w:tcPr>
            <w:tcW w:w="1131" w:type="dxa"/>
          </w:tcPr>
          <w:p w14:paraId="07B4CB82"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60</w:t>
            </w:r>
          </w:p>
        </w:tc>
        <w:tc>
          <w:tcPr>
            <w:tcW w:w="1147" w:type="dxa"/>
          </w:tcPr>
          <w:p w14:paraId="3DEFF37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60</w:t>
            </w:r>
          </w:p>
        </w:tc>
        <w:tc>
          <w:tcPr>
            <w:tcW w:w="1147" w:type="dxa"/>
          </w:tcPr>
          <w:p w14:paraId="395C3A1B"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60</w:t>
            </w:r>
          </w:p>
        </w:tc>
        <w:tc>
          <w:tcPr>
            <w:tcW w:w="1153" w:type="dxa"/>
          </w:tcPr>
          <w:p w14:paraId="222DECC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60</w:t>
            </w:r>
          </w:p>
        </w:tc>
      </w:tr>
      <w:tr w:rsidR="0086297C" w14:paraId="14D78BD9" w14:textId="77777777" w:rsidTr="005A1B98">
        <w:trPr>
          <w:trHeight w:val="342"/>
          <w:jc w:val="center"/>
        </w:trPr>
        <w:tc>
          <w:tcPr>
            <w:tcW w:w="2211" w:type="dxa"/>
            <w:vAlign w:val="center"/>
          </w:tcPr>
          <w:p w14:paraId="28B99211" w14:textId="77777777" w:rsidR="0086297C" w:rsidRDefault="0086297C" w:rsidP="005A1B98">
            <w:pPr>
              <w:jc w:val="center"/>
              <w:rPr>
                <w:rFonts w:ascii="Times New Roman" w:hAnsi="Times New Roman" w:cs="Times New Roman"/>
                <w:b/>
                <w:bCs/>
                <w:sz w:val="16"/>
                <w:szCs w:val="16"/>
              </w:rPr>
            </w:pPr>
            <w:bookmarkStart w:id="4" w:name="OLE_LINK4"/>
            <w:r>
              <w:rPr>
                <w:rFonts w:ascii="Times New Roman" w:hAnsi="Times New Roman" w:cs="Times New Roman"/>
                <w:sz w:val="16"/>
                <w:szCs w:val="16"/>
              </w:rPr>
              <w:t>Defocus range (μm)</w:t>
            </w:r>
            <w:bookmarkEnd w:id="4"/>
          </w:p>
        </w:tc>
        <w:tc>
          <w:tcPr>
            <w:tcW w:w="1128" w:type="dxa"/>
          </w:tcPr>
          <w:p w14:paraId="7225547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-1.2 ~ -1.8</w:t>
            </w:r>
          </w:p>
        </w:tc>
        <w:tc>
          <w:tcPr>
            <w:tcW w:w="1129" w:type="dxa"/>
          </w:tcPr>
          <w:p w14:paraId="1D254AB8"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-1.0 ~ -2.0</w:t>
            </w:r>
          </w:p>
        </w:tc>
        <w:tc>
          <w:tcPr>
            <w:tcW w:w="1130" w:type="dxa"/>
          </w:tcPr>
          <w:p w14:paraId="3AB03C67"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-1.0 ~ -2.0</w:t>
            </w:r>
          </w:p>
        </w:tc>
        <w:tc>
          <w:tcPr>
            <w:tcW w:w="1131" w:type="dxa"/>
          </w:tcPr>
          <w:p w14:paraId="160A00CE"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-1.0 ~ -1.5</w:t>
            </w:r>
          </w:p>
        </w:tc>
        <w:tc>
          <w:tcPr>
            <w:tcW w:w="1147" w:type="dxa"/>
          </w:tcPr>
          <w:p w14:paraId="18CD99F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-1.0 ~ -2.0</w:t>
            </w:r>
          </w:p>
        </w:tc>
        <w:tc>
          <w:tcPr>
            <w:tcW w:w="1147" w:type="dxa"/>
          </w:tcPr>
          <w:p w14:paraId="22980B8C"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-1.0 ~ -2.0</w:t>
            </w:r>
          </w:p>
        </w:tc>
        <w:tc>
          <w:tcPr>
            <w:tcW w:w="1153" w:type="dxa"/>
          </w:tcPr>
          <w:p w14:paraId="3DFFAE8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-1.2 ~ -1.8</w:t>
            </w:r>
          </w:p>
        </w:tc>
      </w:tr>
      <w:tr w:rsidR="0086297C" w14:paraId="619423D1" w14:textId="77777777" w:rsidTr="005A1B98">
        <w:trPr>
          <w:trHeight w:val="353"/>
          <w:jc w:val="center"/>
        </w:trPr>
        <w:tc>
          <w:tcPr>
            <w:tcW w:w="2211" w:type="dxa"/>
            <w:vAlign w:val="center"/>
          </w:tcPr>
          <w:p w14:paraId="2C1CC1A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Pixel size (Å)</w:t>
            </w:r>
          </w:p>
        </w:tc>
        <w:tc>
          <w:tcPr>
            <w:tcW w:w="1128" w:type="dxa"/>
            <w:vAlign w:val="center"/>
          </w:tcPr>
          <w:p w14:paraId="663DD18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.95</w:t>
            </w:r>
          </w:p>
        </w:tc>
        <w:tc>
          <w:tcPr>
            <w:tcW w:w="1129" w:type="dxa"/>
            <w:vAlign w:val="center"/>
          </w:tcPr>
          <w:p w14:paraId="6C9BE1C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.82</w:t>
            </w:r>
          </w:p>
        </w:tc>
        <w:tc>
          <w:tcPr>
            <w:tcW w:w="1130" w:type="dxa"/>
            <w:vAlign w:val="center"/>
          </w:tcPr>
          <w:p w14:paraId="3332C420"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.052</w:t>
            </w:r>
          </w:p>
        </w:tc>
        <w:tc>
          <w:tcPr>
            <w:tcW w:w="1131" w:type="dxa"/>
            <w:vAlign w:val="center"/>
          </w:tcPr>
          <w:p w14:paraId="3D9AD844"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.076</w:t>
            </w:r>
          </w:p>
        </w:tc>
        <w:tc>
          <w:tcPr>
            <w:tcW w:w="1147" w:type="dxa"/>
            <w:vAlign w:val="center"/>
          </w:tcPr>
          <w:p w14:paraId="78677DF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.82</w:t>
            </w:r>
          </w:p>
        </w:tc>
        <w:tc>
          <w:tcPr>
            <w:tcW w:w="1147" w:type="dxa"/>
            <w:vAlign w:val="center"/>
          </w:tcPr>
          <w:p w14:paraId="3558880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.92</w:t>
            </w:r>
          </w:p>
        </w:tc>
        <w:tc>
          <w:tcPr>
            <w:tcW w:w="1153" w:type="dxa"/>
            <w:vAlign w:val="center"/>
          </w:tcPr>
          <w:p w14:paraId="20686FC2" w14:textId="5E59C8AE"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.7</w:t>
            </w:r>
            <w:r w:rsidR="005D70C0">
              <w:rPr>
                <w:rFonts w:ascii="Times New Roman" w:hAnsi="Times New Roman" w:cs="Times New Roman" w:hint="eastAsia"/>
                <w:sz w:val="16"/>
                <w:szCs w:val="16"/>
              </w:rPr>
              <w:t>4</w:t>
            </w:r>
          </w:p>
        </w:tc>
      </w:tr>
      <w:tr w:rsidR="0086297C" w14:paraId="2F3A34C1" w14:textId="77777777" w:rsidTr="005A1B98">
        <w:trPr>
          <w:trHeight w:val="342"/>
          <w:jc w:val="center"/>
        </w:trPr>
        <w:tc>
          <w:tcPr>
            <w:tcW w:w="2211" w:type="dxa"/>
            <w:vAlign w:val="center"/>
          </w:tcPr>
          <w:p w14:paraId="0B2EE79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Symmetry imposed</w:t>
            </w:r>
          </w:p>
        </w:tc>
        <w:tc>
          <w:tcPr>
            <w:tcW w:w="1128" w:type="dxa"/>
          </w:tcPr>
          <w:p w14:paraId="2176429A"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C1</w:t>
            </w:r>
          </w:p>
        </w:tc>
        <w:tc>
          <w:tcPr>
            <w:tcW w:w="1129" w:type="dxa"/>
          </w:tcPr>
          <w:p w14:paraId="50E5C5C4"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C1</w:t>
            </w:r>
          </w:p>
        </w:tc>
        <w:tc>
          <w:tcPr>
            <w:tcW w:w="1130" w:type="dxa"/>
          </w:tcPr>
          <w:p w14:paraId="19E0D668"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C1</w:t>
            </w:r>
          </w:p>
        </w:tc>
        <w:tc>
          <w:tcPr>
            <w:tcW w:w="1131" w:type="dxa"/>
          </w:tcPr>
          <w:p w14:paraId="618E2454"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C1</w:t>
            </w:r>
          </w:p>
        </w:tc>
        <w:tc>
          <w:tcPr>
            <w:tcW w:w="1147" w:type="dxa"/>
          </w:tcPr>
          <w:p w14:paraId="25148E7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C1</w:t>
            </w:r>
          </w:p>
        </w:tc>
        <w:tc>
          <w:tcPr>
            <w:tcW w:w="1147" w:type="dxa"/>
          </w:tcPr>
          <w:p w14:paraId="20AA774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C1</w:t>
            </w:r>
          </w:p>
        </w:tc>
        <w:tc>
          <w:tcPr>
            <w:tcW w:w="1153" w:type="dxa"/>
          </w:tcPr>
          <w:p w14:paraId="46AE7E9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C1</w:t>
            </w:r>
          </w:p>
        </w:tc>
      </w:tr>
      <w:tr w:rsidR="0086297C" w14:paraId="142719A7" w14:textId="77777777" w:rsidTr="005A1B98">
        <w:trPr>
          <w:trHeight w:val="685"/>
          <w:jc w:val="center"/>
        </w:trPr>
        <w:tc>
          <w:tcPr>
            <w:tcW w:w="2211" w:type="dxa"/>
            <w:vAlign w:val="center"/>
          </w:tcPr>
          <w:p w14:paraId="67068CCE"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Initial particle images (no.)</w:t>
            </w:r>
          </w:p>
        </w:tc>
        <w:tc>
          <w:tcPr>
            <w:tcW w:w="1128" w:type="dxa"/>
            <w:vAlign w:val="center"/>
          </w:tcPr>
          <w:p w14:paraId="015499A0"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w:t>
            </w:r>
            <w:r>
              <w:rPr>
                <w:rFonts w:ascii="Times New Roman" w:hAnsi="Times New Roman" w:cs="Times New Roman" w:hint="eastAsia"/>
                <w:sz w:val="16"/>
                <w:szCs w:val="16"/>
              </w:rPr>
              <w:t>073</w:t>
            </w:r>
            <w:r>
              <w:rPr>
                <w:rFonts w:ascii="Times New Roman" w:hAnsi="Times New Roman" w:cs="Times New Roman"/>
                <w:sz w:val="16"/>
                <w:szCs w:val="16"/>
              </w:rPr>
              <w:t>,7</w:t>
            </w:r>
            <w:r>
              <w:rPr>
                <w:rFonts w:ascii="Times New Roman" w:hAnsi="Times New Roman" w:cs="Times New Roman" w:hint="eastAsia"/>
                <w:sz w:val="16"/>
                <w:szCs w:val="16"/>
              </w:rPr>
              <w:t>5</w:t>
            </w:r>
            <w:r>
              <w:rPr>
                <w:rFonts w:ascii="Times New Roman" w:hAnsi="Times New Roman" w:cs="Times New Roman"/>
                <w:sz w:val="16"/>
                <w:szCs w:val="16"/>
              </w:rPr>
              <w:t>7</w:t>
            </w:r>
          </w:p>
        </w:tc>
        <w:tc>
          <w:tcPr>
            <w:tcW w:w="1129" w:type="dxa"/>
            <w:vAlign w:val="center"/>
          </w:tcPr>
          <w:p w14:paraId="259639FC"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4</w:t>
            </w:r>
            <w:r>
              <w:rPr>
                <w:rFonts w:ascii="Times New Roman" w:hAnsi="Times New Roman" w:cs="Times New Roman"/>
                <w:sz w:val="16"/>
                <w:szCs w:val="16"/>
              </w:rPr>
              <w:t>,892,037</w:t>
            </w:r>
          </w:p>
        </w:tc>
        <w:tc>
          <w:tcPr>
            <w:tcW w:w="1130" w:type="dxa"/>
            <w:vAlign w:val="center"/>
          </w:tcPr>
          <w:p w14:paraId="0F3B4E7E"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3</w:t>
            </w:r>
            <w:r>
              <w:rPr>
                <w:rFonts w:ascii="Times New Roman" w:hAnsi="Times New Roman" w:cs="Times New Roman"/>
                <w:sz w:val="16"/>
                <w:szCs w:val="16"/>
              </w:rPr>
              <w:t>,113,317</w:t>
            </w:r>
          </w:p>
        </w:tc>
        <w:tc>
          <w:tcPr>
            <w:tcW w:w="1131" w:type="dxa"/>
            <w:vAlign w:val="center"/>
          </w:tcPr>
          <w:p w14:paraId="713F03DC"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,099,466</w:t>
            </w:r>
          </w:p>
        </w:tc>
        <w:tc>
          <w:tcPr>
            <w:tcW w:w="1147" w:type="dxa"/>
            <w:vAlign w:val="center"/>
          </w:tcPr>
          <w:p w14:paraId="19840D7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,725,625</w:t>
            </w:r>
          </w:p>
        </w:tc>
        <w:tc>
          <w:tcPr>
            <w:tcW w:w="1147" w:type="dxa"/>
            <w:vAlign w:val="center"/>
          </w:tcPr>
          <w:p w14:paraId="7A04635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4</w:t>
            </w:r>
            <w:r>
              <w:rPr>
                <w:rFonts w:ascii="Times New Roman" w:hAnsi="Times New Roman" w:cs="Times New Roman"/>
                <w:sz w:val="16"/>
                <w:szCs w:val="16"/>
              </w:rPr>
              <w:t>,519,710</w:t>
            </w:r>
          </w:p>
        </w:tc>
        <w:tc>
          <w:tcPr>
            <w:tcW w:w="1153" w:type="dxa"/>
            <w:vAlign w:val="center"/>
          </w:tcPr>
          <w:p w14:paraId="15630E45"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w:t>
            </w:r>
            <w:r>
              <w:rPr>
                <w:rFonts w:ascii="Times New Roman" w:hAnsi="Times New Roman" w:cs="Times New Roman" w:hint="eastAsia"/>
                <w:sz w:val="16"/>
                <w:szCs w:val="16"/>
              </w:rPr>
              <w:t>351</w:t>
            </w:r>
            <w:r>
              <w:rPr>
                <w:rFonts w:ascii="Times New Roman" w:hAnsi="Times New Roman" w:cs="Times New Roman"/>
                <w:sz w:val="16"/>
                <w:szCs w:val="16"/>
              </w:rPr>
              <w:t>,</w:t>
            </w:r>
            <w:r>
              <w:rPr>
                <w:rFonts w:ascii="Times New Roman" w:hAnsi="Times New Roman" w:cs="Times New Roman" w:hint="eastAsia"/>
                <w:sz w:val="16"/>
                <w:szCs w:val="16"/>
              </w:rPr>
              <w:t>517</w:t>
            </w:r>
          </w:p>
        </w:tc>
      </w:tr>
      <w:tr w:rsidR="0086297C" w14:paraId="25681C2E" w14:textId="77777777" w:rsidTr="005A1B98">
        <w:trPr>
          <w:trHeight w:val="353"/>
          <w:jc w:val="center"/>
        </w:trPr>
        <w:tc>
          <w:tcPr>
            <w:tcW w:w="2211" w:type="dxa"/>
            <w:vAlign w:val="center"/>
          </w:tcPr>
          <w:p w14:paraId="3B0FD211"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Final particle images (no.)</w:t>
            </w:r>
          </w:p>
        </w:tc>
        <w:tc>
          <w:tcPr>
            <w:tcW w:w="1128" w:type="dxa"/>
            <w:vAlign w:val="center"/>
          </w:tcPr>
          <w:p w14:paraId="68FAAB1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467</w:t>
            </w:r>
            <w:r>
              <w:rPr>
                <w:rFonts w:ascii="Times New Roman" w:hAnsi="Times New Roman" w:cs="Times New Roman"/>
                <w:sz w:val="16"/>
                <w:szCs w:val="16"/>
              </w:rPr>
              <w:t>,</w:t>
            </w:r>
            <w:r>
              <w:rPr>
                <w:rFonts w:ascii="Times New Roman" w:hAnsi="Times New Roman" w:cs="Times New Roman" w:hint="eastAsia"/>
                <w:sz w:val="16"/>
                <w:szCs w:val="16"/>
              </w:rPr>
              <w:t>832</w:t>
            </w:r>
          </w:p>
        </w:tc>
        <w:tc>
          <w:tcPr>
            <w:tcW w:w="1129" w:type="dxa"/>
            <w:vAlign w:val="center"/>
          </w:tcPr>
          <w:p w14:paraId="7381A3A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555</w:t>
            </w:r>
            <w:r>
              <w:rPr>
                <w:rFonts w:ascii="Times New Roman" w:hAnsi="Times New Roman" w:cs="Times New Roman"/>
                <w:sz w:val="16"/>
                <w:szCs w:val="16"/>
              </w:rPr>
              <w:t>,</w:t>
            </w:r>
            <w:r>
              <w:rPr>
                <w:rFonts w:ascii="Times New Roman" w:hAnsi="Times New Roman" w:cs="Times New Roman" w:hint="eastAsia"/>
                <w:sz w:val="16"/>
                <w:szCs w:val="16"/>
              </w:rPr>
              <w:t>67</w:t>
            </w:r>
            <w:r>
              <w:rPr>
                <w:rFonts w:ascii="Times New Roman" w:hAnsi="Times New Roman" w:cs="Times New Roman"/>
                <w:sz w:val="16"/>
                <w:szCs w:val="16"/>
              </w:rPr>
              <w:t>3</w:t>
            </w:r>
          </w:p>
        </w:tc>
        <w:tc>
          <w:tcPr>
            <w:tcW w:w="1130" w:type="dxa"/>
            <w:vAlign w:val="center"/>
          </w:tcPr>
          <w:p w14:paraId="4F70673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82,290</w:t>
            </w:r>
          </w:p>
        </w:tc>
        <w:tc>
          <w:tcPr>
            <w:tcW w:w="1131" w:type="dxa"/>
            <w:vAlign w:val="center"/>
          </w:tcPr>
          <w:p w14:paraId="26351E5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16,224</w:t>
            </w:r>
          </w:p>
        </w:tc>
        <w:tc>
          <w:tcPr>
            <w:tcW w:w="1147" w:type="dxa"/>
            <w:vAlign w:val="center"/>
          </w:tcPr>
          <w:p w14:paraId="5EDAF77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,061,791</w:t>
            </w:r>
          </w:p>
        </w:tc>
        <w:tc>
          <w:tcPr>
            <w:tcW w:w="1147" w:type="dxa"/>
            <w:vAlign w:val="center"/>
          </w:tcPr>
          <w:p w14:paraId="115502C7"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5</w:t>
            </w:r>
            <w:r>
              <w:rPr>
                <w:rFonts w:ascii="Times New Roman" w:hAnsi="Times New Roman" w:cs="Times New Roman"/>
                <w:sz w:val="16"/>
                <w:szCs w:val="16"/>
              </w:rPr>
              <w:t>44,141</w:t>
            </w:r>
          </w:p>
        </w:tc>
        <w:tc>
          <w:tcPr>
            <w:tcW w:w="1153" w:type="dxa"/>
            <w:vAlign w:val="center"/>
          </w:tcPr>
          <w:p w14:paraId="05583EA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134</w:t>
            </w:r>
            <w:r>
              <w:rPr>
                <w:rFonts w:ascii="Times New Roman" w:hAnsi="Times New Roman" w:cs="Times New Roman"/>
                <w:sz w:val="16"/>
                <w:szCs w:val="16"/>
              </w:rPr>
              <w:t>,</w:t>
            </w:r>
            <w:r>
              <w:rPr>
                <w:rFonts w:ascii="Times New Roman" w:hAnsi="Times New Roman" w:cs="Times New Roman" w:hint="eastAsia"/>
                <w:sz w:val="16"/>
                <w:szCs w:val="16"/>
              </w:rPr>
              <w:t>460</w:t>
            </w:r>
          </w:p>
        </w:tc>
      </w:tr>
      <w:tr w:rsidR="0086297C" w14:paraId="3CF411EA" w14:textId="77777777" w:rsidTr="005A1B98">
        <w:trPr>
          <w:trHeight w:val="342"/>
          <w:jc w:val="center"/>
        </w:trPr>
        <w:tc>
          <w:tcPr>
            <w:tcW w:w="2211" w:type="dxa"/>
            <w:vAlign w:val="center"/>
          </w:tcPr>
          <w:p w14:paraId="260DDB31"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Map resolution (Å)</w:t>
            </w:r>
          </w:p>
        </w:tc>
        <w:tc>
          <w:tcPr>
            <w:tcW w:w="1128" w:type="dxa"/>
            <w:vAlign w:val="center"/>
          </w:tcPr>
          <w:p w14:paraId="7C9EAF67"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w:t>
            </w:r>
            <w:r>
              <w:rPr>
                <w:rFonts w:ascii="Times New Roman" w:hAnsi="Times New Roman" w:cs="Times New Roman" w:hint="eastAsia"/>
                <w:sz w:val="16"/>
                <w:szCs w:val="16"/>
              </w:rPr>
              <w:t>76</w:t>
            </w:r>
          </w:p>
        </w:tc>
        <w:tc>
          <w:tcPr>
            <w:tcW w:w="1129" w:type="dxa"/>
            <w:vAlign w:val="center"/>
          </w:tcPr>
          <w:p w14:paraId="6EBC02FE" w14:textId="256B6CAA"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w:t>
            </w:r>
            <w:r w:rsidR="002A2865">
              <w:rPr>
                <w:rFonts w:ascii="Times New Roman" w:hAnsi="Times New Roman" w:cs="Times New Roman" w:hint="eastAsia"/>
                <w:sz w:val="16"/>
                <w:szCs w:val="16"/>
              </w:rPr>
              <w:t>81</w:t>
            </w:r>
          </w:p>
        </w:tc>
        <w:tc>
          <w:tcPr>
            <w:tcW w:w="1130" w:type="dxa"/>
            <w:vAlign w:val="center"/>
          </w:tcPr>
          <w:p w14:paraId="3DCBBEC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3</w:t>
            </w:r>
            <w:r>
              <w:rPr>
                <w:rFonts w:ascii="Times New Roman" w:hAnsi="Times New Roman" w:cs="Times New Roman"/>
                <w:sz w:val="16"/>
                <w:szCs w:val="16"/>
              </w:rPr>
              <w:t>.20</w:t>
            </w:r>
          </w:p>
        </w:tc>
        <w:tc>
          <w:tcPr>
            <w:tcW w:w="1131" w:type="dxa"/>
            <w:vAlign w:val="center"/>
          </w:tcPr>
          <w:p w14:paraId="4C63103E"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3</w:t>
            </w:r>
            <w:r>
              <w:rPr>
                <w:rFonts w:ascii="Times New Roman" w:hAnsi="Times New Roman" w:cs="Times New Roman"/>
                <w:sz w:val="16"/>
                <w:szCs w:val="16"/>
              </w:rPr>
              <w:t>.00</w:t>
            </w:r>
          </w:p>
        </w:tc>
        <w:tc>
          <w:tcPr>
            <w:tcW w:w="1147" w:type="dxa"/>
            <w:vAlign w:val="center"/>
          </w:tcPr>
          <w:p w14:paraId="0F72F19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.90</w:t>
            </w:r>
          </w:p>
        </w:tc>
        <w:tc>
          <w:tcPr>
            <w:tcW w:w="1147" w:type="dxa"/>
            <w:vAlign w:val="center"/>
          </w:tcPr>
          <w:p w14:paraId="47AB0A3E"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w:t>
            </w:r>
            <w:r>
              <w:rPr>
                <w:rFonts w:ascii="Times New Roman" w:hAnsi="Times New Roman" w:cs="Times New Roman"/>
                <w:sz w:val="16"/>
                <w:szCs w:val="16"/>
              </w:rPr>
              <w:t>.64</w:t>
            </w:r>
          </w:p>
        </w:tc>
        <w:tc>
          <w:tcPr>
            <w:tcW w:w="1153" w:type="dxa"/>
            <w:vAlign w:val="center"/>
          </w:tcPr>
          <w:p w14:paraId="07B4C4F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3</w:t>
            </w:r>
            <w:r>
              <w:rPr>
                <w:rFonts w:ascii="Times New Roman" w:hAnsi="Times New Roman" w:cs="Times New Roman"/>
                <w:sz w:val="16"/>
                <w:szCs w:val="16"/>
              </w:rPr>
              <w:t>.</w:t>
            </w:r>
            <w:r>
              <w:rPr>
                <w:rFonts w:ascii="Times New Roman" w:hAnsi="Times New Roman" w:cs="Times New Roman" w:hint="eastAsia"/>
                <w:sz w:val="16"/>
                <w:szCs w:val="16"/>
              </w:rPr>
              <w:t>30</w:t>
            </w:r>
          </w:p>
        </w:tc>
      </w:tr>
      <w:tr w:rsidR="0086297C" w14:paraId="72901304" w14:textId="77777777" w:rsidTr="005A1B98">
        <w:trPr>
          <w:trHeight w:val="342"/>
          <w:jc w:val="center"/>
        </w:trPr>
        <w:tc>
          <w:tcPr>
            <w:tcW w:w="2211" w:type="dxa"/>
            <w:vAlign w:val="center"/>
          </w:tcPr>
          <w:p w14:paraId="7A6018F8"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FSC threshold</w:t>
            </w:r>
          </w:p>
        </w:tc>
        <w:tc>
          <w:tcPr>
            <w:tcW w:w="1128" w:type="dxa"/>
          </w:tcPr>
          <w:p w14:paraId="53AACF9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0.143</w:t>
            </w:r>
          </w:p>
        </w:tc>
        <w:tc>
          <w:tcPr>
            <w:tcW w:w="1129" w:type="dxa"/>
          </w:tcPr>
          <w:p w14:paraId="5AE9AFB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0.143</w:t>
            </w:r>
          </w:p>
        </w:tc>
        <w:tc>
          <w:tcPr>
            <w:tcW w:w="1130" w:type="dxa"/>
          </w:tcPr>
          <w:p w14:paraId="5205CDC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0.143</w:t>
            </w:r>
          </w:p>
        </w:tc>
        <w:tc>
          <w:tcPr>
            <w:tcW w:w="1131" w:type="dxa"/>
          </w:tcPr>
          <w:p w14:paraId="43B31E4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0.143</w:t>
            </w:r>
          </w:p>
        </w:tc>
        <w:tc>
          <w:tcPr>
            <w:tcW w:w="1147" w:type="dxa"/>
          </w:tcPr>
          <w:p w14:paraId="499DA0B3"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0.143</w:t>
            </w:r>
          </w:p>
        </w:tc>
        <w:tc>
          <w:tcPr>
            <w:tcW w:w="1147" w:type="dxa"/>
          </w:tcPr>
          <w:p w14:paraId="3F2AC62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0.143</w:t>
            </w:r>
          </w:p>
        </w:tc>
        <w:tc>
          <w:tcPr>
            <w:tcW w:w="1153" w:type="dxa"/>
          </w:tcPr>
          <w:p w14:paraId="66FF7DF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0.143</w:t>
            </w:r>
          </w:p>
        </w:tc>
      </w:tr>
      <w:tr w:rsidR="0086297C" w14:paraId="0F14A9EA" w14:textId="77777777" w:rsidTr="005A1B98">
        <w:trPr>
          <w:trHeight w:val="342"/>
          <w:jc w:val="center"/>
        </w:trPr>
        <w:tc>
          <w:tcPr>
            <w:tcW w:w="2211" w:type="dxa"/>
            <w:vAlign w:val="center"/>
          </w:tcPr>
          <w:p w14:paraId="1C3679B1"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Map resolution range (Å)</w:t>
            </w:r>
          </w:p>
        </w:tc>
        <w:tc>
          <w:tcPr>
            <w:tcW w:w="1128" w:type="dxa"/>
          </w:tcPr>
          <w:p w14:paraId="70E72AE1" w14:textId="77777777" w:rsidR="0086297C" w:rsidRDefault="0086297C" w:rsidP="005A1B98">
            <w:pPr>
              <w:jc w:val="center"/>
              <w:rPr>
                <w:rFonts w:ascii="Times New Roman" w:hAnsi="Times New Roman" w:cs="Times New Roman"/>
                <w:b/>
                <w:bCs/>
                <w:sz w:val="16"/>
                <w:szCs w:val="16"/>
              </w:rPr>
            </w:pPr>
            <w:bookmarkStart w:id="5" w:name="OLE_LINK3"/>
            <w:r>
              <w:rPr>
                <w:rFonts w:ascii="Times New Roman" w:hAnsi="Times New Roman" w:cs="Times New Roman"/>
                <w:sz w:val="16"/>
                <w:szCs w:val="16"/>
              </w:rPr>
              <w:t>2.5-5.0</w:t>
            </w:r>
            <w:bookmarkEnd w:id="5"/>
          </w:p>
        </w:tc>
        <w:tc>
          <w:tcPr>
            <w:tcW w:w="1129" w:type="dxa"/>
          </w:tcPr>
          <w:p w14:paraId="6F64E0B0"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2.5-5.0</w:t>
            </w:r>
          </w:p>
        </w:tc>
        <w:tc>
          <w:tcPr>
            <w:tcW w:w="1130" w:type="dxa"/>
          </w:tcPr>
          <w:p w14:paraId="0C0CAFF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2.5-5.0</w:t>
            </w:r>
          </w:p>
        </w:tc>
        <w:tc>
          <w:tcPr>
            <w:tcW w:w="1131" w:type="dxa"/>
          </w:tcPr>
          <w:p w14:paraId="5DC712C2"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2.5-5.0</w:t>
            </w:r>
          </w:p>
        </w:tc>
        <w:tc>
          <w:tcPr>
            <w:tcW w:w="1147" w:type="dxa"/>
          </w:tcPr>
          <w:p w14:paraId="392784A1"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2.5-5.0</w:t>
            </w:r>
          </w:p>
        </w:tc>
        <w:tc>
          <w:tcPr>
            <w:tcW w:w="1147" w:type="dxa"/>
          </w:tcPr>
          <w:p w14:paraId="3C17DA6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2.5-5.0</w:t>
            </w:r>
          </w:p>
        </w:tc>
        <w:tc>
          <w:tcPr>
            <w:tcW w:w="1153" w:type="dxa"/>
          </w:tcPr>
          <w:p w14:paraId="7A22409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2.5-5.0</w:t>
            </w:r>
          </w:p>
        </w:tc>
      </w:tr>
      <w:tr w:rsidR="0086297C" w14:paraId="4224C4FE" w14:textId="77777777" w:rsidTr="005A1B98">
        <w:trPr>
          <w:trHeight w:val="342"/>
          <w:jc w:val="center"/>
        </w:trPr>
        <w:tc>
          <w:tcPr>
            <w:tcW w:w="10176" w:type="dxa"/>
            <w:gridSpan w:val="8"/>
            <w:vAlign w:val="center"/>
          </w:tcPr>
          <w:p w14:paraId="26C72D62" w14:textId="77777777" w:rsidR="0086297C" w:rsidRDefault="0086297C" w:rsidP="005A1B98">
            <w:pPr>
              <w:rPr>
                <w:rFonts w:ascii="Times New Roman" w:hAnsi="Times New Roman" w:cs="Times New Roman"/>
                <w:b/>
                <w:bCs/>
                <w:sz w:val="16"/>
                <w:szCs w:val="16"/>
              </w:rPr>
            </w:pPr>
            <w:r>
              <w:rPr>
                <w:rFonts w:ascii="Times New Roman" w:hAnsi="Times New Roman" w:cs="Times New Roman"/>
                <w:b/>
                <w:bCs/>
                <w:sz w:val="16"/>
                <w:szCs w:val="16"/>
              </w:rPr>
              <w:t>Refinement</w:t>
            </w:r>
          </w:p>
        </w:tc>
      </w:tr>
      <w:tr w:rsidR="0086297C" w14:paraId="0CC21705" w14:textId="77777777" w:rsidTr="005A1B98">
        <w:trPr>
          <w:trHeight w:val="696"/>
          <w:jc w:val="center"/>
        </w:trPr>
        <w:tc>
          <w:tcPr>
            <w:tcW w:w="2211" w:type="dxa"/>
            <w:vAlign w:val="center"/>
          </w:tcPr>
          <w:p w14:paraId="17A62D8D"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Initial model used (PDB code)</w:t>
            </w:r>
          </w:p>
        </w:tc>
        <w:tc>
          <w:tcPr>
            <w:tcW w:w="1128" w:type="dxa"/>
            <w:vAlign w:val="center"/>
          </w:tcPr>
          <w:p w14:paraId="5D2E3590" w14:textId="77777777" w:rsidR="0086297C" w:rsidRDefault="0086297C" w:rsidP="005A1B98">
            <w:pPr>
              <w:jc w:val="center"/>
              <w:rPr>
                <w:rFonts w:ascii="Times New Roman" w:hAnsi="Times New Roman" w:cs="Times New Roman"/>
                <w:b/>
                <w:bCs/>
                <w:sz w:val="16"/>
                <w:szCs w:val="16"/>
              </w:rPr>
            </w:pPr>
            <w:r>
              <w:rPr>
                <w:rFonts w:ascii="Times New Roman" w:hAnsi="Times New Roman"/>
                <w:sz w:val="16"/>
                <w:szCs w:val="16"/>
              </w:rPr>
              <w:t>8IW4</w:t>
            </w:r>
          </w:p>
        </w:tc>
        <w:tc>
          <w:tcPr>
            <w:tcW w:w="1129" w:type="dxa"/>
            <w:vAlign w:val="center"/>
          </w:tcPr>
          <w:p w14:paraId="50C9D01F" w14:textId="77777777" w:rsidR="0086297C" w:rsidRDefault="0086297C" w:rsidP="005A1B98">
            <w:pPr>
              <w:jc w:val="center"/>
              <w:rPr>
                <w:rFonts w:ascii="Times New Roman" w:hAnsi="Times New Roman" w:cs="Times New Roman"/>
                <w:b/>
                <w:bCs/>
                <w:sz w:val="16"/>
                <w:szCs w:val="16"/>
              </w:rPr>
            </w:pPr>
            <w:r>
              <w:rPr>
                <w:rFonts w:ascii="Times New Roman" w:hAnsi="Times New Roman"/>
                <w:sz w:val="16"/>
                <w:szCs w:val="16"/>
              </w:rPr>
              <w:t>8IW4</w:t>
            </w:r>
          </w:p>
        </w:tc>
        <w:tc>
          <w:tcPr>
            <w:tcW w:w="1130" w:type="dxa"/>
            <w:vAlign w:val="center"/>
          </w:tcPr>
          <w:p w14:paraId="694203EF" w14:textId="77777777" w:rsidR="0086297C" w:rsidRDefault="0086297C" w:rsidP="005A1B98">
            <w:pPr>
              <w:jc w:val="center"/>
              <w:rPr>
                <w:rFonts w:ascii="Times New Roman" w:hAnsi="Times New Roman" w:cs="Times New Roman"/>
                <w:b/>
                <w:bCs/>
                <w:sz w:val="16"/>
                <w:szCs w:val="16"/>
              </w:rPr>
            </w:pPr>
            <w:r>
              <w:rPr>
                <w:rFonts w:ascii="Times New Roman" w:hAnsi="Times New Roman"/>
                <w:sz w:val="16"/>
                <w:szCs w:val="16"/>
              </w:rPr>
              <w:t>8IW4</w:t>
            </w:r>
          </w:p>
        </w:tc>
        <w:tc>
          <w:tcPr>
            <w:tcW w:w="1131" w:type="dxa"/>
            <w:vAlign w:val="center"/>
          </w:tcPr>
          <w:p w14:paraId="249DDD64" w14:textId="77777777" w:rsidR="0086297C" w:rsidRDefault="0086297C" w:rsidP="005A1B98">
            <w:pPr>
              <w:jc w:val="center"/>
              <w:rPr>
                <w:rFonts w:ascii="Times New Roman" w:hAnsi="Times New Roman" w:cs="Times New Roman"/>
                <w:b/>
                <w:bCs/>
                <w:sz w:val="16"/>
                <w:szCs w:val="16"/>
              </w:rPr>
            </w:pPr>
            <w:r>
              <w:rPr>
                <w:rFonts w:ascii="Times New Roman" w:hAnsi="Times New Roman"/>
                <w:sz w:val="16"/>
                <w:szCs w:val="16"/>
              </w:rPr>
              <w:t>8IW4</w:t>
            </w:r>
          </w:p>
        </w:tc>
        <w:tc>
          <w:tcPr>
            <w:tcW w:w="1147" w:type="dxa"/>
            <w:vAlign w:val="center"/>
          </w:tcPr>
          <w:p w14:paraId="5742F894" w14:textId="77777777" w:rsidR="0086297C" w:rsidRPr="00A92E4A" w:rsidRDefault="0086297C" w:rsidP="005A1B98">
            <w:pPr>
              <w:jc w:val="center"/>
              <w:rPr>
                <w:rFonts w:ascii="Times New Roman" w:hAnsi="Times New Roman" w:cs="Times New Roman"/>
                <w:sz w:val="16"/>
                <w:szCs w:val="16"/>
              </w:rPr>
            </w:pPr>
            <w:r w:rsidRPr="00A92E4A">
              <w:rPr>
                <w:rFonts w:ascii="Times New Roman" w:hAnsi="Times New Roman" w:cs="Times New Roman"/>
                <w:sz w:val="16"/>
                <w:szCs w:val="16"/>
              </w:rPr>
              <w:t>6WHA</w:t>
            </w:r>
          </w:p>
        </w:tc>
        <w:tc>
          <w:tcPr>
            <w:tcW w:w="1147" w:type="dxa"/>
            <w:vAlign w:val="center"/>
          </w:tcPr>
          <w:p w14:paraId="3F4728E5" w14:textId="77777777" w:rsidR="0086297C" w:rsidRDefault="0086297C" w:rsidP="005A1B98">
            <w:pPr>
              <w:jc w:val="center"/>
              <w:rPr>
                <w:rFonts w:ascii="Times New Roman" w:hAnsi="Times New Roman" w:cs="Times New Roman"/>
                <w:b/>
                <w:bCs/>
                <w:sz w:val="16"/>
                <w:szCs w:val="16"/>
              </w:rPr>
            </w:pPr>
            <w:r>
              <w:rPr>
                <w:rFonts w:ascii="Times New Roman" w:hAnsi="Times New Roman"/>
                <w:sz w:val="16"/>
                <w:szCs w:val="16"/>
              </w:rPr>
              <w:t>8IW4</w:t>
            </w:r>
          </w:p>
        </w:tc>
        <w:tc>
          <w:tcPr>
            <w:tcW w:w="1153" w:type="dxa"/>
            <w:vAlign w:val="center"/>
          </w:tcPr>
          <w:p w14:paraId="27F8BEF2" w14:textId="77777777" w:rsidR="0086297C" w:rsidRDefault="0086297C" w:rsidP="005A1B98">
            <w:pPr>
              <w:jc w:val="center"/>
              <w:rPr>
                <w:rFonts w:ascii="Times New Roman" w:hAnsi="Times New Roman" w:cs="Times New Roman"/>
                <w:b/>
                <w:bCs/>
                <w:sz w:val="16"/>
                <w:szCs w:val="16"/>
              </w:rPr>
            </w:pPr>
            <w:r>
              <w:rPr>
                <w:rFonts w:ascii="Times New Roman" w:hAnsi="Times New Roman"/>
                <w:sz w:val="16"/>
                <w:szCs w:val="16"/>
              </w:rPr>
              <w:t>8IW4</w:t>
            </w:r>
          </w:p>
        </w:tc>
      </w:tr>
      <w:tr w:rsidR="0086297C" w14:paraId="1F8002FD" w14:textId="77777777" w:rsidTr="005A1B98">
        <w:trPr>
          <w:trHeight w:val="342"/>
          <w:jc w:val="center"/>
        </w:trPr>
        <w:tc>
          <w:tcPr>
            <w:tcW w:w="2211" w:type="dxa"/>
            <w:vAlign w:val="center"/>
          </w:tcPr>
          <w:p w14:paraId="0CF9CAC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Model resolution (Å)</w:t>
            </w:r>
          </w:p>
        </w:tc>
        <w:tc>
          <w:tcPr>
            <w:tcW w:w="1128" w:type="dxa"/>
            <w:vAlign w:val="center"/>
          </w:tcPr>
          <w:p w14:paraId="65E4CAF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2.8</w:t>
            </w:r>
          </w:p>
        </w:tc>
        <w:tc>
          <w:tcPr>
            <w:tcW w:w="1129" w:type="dxa"/>
            <w:vAlign w:val="center"/>
          </w:tcPr>
          <w:p w14:paraId="154C73E7"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2.9</w:t>
            </w:r>
          </w:p>
        </w:tc>
        <w:tc>
          <w:tcPr>
            <w:tcW w:w="1130" w:type="dxa"/>
            <w:vAlign w:val="center"/>
          </w:tcPr>
          <w:p w14:paraId="31072189"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3.4</w:t>
            </w:r>
          </w:p>
        </w:tc>
        <w:tc>
          <w:tcPr>
            <w:tcW w:w="1131" w:type="dxa"/>
            <w:vAlign w:val="center"/>
          </w:tcPr>
          <w:p w14:paraId="799E5C95"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2.7</w:t>
            </w:r>
          </w:p>
        </w:tc>
        <w:tc>
          <w:tcPr>
            <w:tcW w:w="1147" w:type="dxa"/>
            <w:vAlign w:val="center"/>
          </w:tcPr>
          <w:p w14:paraId="4B52BBD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3</w:t>
            </w:r>
            <w:r>
              <w:rPr>
                <w:rFonts w:ascii="Times New Roman" w:hAnsi="Times New Roman" w:cs="Times New Roman"/>
                <w:sz w:val="16"/>
                <w:szCs w:val="16"/>
              </w:rPr>
              <w:t>.1</w:t>
            </w:r>
          </w:p>
        </w:tc>
        <w:tc>
          <w:tcPr>
            <w:tcW w:w="1147" w:type="dxa"/>
            <w:vAlign w:val="center"/>
          </w:tcPr>
          <w:p w14:paraId="3FFCD663"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3</w:t>
            </w:r>
            <w:r>
              <w:rPr>
                <w:rFonts w:ascii="Times New Roman" w:hAnsi="Times New Roman" w:cs="Times New Roman"/>
                <w:sz w:val="16"/>
                <w:szCs w:val="16"/>
              </w:rPr>
              <w:t>.0</w:t>
            </w:r>
          </w:p>
        </w:tc>
        <w:tc>
          <w:tcPr>
            <w:tcW w:w="1153" w:type="dxa"/>
            <w:vAlign w:val="center"/>
          </w:tcPr>
          <w:p w14:paraId="61B95F0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3.0</w:t>
            </w:r>
          </w:p>
        </w:tc>
      </w:tr>
      <w:tr w:rsidR="0086297C" w14:paraId="3EB8601F" w14:textId="77777777" w:rsidTr="005A1B98">
        <w:trPr>
          <w:trHeight w:val="342"/>
          <w:jc w:val="center"/>
        </w:trPr>
        <w:tc>
          <w:tcPr>
            <w:tcW w:w="2211" w:type="dxa"/>
            <w:vAlign w:val="center"/>
          </w:tcPr>
          <w:p w14:paraId="0CFF5D2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FSC threshold</w:t>
            </w:r>
          </w:p>
        </w:tc>
        <w:tc>
          <w:tcPr>
            <w:tcW w:w="1128" w:type="dxa"/>
            <w:vAlign w:val="center"/>
          </w:tcPr>
          <w:p w14:paraId="3BA598AE"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w:t>
            </w:r>
          </w:p>
        </w:tc>
        <w:tc>
          <w:tcPr>
            <w:tcW w:w="1129" w:type="dxa"/>
            <w:vAlign w:val="center"/>
          </w:tcPr>
          <w:p w14:paraId="5ADF1A2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w:t>
            </w:r>
          </w:p>
        </w:tc>
        <w:tc>
          <w:tcPr>
            <w:tcW w:w="1130" w:type="dxa"/>
            <w:vAlign w:val="center"/>
          </w:tcPr>
          <w:p w14:paraId="3BFC682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w:t>
            </w:r>
          </w:p>
        </w:tc>
        <w:tc>
          <w:tcPr>
            <w:tcW w:w="1131" w:type="dxa"/>
            <w:vAlign w:val="center"/>
          </w:tcPr>
          <w:p w14:paraId="5D3442E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w:t>
            </w:r>
          </w:p>
        </w:tc>
        <w:tc>
          <w:tcPr>
            <w:tcW w:w="1147" w:type="dxa"/>
            <w:vAlign w:val="center"/>
          </w:tcPr>
          <w:p w14:paraId="38F8AF74"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w:t>
            </w:r>
          </w:p>
        </w:tc>
        <w:tc>
          <w:tcPr>
            <w:tcW w:w="1147" w:type="dxa"/>
            <w:vAlign w:val="center"/>
          </w:tcPr>
          <w:p w14:paraId="376FCCC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w:t>
            </w:r>
          </w:p>
        </w:tc>
        <w:tc>
          <w:tcPr>
            <w:tcW w:w="1153" w:type="dxa"/>
            <w:vAlign w:val="center"/>
          </w:tcPr>
          <w:p w14:paraId="5710E89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w:t>
            </w:r>
          </w:p>
        </w:tc>
      </w:tr>
      <w:tr w:rsidR="0086297C" w14:paraId="6B6219D2" w14:textId="77777777" w:rsidTr="005A1B98">
        <w:trPr>
          <w:trHeight w:val="696"/>
          <w:jc w:val="center"/>
        </w:trPr>
        <w:tc>
          <w:tcPr>
            <w:tcW w:w="2211" w:type="dxa"/>
            <w:vAlign w:val="center"/>
          </w:tcPr>
          <w:p w14:paraId="424C489F"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Model resolution range (Å)</w:t>
            </w:r>
          </w:p>
        </w:tc>
        <w:tc>
          <w:tcPr>
            <w:tcW w:w="1128" w:type="dxa"/>
            <w:vAlign w:val="center"/>
          </w:tcPr>
          <w:p w14:paraId="038AE0E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2.5-5.0</w:t>
            </w:r>
          </w:p>
        </w:tc>
        <w:tc>
          <w:tcPr>
            <w:tcW w:w="1129" w:type="dxa"/>
            <w:vAlign w:val="center"/>
          </w:tcPr>
          <w:p w14:paraId="01E3531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2.5-5.0</w:t>
            </w:r>
          </w:p>
        </w:tc>
        <w:tc>
          <w:tcPr>
            <w:tcW w:w="1130" w:type="dxa"/>
            <w:vAlign w:val="center"/>
          </w:tcPr>
          <w:p w14:paraId="08F76A4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2.5-5.0</w:t>
            </w:r>
          </w:p>
        </w:tc>
        <w:tc>
          <w:tcPr>
            <w:tcW w:w="1131" w:type="dxa"/>
            <w:vAlign w:val="center"/>
          </w:tcPr>
          <w:p w14:paraId="16B5063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2.5-5.0</w:t>
            </w:r>
          </w:p>
        </w:tc>
        <w:tc>
          <w:tcPr>
            <w:tcW w:w="1147" w:type="dxa"/>
            <w:vAlign w:val="center"/>
          </w:tcPr>
          <w:p w14:paraId="39BCC723"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2.5-5.0</w:t>
            </w:r>
          </w:p>
        </w:tc>
        <w:tc>
          <w:tcPr>
            <w:tcW w:w="1147" w:type="dxa"/>
            <w:vAlign w:val="center"/>
          </w:tcPr>
          <w:p w14:paraId="1A305FC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2.5-5.0</w:t>
            </w:r>
          </w:p>
        </w:tc>
        <w:tc>
          <w:tcPr>
            <w:tcW w:w="1153" w:type="dxa"/>
            <w:vAlign w:val="center"/>
          </w:tcPr>
          <w:p w14:paraId="4CD6E6D3"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2.5-5.0</w:t>
            </w:r>
          </w:p>
        </w:tc>
      </w:tr>
      <w:tr w:rsidR="0086297C" w14:paraId="3910E8AC" w14:textId="77777777" w:rsidTr="005A1B98">
        <w:trPr>
          <w:trHeight w:val="685"/>
          <w:jc w:val="center"/>
        </w:trPr>
        <w:tc>
          <w:tcPr>
            <w:tcW w:w="2211" w:type="dxa"/>
            <w:vAlign w:val="center"/>
          </w:tcPr>
          <w:p w14:paraId="2D85801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iCs/>
                <w:sz w:val="16"/>
                <w:szCs w:val="16"/>
              </w:rPr>
              <w:t xml:space="preserve">Map sharpening </w:t>
            </w:r>
            <w:r>
              <w:rPr>
                <w:rFonts w:ascii="Times New Roman" w:hAnsi="Times New Roman" w:cs="Times New Roman"/>
                <w:i/>
                <w:iCs/>
                <w:sz w:val="16"/>
                <w:szCs w:val="16"/>
              </w:rPr>
              <w:t>B</w:t>
            </w:r>
            <w:r>
              <w:rPr>
                <w:rFonts w:ascii="Times New Roman" w:hAnsi="Times New Roman" w:cs="Times New Roman"/>
                <w:iCs/>
                <w:sz w:val="16"/>
                <w:szCs w:val="16"/>
              </w:rPr>
              <w:t xml:space="preserve"> factor (Å</w:t>
            </w:r>
            <w:r>
              <w:rPr>
                <w:rFonts w:ascii="Times New Roman" w:hAnsi="Times New Roman" w:cs="Times New Roman"/>
                <w:iCs/>
                <w:sz w:val="16"/>
                <w:szCs w:val="16"/>
                <w:vertAlign w:val="superscript"/>
              </w:rPr>
              <w:t>2</w:t>
            </w:r>
            <w:r>
              <w:rPr>
                <w:rFonts w:ascii="Times New Roman" w:hAnsi="Times New Roman" w:cs="Times New Roman"/>
                <w:sz w:val="16"/>
                <w:szCs w:val="16"/>
              </w:rPr>
              <w:t>)</w:t>
            </w:r>
          </w:p>
        </w:tc>
        <w:tc>
          <w:tcPr>
            <w:tcW w:w="1128" w:type="dxa"/>
            <w:vAlign w:val="center"/>
          </w:tcPr>
          <w:p w14:paraId="758F6397" w14:textId="77777777" w:rsidR="0086297C" w:rsidRDefault="0086297C" w:rsidP="005A1B98">
            <w:pPr>
              <w:jc w:val="center"/>
              <w:rPr>
                <w:rFonts w:ascii="Times New Roman" w:hAnsi="Times New Roman" w:cs="Times New Roman"/>
                <w:b/>
                <w:bCs/>
                <w:sz w:val="16"/>
                <w:szCs w:val="16"/>
              </w:rPr>
            </w:pPr>
          </w:p>
        </w:tc>
        <w:tc>
          <w:tcPr>
            <w:tcW w:w="1129" w:type="dxa"/>
            <w:vAlign w:val="center"/>
          </w:tcPr>
          <w:p w14:paraId="18ECA061" w14:textId="77777777" w:rsidR="0086297C" w:rsidRDefault="0086297C" w:rsidP="005A1B98">
            <w:pPr>
              <w:jc w:val="center"/>
              <w:rPr>
                <w:rFonts w:ascii="Times New Roman" w:hAnsi="Times New Roman" w:cs="Times New Roman"/>
                <w:b/>
                <w:bCs/>
                <w:sz w:val="16"/>
                <w:szCs w:val="16"/>
              </w:rPr>
            </w:pPr>
          </w:p>
        </w:tc>
        <w:tc>
          <w:tcPr>
            <w:tcW w:w="1130" w:type="dxa"/>
            <w:vAlign w:val="center"/>
          </w:tcPr>
          <w:p w14:paraId="48D15AEA" w14:textId="77777777" w:rsidR="0086297C" w:rsidRDefault="0086297C" w:rsidP="005A1B98">
            <w:pPr>
              <w:jc w:val="center"/>
              <w:rPr>
                <w:rFonts w:ascii="Times New Roman" w:hAnsi="Times New Roman" w:cs="Times New Roman"/>
                <w:b/>
                <w:bCs/>
                <w:sz w:val="16"/>
                <w:szCs w:val="16"/>
              </w:rPr>
            </w:pPr>
          </w:p>
        </w:tc>
        <w:tc>
          <w:tcPr>
            <w:tcW w:w="1131" w:type="dxa"/>
            <w:vAlign w:val="center"/>
          </w:tcPr>
          <w:p w14:paraId="2299AD42" w14:textId="77777777" w:rsidR="0086297C" w:rsidRDefault="0086297C" w:rsidP="005A1B98">
            <w:pPr>
              <w:jc w:val="center"/>
              <w:rPr>
                <w:rFonts w:ascii="Times New Roman" w:hAnsi="Times New Roman" w:cs="Times New Roman"/>
                <w:b/>
                <w:bCs/>
                <w:sz w:val="16"/>
                <w:szCs w:val="16"/>
              </w:rPr>
            </w:pPr>
          </w:p>
        </w:tc>
        <w:tc>
          <w:tcPr>
            <w:tcW w:w="1147" w:type="dxa"/>
            <w:vAlign w:val="center"/>
          </w:tcPr>
          <w:p w14:paraId="7C98862E" w14:textId="77777777" w:rsidR="0086297C" w:rsidRDefault="0086297C" w:rsidP="005A1B98">
            <w:pPr>
              <w:jc w:val="center"/>
              <w:rPr>
                <w:rFonts w:ascii="Times New Roman" w:hAnsi="Times New Roman" w:cs="Times New Roman"/>
                <w:b/>
                <w:bCs/>
                <w:sz w:val="16"/>
                <w:szCs w:val="16"/>
              </w:rPr>
            </w:pPr>
          </w:p>
        </w:tc>
        <w:tc>
          <w:tcPr>
            <w:tcW w:w="1147" w:type="dxa"/>
            <w:vAlign w:val="center"/>
          </w:tcPr>
          <w:p w14:paraId="02607E50" w14:textId="77777777" w:rsidR="0086297C" w:rsidRDefault="0086297C" w:rsidP="005A1B98">
            <w:pPr>
              <w:jc w:val="center"/>
              <w:rPr>
                <w:rFonts w:ascii="Times New Roman" w:hAnsi="Times New Roman" w:cs="Times New Roman"/>
                <w:b/>
                <w:bCs/>
                <w:sz w:val="16"/>
                <w:szCs w:val="16"/>
              </w:rPr>
            </w:pPr>
          </w:p>
        </w:tc>
        <w:tc>
          <w:tcPr>
            <w:tcW w:w="1153" w:type="dxa"/>
            <w:vAlign w:val="center"/>
          </w:tcPr>
          <w:p w14:paraId="4ADA703E" w14:textId="77777777" w:rsidR="0086297C" w:rsidRDefault="0086297C" w:rsidP="005A1B98">
            <w:pPr>
              <w:jc w:val="center"/>
              <w:rPr>
                <w:rFonts w:ascii="Times New Roman" w:hAnsi="Times New Roman" w:cs="Times New Roman"/>
                <w:b/>
                <w:bCs/>
                <w:sz w:val="16"/>
                <w:szCs w:val="16"/>
              </w:rPr>
            </w:pPr>
          </w:p>
        </w:tc>
      </w:tr>
      <w:tr w:rsidR="0086297C" w14:paraId="13338390" w14:textId="77777777" w:rsidTr="005A1B98">
        <w:trPr>
          <w:trHeight w:val="342"/>
          <w:jc w:val="center"/>
        </w:trPr>
        <w:tc>
          <w:tcPr>
            <w:tcW w:w="10176" w:type="dxa"/>
            <w:gridSpan w:val="8"/>
            <w:vAlign w:val="center"/>
          </w:tcPr>
          <w:p w14:paraId="58BAD969" w14:textId="77777777" w:rsidR="0086297C" w:rsidRDefault="0086297C" w:rsidP="005A1B98">
            <w:pPr>
              <w:jc w:val="left"/>
              <w:rPr>
                <w:rFonts w:ascii="Times New Roman" w:hAnsi="Times New Roman" w:cs="Times New Roman"/>
                <w:b/>
                <w:bCs/>
                <w:sz w:val="16"/>
                <w:szCs w:val="16"/>
              </w:rPr>
            </w:pPr>
            <w:r>
              <w:rPr>
                <w:rFonts w:ascii="Times New Roman" w:hAnsi="Times New Roman" w:cs="Times New Roman"/>
                <w:bCs/>
                <w:iCs/>
                <w:sz w:val="16"/>
                <w:szCs w:val="16"/>
              </w:rPr>
              <w:t>Model composition</w:t>
            </w:r>
          </w:p>
        </w:tc>
      </w:tr>
      <w:tr w:rsidR="0086297C" w14:paraId="7FC9CE0F" w14:textId="77777777" w:rsidTr="005A1B98">
        <w:trPr>
          <w:trHeight w:val="342"/>
          <w:jc w:val="center"/>
        </w:trPr>
        <w:tc>
          <w:tcPr>
            <w:tcW w:w="2211" w:type="dxa"/>
            <w:vAlign w:val="center"/>
          </w:tcPr>
          <w:p w14:paraId="3A4AECCD"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bCs/>
                <w:iCs/>
                <w:sz w:val="16"/>
                <w:szCs w:val="16"/>
              </w:rPr>
              <w:t>Non-hydrogen atoms</w:t>
            </w:r>
          </w:p>
        </w:tc>
        <w:tc>
          <w:tcPr>
            <w:tcW w:w="1128" w:type="dxa"/>
            <w:vAlign w:val="center"/>
          </w:tcPr>
          <w:p w14:paraId="676B44DE"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8277</w:t>
            </w:r>
          </w:p>
        </w:tc>
        <w:tc>
          <w:tcPr>
            <w:tcW w:w="1129" w:type="dxa"/>
            <w:vAlign w:val="center"/>
          </w:tcPr>
          <w:p w14:paraId="193DF508"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8527</w:t>
            </w:r>
          </w:p>
        </w:tc>
        <w:tc>
          <w:tcPr>
            <w:tcW w:w="1130" w:type="dxa"/>
            <w:vAlign w:val="center"/>
          </w:tcPr>
          <w:p w14:paraId="78EDFB7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8</w:t>
            </w:r>
            <w:r>
              <w:rPr>
                <w:rFonts w:ascii="Times New Roman" w:hAnsi="Times New Roman" w:cs="Times New Roman"/>
                <w:sz w:val="16"/>
                <w:szCs w:val="16"/>
              </w:rPr>
              <w:t>580</w:t>
            </w:r>
          </w:p>
        </w:tc>
        <w:tc>
          <w:tcPr>
            <w:tcW w:w="1131" w:type="dxa"/>
            <w:vAlign w:val="center"/>
          </w:tcPr>
          <w:p w14:paraId="5CD4C99D"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8777</w:t>
            </w:r>
          </w:p>
        </w:tc>
        <w:tc>
          <w:tcPr>
            <w:tcW w:w="1147" w:type="dxa"/>
            <w:vAlign w:val="center"/>
          </w:tcPr>
          <w:p w14:paraId="6A476DA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8</w:t>
            </w:r>
            <w:r>
              <w:rPr>
                <w:rFonts w:ascii="Times New Roman" w:hAnsi="Times New Roman" w:cs="Times New Roman"/>
                <w:sz w:val="16"/>
                <w:szCs w:val="16"/>
              </w:rPr>
              <w:t>377</w:t>
            </w:r>
          </w:p>
        </w:tc>
        <w:tc>
          <w:tcPr>
            <w:tcW w:w="1147" w:type="dxa"/>
            <w:vAlign w:val="center"/>
          </w:tcPr>
          <w:p w14:paraId="51470699"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8</w:t>
            </w:r>
            <w:r>
              <w:rPr>
                <w:rFonts w:ascii="Times New Roman" w:hAnsi="Times New Roman" w:cs="Times New Roman"/>
                <w:sz w:val="16"/>
                <w:szCs w:val="16"/>
              </w:rPr>
              <w:t>5</w:t>
            </w:r>
            <w:r>
              <w:rPr>
                <w:rFonts w:ascii="Times New Roman" w:hAnsi="Times New Roman" w:cs="Times New Roman" w:hint="eastAsia"/>
                <w:sz w:val="16"/>
                <w:szCs w:val="16"/>
              </w:rPr>
              <w:t>41</w:t>
            </w:r>
          </w:p>
        </w:tc>
        <w:tc>
          <w:tcPr>
            <w:tcW w:w="1153" w:type="dxa"/>
            <w:vAlign w:val="center"/>
          </w:tcPr>
          <w:p w14:paraId="2CD4EE6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6522</w:t>
            </w:r>
          </w:p>
        </w:tc>
      </w:tr>
      <w:tr w:rsidR="0086297C" w14:paraId="3F9CE55F" w14:textId="77777777" w:rsidTr="005A1B98">
        <w:trPr>
          <w:trHeight w:val="353"/>
          <w:jc w:val="center"/>
        </w:trPr>
        <w:tc>
          <w:tcPr>
            <w:tcW w:w="2211" w:type="dxa"/>
            <w:vAlign w:val="center"/>
          </w:tcPr>
          <w:p w14:paraId="7BF318F2"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bCs/>
                <w:iCs/>
                <w:sz w:val="16"/>
                <w:szCs w:val="16"/>
              </w:rPr>
              <w:t>Protein residues</w:t>
            </w:r>
          </w:p>
        </w:tc>
        <w:tc>
          <w:tcPr>
            <w:tcW w:w="1128" w:type="dxa"/>
            <w:vAlign w:val="center"/>
          </w:tcPr>
          <w:p w14:paraId="3810F3BA"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1124</w:t>
            </w:r>
          </w:p>
        </w:tc>
        <w:tc>
          <w:tcPr>
            <w:tcW w:w="1129" w:type="dxa"/>
            <w:vAlign w:val="center"/>
          </w:tcPr>
          <w:p w14:paraId="7D62EB20"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1148</w:t>
            </w:r>
          </w:p>
        </w:tc>
        <w:tc>
          <w:tcPr>
            <w:tcW w:w="1130" w:type="dxa"/>
            <w:vAlign w:val="center"/>
          </w:tcPr>
          <w:p w14:paraId="56E3328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155</w:t>
            </w:r>
          </w:p>
        </w:tc>
        <w:tc>
          <w:tcPr>
            <w:tcW w:w="1131" w:type="dxa"/>
            <w:vAlign w:val="center"/>
          </w:tcPr>
          <w:p w14:paraId="6516EB84"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1157</w:t>
            </w:r>
          </w:p>
        </w:tc>
        <w:tc>
          <w:tcPr>
            <w:tcW w:w="1147" w:type="dxa"/>
            <w:vAlign w:val="center"/>
          </w:tcPr>
          <w:p w14:paraId="3B560BC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145</w:t>
            </w:r>
          </w:p>
        </w:tc>
        <w:tc>
          <w:tcPr>
            <w:tcW w:w="1147" w:type="dxa"/>
            <w:vAlign w:val="center"/>
          </w:tcPr>
          <w:p w14:paraId="6F0FCA6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14</w:t>
            </w:r>
            <w:r>
              <w:rPr>
                <w:rFonts w:ascii="Times New Roman" w:hAnsi="Times New Roman" w:cs="Times New Roman" w:hint="eastAsia"/>
                <w:sz w:val="16"/>
                <w:szCs w:val="16"/>
              </w:rPr>
              <w:t>0</w:t>
            </w:r>
          </w:p>
        </w:tc>
        <w:tc>
          <w:tcPr>
            <w:tcW w:w="1153" w:type="dxa"/>
            <w:vAlign w:val="center"/>
          </w:tcPr>
          <w:p w14:paraId="4BD4D930"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910</w:t>
            </w:r>
          </w:p>
        </w:tc>
      </w:tr>
      <w:tr w:rsidR="0086297C" w14:paraId="383C45B6" w14:textId="77777777" w:rsidTr="005A1B98">
        <w:trPr>
          <w:trHeight w:val="342"/>
          <w:jc w:val="center"/>
        </w:trPr>
        <w:tc>
          <w:tcPr>
            <w:tcW w:w="2211" w:type="dxa"/>
            <w:vAlign w:val="center"/>
          </w:tcPr>
          <w:p w14:paraId="01184CAD"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bCs/>
                <w:iCs/>
                <w:sz w:val="16"/>
                <w:szCs w:val="16"/>
              </w:rPr>
              <w:t>Ligands</w:t>
            </w:r>
          </w:p>
        </w:tc>
        <w:tc>
          <w:tcPr>
            <w:tcW w:w="1128" w:type="dxa"/>
            <w:vAlign w:val="center"/>
          </w:tcPr>
          <w:p w14:paraId="1C423030"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w:t>
            </w:r>
          </w:p>
        </w:tc>
        <w:tc>
          <w:tcPr>
            <w:tcW w:w="1129" w:type="dxa"/>
            <w:vAlign w:val="center"/>
          </w:tcPr>
          <w:p w14:paraId="323F62C7"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w:t>
            </w:r>
          </w:p>
        </w:tc>
        <w:tc>
          <w:tcPr>
            <w:tcW w:w="1130" w:type="dxa"/>
            <w:vAlign w:val="center"/>
          </w:tcPr>
          <w:p w14:paraId="44BD3A42"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31" w:type="dxa"/>
            <w:vAlign w:val="center"/>
          </w:tcPr>
          <w:p w14:paraId="2A70BC8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47" w:type="dxa"/>
            <w:vAlign w:val="center"/>
          </w:tcPr>
          <w:p w14:paraId="41FD27DD"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47" w:type="dxa"/>
            <w:vAlign w:val="center"/>
          </w:tcPr>
          <w:p w14:paraId="27EF123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53" w:type="dxa"/>
            <w:vAlign w:val="center"/>
          </w:tcPr>
          <w:p w14:paraId="1999B187"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r>
      <w:tr w:rsidR="0086297C" w14:paraId="0BB3BA6F" w14:textId="77777777" w:rsidTr="005A1B98">
        <w:trPr>
          <w:trHeight w:val="342"/>
          <w:jc w:val="center"/>
        </w:trPr>
        <w:tc>
          <w:tcPr>
            <w:tcW w:w="10176" w:type="dxa"/>
            <w:gridSpan w:val="8"/>
            <w:vAlign w:val="center"/>
          </w:tcPr>
          <w:p w14:paraId="7B4B1D66" w14:textId="77777777" w:rsidR="0086297C" w:rsidRPr="0086297C" w:rsidRDefault="0086297C" w:rsidP="005A1B98">
            <w:pPr>
              <w:jc w:val="left"/>
              <w:rPr>
                <w:rFonts w:ascii="Times New Roman" w:hAnsi="Times New Roman" w:cs="Times New Roman"/>
                <w:sz w:val="16"/>
                <w:szCs w:val="16"/>
              </w:rPr>
            </w:pPr>
            <w:r w:rsidRPr="0086297C">
              <w:rPr>
                <w:rFonts w:ascii="Times New Roman" w:hAnsi="Times New Roman" w:cs="Times New Roman"/>
                <w:sz w:val="16"/>
                <w:szCs w:val="16"/>
              </w:rPr>
              <w:t>B factors (Å</w:t>
            </w:r>
            <w:r w:rsidRPr="0086297C">
              <w:rPr>
                <w:rFonts w:ascii="Times New Roman" w:hAnsi="Times New Roman" w:cs="Times New Roman"/>
                <w:sz w:val="16"/>
                <w:szCs w:val="16"/>
                <w:vertAlign w:val="superscript"/>
              </w:rPr>
              <w:t>2</w:t>
            </w:r>
            <w:r w:rsidRPr="0086297C">
              <w:rPr>
                <w:rFonts w:ascii="Times New Roman" w:hAnsi="Times New Roman" w:cs="Times New Roman"/>
                <w:sz w:val="16"/>
                <w:szCs w:val="16"/>
              </w:rPr>
              <w:t>)</w:t>
            </w:r>
          </w:p>
        </w:tc>
      </w:tr>
      <w:tr w:rsidR="0086297C" w14:paraId="6BD4586C" w14:textId="77777777" w:rsidTr="005A1B98">
        <w:trPr>
          <w:trHeight w:val="342"/>
          <w:jc w:val="center"/>
        </w:trPr>
        <w:tc>
          <w:tcPr>
            <w:tcW w:w="2211" w:type="dxa"/>
            <w:vAlign w:val="center"/>
          </w:tcPr>
          <w:p w14:paraId="0903E8DA"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Protein</w:t>
            </w:r>
          </w:p>
        </w:tc>
        <w:tc>
          <w:tcPr>
            <w:tcW w:w="1128" w:type="dxa"/>
            <w:vAlign w:val="center"/>
          </w:tcPr>
          <w:p w14:paraId="7608B355"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58.88</w:t>
            </w:r>
          </w:p>
        </w:tc>
        <w:tc>
          <w:tcPr>
            <w:tcW w:w="1129" w:type="dxa"/>
            <w:vAlign w:val="center"/>
          </w:tcPr>
          <w:p w14:paraId="46D4B04D"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53.39</w:t>
            </w:r>
          </w:p>
        </w:tc>
        <w:tc>
          <w:tcPr>
            <w:tcW w:w="1130" w:type="dxa"/>
            <w:vAlign w:val="center"/>
          </w:tcPr>
          <w:p w14:paraId="687C4D84"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77.70</w:t>
            </w:r>
          </w:p>
        </w:tc>
        <w:tc>
          <w:tcPr>
            <w:tcW w:w="1131" w:type="dxa"/>
            <w:vAlign w:val="center"/>
          </w:tcPr>
          <w:p w14:paraId="03B6AF1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54.04</w:t>
            </w:r>
          </w:p>
        </w:tc>
        <w:tc>
          <w:tcPr>
            <w:tcW w:w="1147" w:type="dxa"/>
            <w:vAlign w:val="center"/>
          </w:tcPr>
          <w:p w14:paraId="12682C60"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7</w:t>
            </w:r>
            <w:r>
              <w:rPr>
                <w:rFonts w:ascii="Times New Roman" w:hAnsi="Times New Roman" w:cs="Times New Roman"/>
                <w:sz w:val="16"/>
                <w:szCs w:val="16"/>
              </w:rPr>
              <w:t>2.65</w:t>
            </w:r>
          </w:p>
        </w:tc>
        <w:tc>
          <w:tcPr>
            <w:tcW w:w="1147" w:type="dxa"/>
            <w:vAlign w:val="center"/>
          </w:tcPr>
          <w:p w14:paraId="417B0DA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59.10</w:t>
            </w:r>
          </w:p>
        </w:tc>
        <w:tc>
          <w:tcPr>
            <w:tcW w:w="1153" w:type="dxa"/>
            <w:vAlign w:val="center"/>
          </w:tcPr>
          <w:p w14:paraId="28C6C084"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75.12</w:t>
            </w:r>
          </w:p>
        </w:tc>
      </w:tr>
      <w:tr w:rsidR="0086297C" w14:paraId="7D3112B2" w14:textId="77777777" w:rsidTr="005A1B98">
        <w:trPr>
          <w:trHeight w:val="342"/>
          <w:jc w:val="center"/>
        </w:trPr>
        <w:tc>
          <w:tcPr>
            <w:tcW w:w="2211" w:type="dxa"/>
            <w:vAlign w:val="center"/>
          </w:tcPr>
          <w:p w14:paraId="4C512A95"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Ligand</w:t>
            </w:r>
          </w:p>
        </w:tc>
        <w:tc>
          <w:tcPr>
            <w:tcW w:w="1128" w:type="dxa"/>
          </w:tcPr>
          <w:p w14:paraId="60DB8000"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w:t>
            </w:r>
          </w:p>
        </w:tc>
        <w:tc>
          <w:tcPr>
            <w:tcW w:w="1129" w:type="dxa"/>
          </w:tcPr>
          <w:p w14:paraId="5FCA7317"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w:t>
            </w:r>
          </w:p>
        </w:tc>
        <w:tc>
          <w:tcPr>
            <w:tcW w:w="1130" w:type="dxa"/>
          </w:tcPr>
          <w:p w14:paraId="74AE133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w:t>
            </w:r>
          </w:p>
        </w:tc>
        <w:tc>
          <w:tcPr>
            <w:tcW w:w="1131" w:type="dxa"/>
          </w:tcPr>
          <w:p w14:paraId="552336D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w:t>
            </w:r>
          </w:p>
        </w:tc>
        <w:tc>
          <w:tcPr>
            <w:tcW w:w="1147" w:type="dxa"/>
          </w:tcPr>
          <w:p w14:paraId="42FB894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w:t>
            </w:r>
          </w:p>
        </w:tc>
        <w:tc>
          <w:tcPr>
            <w:tcW w:w="1147" w:type="dxa"/>
          </w:tcPr>
          <w:p w14:paraId="46CE6B51"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w:t>
            </w:r>
          </w:p>
        </w:tc>
        <w:tc>
          <w:tcPr>
            <w:tcW w:w="1153" w:type="dxa"/>
            <w:vAlign w:val="center"/>
          </w:tcPr>
          <w:p w14:paraId="77F7EC4C"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w:t>
            </w:r>
          </w:p>
        </w:tc>
      </w:tr>
      <w:tr w:rsidR="0086297C" w14:paraId="4FF0B465" w14:textId="77777777" w:rsidTr="005A1B98">
        <w:trPr>
          <w:trHeight w:val="353"/>
          <w:jc w:val="center"/>
        </w:trPr>
        <w:tc>
          <w:tcPr>
            <w:tcW w:w="10176" w:type="dxa"/>
            <w:gridSpan w:val="8"/>
            <w:vAlign w:val="center"/>
          </w:tcPr>
          <w:p w14:paraId="5EA736DD" w14:textId="77777777" w:rsidR="0086297C" w:rsidRPr="0086297C" w:rsidRDefault="0086297C" w:rsidP="005A1B98">
            <w:pPr>
              <w:jc w:val="left"/>
              <w:rPr>
                <w:rFonts w:ascii="Times New Roman" w:hAnsi="Times New Roman" w:cs="Times New Roman"/>
                <w:sz w:val="16"/>
                <w:szCs w:val="16"/>
              </w:rPr>
            </w:pPr>
            <w:r w:rsidRPr="0086297C">
              <w:rPr>
                <w:rFonts w:ascii="Times New Roman" w:hAnsi="Times New Roman" w:cs="Times New Roman"/>
                <w:sz w:val="16"/>
                <w:szCs w:val="16"/>
              </w:rPr>
              <w:lastRenderedPageBreak/>
              <w:t>R.m.s. deviations</w:t>
            </w:r>
          </w:p>
        </w:tc>
      </w:tr>
      <w:tr w:rsidR="0086297C" w14:paraId="46D85CAA" w14:textId="77777777" w:rsidTr="005A1B98">
        <w:trPr>
          <w:trHeight w:val="342"/>
          <w:jc w:val="center"/>
        </w:trPr>
        <w:tc>
          <w:tcPr>
            <w:tcW w:w="2211" w:type="dxa"/>
            <w:vAlign w:val="center"/>
          </w:tcPr>
          <w:p w14:paraId="6045670C"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Bond lengths (Å)</w:t>
            </w:r>
          </w:p>
        </w:tc>
        <w:tc>
          <w:tcPr>
            <w:tcW w:w="1128" w:type="dxa"/>
            <w:vAlign w:val="center"/>
          </w:tcPr>
          <w:p w14:paraId="618F27D3"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0.007</w:t>
            </w:r>
          </w:p>
        </w:tc>
        <w:tc>
          <w:tcPr>
            <w:tcW w:w="1129" w:type="dxa"/>
            <w:vAlign w:val="center"/>
          </w:tcPr>
          <w:p w14:paraId="4BF7BC24"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0.005</w:t>
            </w:r>
          </w:p>
        </w:tc>
        <w:tc>
          <w:tcPr>
            <w:tcW w:w="1130" w:type="dxa"/>
            <w:vAlign w:val="center"/>
          </w:tcPr>
          <w:p w14:paraId="79F99FE5"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.007</w:t>
            </w:r>
          </w:p>
        </w:tc>
        <w:tc>
          <w:tcPr>
            <w:tcW w:w="1131" w:type="dxa"/>
            <w:vAlign w:val="center"/>
          </w:tcPr>
          <w:p w14:paraId="787806D4"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0.018</w:t>
            </w:r>
          </w:p>
        </w:tc>
        <w:tc>
          <w:tcPr>
            <w:tcW w:w="1147" w:type="dxa"/>
            <w:vAlign w:val="center"/>
          </w:tcPr>
          <w:p w14:paraId="2FAAEFEC"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.003</w:t>
            </w:r>
          </w:p>
        </w:tc>
        <w:tc>
          <w:tcPr>
            <w:tcW w:w="1147" w:type="dxa"/>
            <w:vAlign w:val="center"/>
          </w:tcPr>
          <w:p w14:paraId="4BC302C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.005</w:t>
            </w:r>
          </w:p>
        </w:tc>
        <w:tc>
          <w:tcPr>
            <w:tcW w:w="1153" w:type="dxa"/>
            <w:vAlign w:val="center"/>
          </w:tcPr>
          <w:p w14:paraId="134E8887"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.007</w:t>
            </w:r>
          </w:p>
        </w:tc>
      </w:tr>
      <w:tr w:rsidR="0086297C" w14:paraId="6912CAC1" w14:textId="77777777" w:rsidTr="005A1B98">
        <w:trPr>
          <w:trHeight w:val="342"/>
          <w:jc w:val="center"/>
        </w:trPr>
        <w:tc>
          <w:tcPr>
            <w:tcW w:w="2211" w:type="dxa"/>
            <w:vAlign w:val="center"/>
          </w:tcPr>
          <w:p w14:paraId="7567B361"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Bond angles (°)</w:t>
            </w:r>
          </w:p>
        </w:tc>
        <w:tc>
          <w:tcPr>
            <w:tcW w:w="1128" w:type="dxa"/>
            <w:vAlign w:val="center"/>
          </w:tcPr>
          <w:p w14:paraId="26599756"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0.739</w:t>
            </w:r>
          </w:p>
        </w:tc>
        <w:tc>
          <w:tcPr>
            <w:tcW w:w="1129" w:type="dxa"/>
            <w:vAlign w:val="center"/>
          </w:tcPr>
          <w:p w14:paraId="560F84E6"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0.655</w:t>
            </w:r>
          </w:p>
        </w:tc>
        <w:tc>
          <w:tcPr>
            <w:tcW w:w="1130" w:type="dxa"/>
            <w:vAlign w:val="center"/>
          </w:tcPr>
          <w:p w14:paraId="2C6A5069"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.756</w:t>
            </w:r>
          </w:p>
        </w:tc>
        <w:tc>
          <w:tcPr>
            <w:tcW w:w="1131" w:type="dxa"/>
            <w:vAlign w:val="center"/>
          </w:tcPr>
          <w:p w14:paraId="059B925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0.973</w:t>
            </w:r>
          </w:p>
        </w:tc>
        <w:tc>
          <w:tcPr>
            <w:tcW w:w="1147" w:type="dxa"/>
            <w:vAlign w:val="center"/>
          </w:tcPr>
          <w:p w14:paraId="3C4A681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.586</w:t>
            </w:r>
          </w:p>
        </w:tc>
        <w:tc>
          <w:tcPr>
            <w:tcW w:w="1147" w:type="dxa"/>
            <w:vAlign w:val="center"/>
          </w:tcPr>
          <w:p w14:paraId="0D888C62"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.63</w:t>
            </w:r>
            <w:r>
              <w:rPr>
                <w:rFonts w:ascii="Times New Roman" w:hAnsi="Times New Roman" w:cs="Times New Roman" w:hint="eastAsia"/>
                <w:sz w:val="16"/>
                <w:szCs w:val="16"/>
              </w:rPr>
              <w:t>7</w:t>
            </w:r>
          </w:p>
        </w:tc>
        <w:tc>
          <w:tcPr>
            <w:tcW w:w="1153" w:type="dxa"/>
            <w:vAlign w:val="center"/>
          </w:tcPr>
          <w:p w14:paraId="4A7E446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.723</w:t>
            </w:r>
          </w:p>
        </w:tc>
      </w:tr>
      <w:tr w:rsidR="0086297C" w14:paraId="43925563" w14:textId="77777777" w:rsidTr="005A1B98">
        <w:trPr>
          <w:trHeight w:val="342"/>
          <w:jc w:val="center"/>
        </w:trPr>
        <w:tc>
          <w:tcPr>
            <w:tcW w:w="10176" w:type="dxa"/>
            <w:gridSpan w:val="8"/>
            <w:vAlign w:val="center"/>
          </w:tcPr>
          <w:p w14:paraId="10F935D1" w14:textId="77777777" w:rsidR="0086297C" w:rsidRPr="0086297C" w:rsidRDefault="0086297C" w:rsidP="005A1B98">
            <w:pPr>
              <w:jc w:val="left"/>
              <w:rPr>
                <w:rFonts w:ascii="Times New Roman" w:hAnsi="Times New Roman" w:cs="Times New Roman"/>
                <w:sz w:val="16"/>
                <w:szCs w:val="16"/>
              </w:rPr>
            </w:pPr>
            <w:r w:rsidRPr="0086297C">
              <w:rPr>
                <w:rFonts w:ascii="Times New Roman" w:hAnsi="Times New Roman" w:cs="Times New Roman"/>
                <w:sz w:val="16"/>
                <w:szCs w:val="16"/>
              </w:rPr>
              <w:t>Validation</w:t>
            </w:r>
          </w:p>
        </w:tc>
      </w:tr>
      <w:tr w:rsidR="0086297C" w14:paraId="535AFC32" w14:textId="77777777" w:rsidTr="005A1B98">
        <w:trPr>
          <w:trHeight w:val="342"/>
          <w:jc w:val="center"/>
        </w:trPr>
        <w:tc>
          <w:tcPr>
            <w:tcW w:w="2211" w:type="dxa"/>
            <w:vAlign w:val="center"/>
          </w:tcPr>
          <w:p w14:paraId="5FE29539"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MolProbity score</w:t>
            </w:r>
          </w:p>
        </w:tc>
        <w:tc>
          <w:tcPr>
            <w:tcW w:w="1128" w:type="dxa"/>
            <w:vAlign w:val="center"/>
          </w:tcPr>
          <w:p w14:paraId="128398E1"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1.65</w:t>
            </w:r>
          </w:p>
        </w:tc>
        <w:tc>
          <w:tcPr>
            <w:tcW w:w="1129" w:type="dxa"/>
            <w:vAlign w:val="center"/>
          </w:tcPr>
          <w:p w14:paraId="5D8CBC2A"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1.78</w:t>
            </w:r>
          </w:p>
        </w:tc>
        <w:tc>
          <w:tcPr>
            <w:tcW w:w="1130" w:type="dxa"/>
            <w:vAlign w:val="center"/>
          </w:tcPr>
          <w:p w14:paraId="7B1B7B95"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.84</w:t>
            </w:r>
          </w:p>
        </w:tc>
        <w:tc>
          <w:tcPr>
            <w:tcW w:w="1131" w:type="dxa"/>
            <w:vAlign w:val="center"/>
          </w:tcPr>
          <w:p w14:paraId="68610BA5"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1.56</w:t>
            </w:r>
          </w:p>
        </w:tc>
        <w:tc>
          <w:tcPr>
            <w:tcW w:w="1147" w:type="dxa"/>
            <w:vAlign w:val="center"/>
          </w:tcPr>
          <w:p w14:paraId="6E08B75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.79</w:t>
            </w:r>
          </w:p>
        </w:tc>
        <w:tc>
          <w:tcPr>
            <w:tcW w:w="1147" w:type="dxa"/>
            <w:vAlign w:val="center"/>
          </w:tcPr>
          <w:p w14:paraId="5F6E9537"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w:t>
            </w:r>
            <w:r>
              <w:rPr>
                <w:rFonts w:ascii="Times New Roman" w:hAnsi="Times New Roman" w:cs="Times New Roman" w:hint="eastAsia"/>
                <w:sz w:val="16"/>
                <w:szCs w:val="16"/>
              </w:rPr>
              <w:t>81</w:t>
            </w:r>
          </w:p>
        </w:tc>
        <w:tc>
          <w:tcPr>
            <w:tcW w:w="1153" w:type="dxa"/>
            <w:vAlign w:val="center"/>
          </w:tcPr>
          <w:p w14:paraId="305F4EB3"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1.71</w:t>
            </w:r>
          </w:p>
        </w:tc>
      </w:tr>
      <w:tr w:rsidR="0086297C" w14:paraId="27E274C4" w14:textId="77777777" w:rsidTr="005A1B98">
        <w:trPr>
          <w:trHeight w:val="353"/>
          <w:jc w:val="center"/>
        </w:trPr>
        <w:tc>
          <w:tcPr>
            <w:tcW w:w="2211" w:type="dxa"/>
            <w:vAlign w:val="center"/>
          </w:tcPr>
          <w:p w14:paraId="6489FBD4"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Clashscore</w:t>
            </w:r>
          </w:p>
        </w:tc>
        <w:tc>
          <w:tcPr>
            <w:tcW w:w="1128" w:type="dxa"/>
            <w:vAlign w:val="center"/>
          </w:tcPr>
          <w:p w14:paraId="1C8EE2E9"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5.49</w:t>
            </w:r>
          </w:p>
        </w:tc>
        <w:tc>
          <w:tcPr>
            <w:tcW w:w="1129" w:type="dxa"/>
            <w:vAlign w:val="center"/>
          </w:tcPr>
          <w:p w14:paraId="30A3D7E4"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8.20</w:t>
            </w:r>
          </w:p>
        </w:tc>
        <w:tc>
          <w:tcPr>
            <w:tcW w:w="1130" w:type="dxa"/>
            <w:vAlign w:val="center"/>
          </w:tcPr>
          <w:p w14:paraId="189E181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7.66</w:t>
            </w:r>
          </w:p>
        </w:tc>
        <w:tc>
          <w:tcPr>
            <w:tcW w:w="1131" w:type="dxa"/>
            <w:vAlign w:val="center"/>
          </w:tcPr>
          <w:p w14:paraId="040F61DC"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4.85</w:t>
            </w:r>
          </w:p>
        </w:tc>
        <w:tc>
          <w:tcPr>
            <w:tcW w:w="1147" w:type="dxa"/>
            <w:vAlign w:val="center"/>
          </w:tcPr>
          <w:p w14:paraId="5D29E22D"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9</w:t>
            </w:r>
            <w:r>
              <w:rPr>
                <w:rFonts w:ascii="Times New Roman" w:hAnsi="Times New Roman" w:cs="Times New Roman"/>
                <w:sz w:val="16"/>
                <w:szCs w:val="16"/>
              </w:rPr>
              <w:t>.70</w:t>
            </w:r>
          </w:p>
        </w:tc>
        <w:tc>
          <w:tcPr>
            <w:tcW w:w="1147" w:type="dxa"/>
            <w:vAlign w:val="center"/>
          </w:tcPr>
          <w:p w14:paraId="2AD6CD7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0.00</w:t>
            </w:r>
          </w:p>
        </w:tc>
        <w:tc>
          <w:tcPr>
            <w:tcW w:w="1153" w:type="dxa"/>
            <w:vAlign w:val="center"/>
          </w:tcPr>
          <w:p w14:paraId="0D94FE0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5.82</w:t>
            </w:r>
          </w:p>
        </w:tc>
      </w:tr>
      <w:tr w:rsidR="0086297C" w14:paraId="4BA77B17" w14:textId="77777777" w:rsidTr="005A1B98">
        <w:trPr>
          <w:trHeight w:val="342"/>
          <w:jc w:val="center"/>
        </w:trPr>
        <w:tc>
          <w:tcPr>
            <w:tcW w:w="2211" w:type="dxa"/>
            <w:vAlign w:val="center"/>
          </w:tcPr>
          <w:p w14:paraId="35A64058"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 xml:space="preserve">Poor rotamers (%) </w:t>
            </w:r>
          </w:p>
        </w:tc>
        <w:tc>
          <w:tcPr>
            <w:tcW w:w="1128" w:type="dxa"/>
          </w:tcPr>
          <w:p w14:paraId="45FF5233"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w:t>
            </w:r>
            <w:r w:rsidRPr="0086297C">
              <w:rPr>
                <w:rFonts w:ascii="Times New Roman" w:hAnsi="Times New Roman" w:cs="Times New Roman"/>
                <w:sz w:val="16"/>
                <w:szCs w:val="16"/>
              </w:rPr>
              <w:t>.00</w:t>
            </w:r>
          </w:p>
        </w:tc>
        <w:tc>
          <w:tcPr>
            <w:tcW w:w="1129" w:type="dxa"/>
          </w:tcPr>
          <w:p w14:paraId="6F014D62"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w:t>
            </w:r>
            <w:r w:rsidRPr="0086297C">
              <w:rPr>
                <w:rFonts w:ascii="Times New Roman" w:hAnsi="Times New Roman" w:cs="Times New Roman"/>
                <w:sz w:val="16"/>
                <w:szCs w:val="16"/>
              </w:rPr>
              <w:t>.00</w:t>
            </w:r>
          </w:p>
        </w:tc>
        <w:tc>
          <w:tcPr>
            <w:tcW w:w="1130" w:type="dxa"/>
          </w:tcPr>
          <w:p w14:paraId="2002A728"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w:t>
            </w:r>
          </w:p>
        </w:tc>
        <w:tc>
          <w:tcPr>
            <w:tcW w:w="1131" w:type="dxa"/>
          </w:tcPr>
          <w:p w14:paraId="20D37B6E"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w:t>
            </w:r>
          </w:p>
        </w:tc>
        <w:tc>
          <w:tcPr>
            <w:tcW w:w="1147" w:type="dxa"/>
          </w:tcPr>
          <w:p w14:paraId="6C32F2E4"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w:t>
            </w:r>
          </w:p>
        </w:tc>
        <w:tc>
          <w:tcPr>
            <w:tcW w:w="1147" w:type="dxa"/>
          </w:tcPr>
          <w:p w14:paraId="799CFD0D"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w:t>
            </w:r>
          </w:p>
        </w:tc>
        <w:tc>
          <w:tcPr>
            <w:tcW w:w="1153" w:type="dxa"/>
            <w:vAlign w:val="center"/>
          </w:tcPr>
          <w:p w14:paraId="16A4CF0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w:t>
            </w:r>
          </w:p>
        </w:tc>
      </w:tr>
      <w:tr w:rsidR="0086297C" w14:paraId="2A8E363F" w14:textId="77777777" w:rsidTr="005A1B98">
        <w:trPr>
          <w:trHeight w:val="342"/>
          <w:jc w:val="center"/>
        </w:trPr>
        <w:tc>
          <w:tcPr>
            <w:tcW w:w="10176" w:type="dxa"/>
            <w:gridSpan w:val="8"/>
            <w:vAlign w:val="center"/>
          </w:tcPr>
          <w:p w14:paraId="7329EDA1" w14:textId="77777777" w:rsidR="0086297C" w:rsidRPr="0086297C" w:rsidRDefault="0086297C" w:rsidP="005A1B98">
            <w:pPr>
              <w:jc w:val="left"/>
              <w:rPr>
                <w:rFonts w:ascii="Times New Roman" w:hAnsi="Times New Roman" w:cs="Times New Roman"/>
                <w:sz w:val="16"/>
                <w:szCs w:val="16"/>
              </w:rPr>
            </w:pPr>
            <w:r w:rsidRPr="0086297C">
              <w:rPr>
                <w:rFonts w:ascii="Times New Roman" w:hAnsi="Times New Roman" w:cs="Times New Roman"/>
                <w:sz w:val="16"/>
                <w:szCs w:val="16"/>
              </w:rPr>
              <w:t>Ramachandran plot</w:t>
            </w:r>
          </w:p>
        </w:tc>
      </w:tr>
      <w:tr w:rsidR="0086297C" w14:paraId="0611E5C6" w14:textId="77777777" w:rsidTr="005A1B98">
        <w:trPr>
          <w:trHeight w:val="342"/>
          <w:jc w:val="center"/>
        </w:trPr>
        <w:tc>
          <w:tcPr>
            <w:tcW w:w="2211" w:type="dxa"/>
            <w:vAlign w:val="center"/>
          </w:tcPr>
          <w:p w14:paraId="2CC3D2FF"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 xml:space="preserve"> Favored (%)</w:t>
            </w:r>
          </w:p>
        </w:tc>
        <w:tc>
          <w:tcPr>
            <w:tcW w:w="1128" w:type="dxa"/>
            <w:vAlign w:val="center"/>
          </w:tcPr>
          <w:p w14:paraId="6F825EBE"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94.93</w:t>
            </w:r>
          </w:p>
        </w:tc>
        <w:tc>
          <w:tcPr>
            <w:tcW w:w="1129" w:type="dxa"/>
            <w:vAlign w:val="center"/>
          </w:tcPr>
          <w:p w14:paraId="7779A49E"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95.21</w:t>
            </w:r>
          </w:p>
        </w:tc>
        <w:tc>
          <w:tcPr>
            <w:tcW w:w="1130" w:type="dxa"/>
            <w:vAlign w:val="center"/>
          </w:tcPr>
          <w:p w14:paraId="10AD3C82"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93.68</w:t>
            </w:r>
          </w:p>
        </w:tc>
        <w:tc>
          <w:tcPr>
            <w:tcW w:w="1131" w:type="dxa"/>
            <w:vAlign w:val="center"/>
          </w:tcPr>
          <w:p w14:paraId="60F70B7C"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95.54</w:t>
            </w:r>
          </w:p>
        </w:tc>
        <w:tc>
          <w:tcPr>
            <w:tcW w:w="1147" w:type="dxa"/>
            <w:vAlign w:val="center"/>
          </w:tcPr>
          <w:p w14:paraId="00808019"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9</w:t>
            </w:r>
            <w:r>
              <w:rPr>
                <w:rFonts w:ascii="Times New Roman" w:hAnsi="Times New Roman" w:cs="Times New Roman"/>
                <w:sz w:val="16"/>
                <w:szCs w:val="16"/>
              </w:rPr>
              <w:t>5.93</w:t>
            </w:r>
          </w:p>
        </w:tc>
        <w:tc>
          <w:tcPr>
            <w:tcW w:w="1147" w:type="dxa"/>
            <w:vAlign w:val="center"/>
          </w:tcPr>
          <w:p w14:paraId="5CBEEFB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95.81</w:t>
            </w:r>
          </w:p>
        </w:tc>
        <w:tc>
          <w:tcPr>
            <w:tcW w:w="1153" w:type="dxa"/>
            <w:vAlign w:val="center"/>
          </w:tcPr>
          <w:p w14:paraId="23FEEE8A"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94.22</w:t>
            </w:r>
          </w:p>
        </w:tc>
      </w:tr>
      <w:tr w:rsidR="0086297C" w14:paraId="60FF91E1" w14:textId="77777777" w:rsidTr="005A1B98">
        <w:trPr>
          <w:trHeight w:val="342"/>
          <w:jc w:val="center"/>
        </w:trPr>
        <w:tc>
          <w:tcPr>
            <w:tcW w:w="2211" w:type="dxa"/>
            <w:vAlign w:val="center"/>
          </w:tcPr>
          <w:p w14:paraId="77A894E6"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Allowed (%)</w:t>
            </w:r>
          </w:p>
        </w:tc>
        <w:tc>
          <w:tcPr>
            <w:tcW w:w="1128" w:type="dxa"/>
            <w:vAlign w:val="center"/>
          </w:tcPr>
          <w:p w14:paraId="19652FB2"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5.07</w:t>
            </w:r>
          </w:p>
        </w:tc>
        <w:tc>
          <w:tcPr>
            <w:tcW w:w="1129" w:type="dxa"/>
            <w:vAlign w:val="center"/>
          </w:tcPr>
          <w:p w14:paraId="59E3881E"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4.79</w:t>
            </w:r>
          </w:p>
        </w:tc>
        <w:tc>
          <w:tcPr>
            <w:tcW w:w="1130" w:type="dxa"/>
            <w:vAlign w:val="center"/>
          </w:tcPr>
          <w:p w14:paraId="08E9D98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6.32</w:t>
            </w:r>
          </w:p>
        </w:tc>
        <w:tc>
          <w:tcPr>
            <w:tcW w:w="1131" w:type="dxa"/>
            <w:vAlign w:val="center"/>
          </w:tcPr>
          <w:p w14:paraId="0E4B5987"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4.46</w:t>
            </w:r>
          </w:p>
        </w:tc>
        <w:tc>
          <w:tcPr>
            <w:tcW w:w="1147" w:type="dxa"/>
            <w:vAlign w:val="center"/>
          </w:tcPr>
          <w:p w14:paraId="7BB65413"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4</w:t>
            </w:r>
            <w:r>
              <w:rPr>
                <w:rFonts w:ascii="Times New Roman" w:hAnsi="Times New Roman" w:cs="Times New Roman"/>
                <w:sz w:val="16"/>
                <w:szCs w:val="16"/>
              </w:rPr>
              <w:t>.07</w:t>
            </w:r>
          </w:p>
        </w:tc>
        <w:tc>
          <w:tcPr>
            <w:tcW w:w="1147" w:type="dxa"/>
            <w:vAlign w:val="center"/>
          </w:tcPr>
          <w:p w14:paraId="1CC45A69"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4.19</w:t>
            </w:r>
          </w:p>
        </w:tc>
        <w:tc>
          <w:tcPr>
            <w:tcW w:w="1153" w:type="dxa"/>
            <w:vAlign w:val="center"/>
          </w:tcPr>
          <w:p w14:paraId="33CD2B36"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sz w:val="16"/>
                <w:szCs w:val="16"/>
              </w:rPr>
              <w:t>5.78</w:t>
            </w:r>
          </w:p>
        </w:tc>
      </w:tr>
      <w:tr w:rsidR="0086297C" w14:paraId="542AC5BE" w14:textId="77777777" w:rsidTr="005A1B98">
        <w:trPr>
          <w:trHeight w:val="353"/>
          <w:jc w:val="center"/>
        </w:trPr>
        <w:tc>
          <w:tcPr>
            <w:tcW w:w="2211" w:type="dxa"/>
            <w:tcBorders>
              <w:bottom w:val="single" w:sz="18" w:space="0" w:color="008000"/>
            </w:tcBorders>
            <w:vAlign w:val="center"/>
          </w:tcPr>
          <w:p w14:paraId="478C47B8" w14:textId="77777777" w:rsidR="0086297C" w:rsidRDefault="0086297C" w:rsidP="005A1B98">
            <w:pPr>
              <w:jc w:val="center"/>
              <w:rPr>
                <w:rFonts w:ascii="Times New Roman" w:hAnsi="Times New Roman" w:cs="Times New Roman"/>
                <w:b/>
                <w:bCs/>
                <w:sz w:val="16"/>
                <w:szCs w:val="16"/>
              </w:rPr>
            </w:pPr>
            <w:r>
              <w:rPr>
                <w:rFonts w:ascii="Times New Roman" w:hAnsi="Times New Roman" w:cs="Times New Roman"/>
                <w:sz w:val="16"/>
                <w:szCs w:val="16"/>
              </w:rPr>
              <w:t>Disallowed (%)</w:t>
            </w:r>
          </w:p>
        </w:tc>
        <w:tc>
          <w:tcPr>
            <w:tcW w:w="1128" w:type="dxa"/>
            <w:tcBorders>
              <w:bottom w:val="single" w:sz="18" w:space="0" w:color="008000"/>
            </w:tcBorders>
          </w:tcPr>
          <w:p w14:paraId="6BA835A8"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w:t>
            </w:r>
          </w:p>
        </w:tc>
        <w:tc>
          <w:tcPr>
            <w:tcW w:w="1129" w:type="dxa"/>
            <w:tcBorders>
              <w:bottom w:val="single" w:sz="18" w:space="0" w:color="008000"/>
            </w:tcBorders>
          </w:tcPr>
          <w:p w14:paraId="2F1F69BD" w14:textId="77777777" w:rsidR="0086297C" w:rsidRPr="0086297C" w:rsidRDefault="0086297C" w:rsidP="005A1B98">
            <w:pPr>
              <w:jc w:val="center"/>
              <w:rPr>
                <w:rFonts w:ascii="Times New Roman" w:hAnsi="Times New Roman" w:cs="Times New Roman"/>
                <w:sz w:val="16"/>
                <w:szCs w:val="16"/>
              </w:rPr>
            </w:pPr>
            <w:r w:rsidRPr="0086297C">
              <w:rPr>
                <w:rFonts w:ascii="Times New Roman" w:hAnsi="Times New Roman" w:cs="Times New Roman" w:hint="eastAsia"/>
                <w:sz w:val="16"/>
                <w:szCs w:val="16"/>
              </w:rPr>
              <w:t>0</w:t>
            </w:r>
          </w:p>
        </w:tc>
        <w:tc>
          <w:tcPr>
            <w:tcW w:w="1130" w:type="dxa"/>
            <w:tcBorders>
              <w:bottom w:val="single" w:sz="18" w:space="0" w:color="008000"/>
            </w:tcBorders>
          </w:tcPr>
          <w:p w14:paraId="63284D4D"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31" w:type="dxa"/>
            <w:tcBorders>
              <w:bottom w:val="single" w:sz="18" w:space="0" w:color="008000"/>
            </w:tcBorders>
          </w:tcPr>
          <w:p w14:paraId="1C2A746B"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47" w:type="dxa"/>
            <w:tcBorders>
              <w:bottom w:val="single" w:sz="18" w:space="0" w:color="008000"/>
            </w:tcBorders>
          </w:tcPr>
          <w:p w14:paraId="23C0E080"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47" w:type="dxa"/>
            <w:tcBorders>
              <w:bottom w:val="single" w:sz="18" w:space="0" w:color="008000"/>
            </w:tcBorders>
          </w:tcPr>
          <w:p w14:paraId="397147BF"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c>
          <w:tcPr>
            <w:tcW w:w="1153" w:type="dxa"/>
            <w:tcBorders>
              <w:bottom w:val="single" w:sz="18" w:space="0" w:color="008000"/>
            </w:tcBorders>
            <w:vAlign w:val="center"/>
          </w:tcPr>
          <w:p w14:paraId="49DA3B89" w14:textId="77777777" w:rsidR="0086297C" w:rsidRDefault="0086297C" w:rsidP="005A1B98">
            <w:pPr>
              <w:jc w:val="center"/>
              <w:rPr>
                <w:rFonts w:ascii="Times New Roman" w:hAnsi="Times New Roman" w:cs="Times New Roman"/>
                <w:sz w:val="16"/>
                <w:szCs w:val="16"/>
              </w:rPr>
            </w:pPr>
            <w:r>
              <w:rPr>
                <w:rFonts w:ascii="Times New Roman" w:hAnsi="Times New Roman" w:cs="Times New Roman" w:hint="eastAsia"/>
                <w:sz w:val="16"/>
                <w:szCs w:val="16"/>
              </w:rPr>
              <w:t>0</w:t>
            </w:r>
          </w:p>
        </w:tc>
      </w:tr>
      <w:bookmarkEnd w:id="0"/>
    </w:tbl>
    <w:p w14:paraId="654D0631" w14:textId="77777777" w:rsidR="0036652D" w:rsidRDefault="0036652D">
      <w:pPr>
        <w:spacing w:line="360" w:lineRule="auto"/>
        <w:rPr>
          <w:rFonts w:ascii="Times New Roman" w:hAnsi="Times New Roman" w:cs="Times New Roman"/>
          <w:b/>
          <w:sz w:val="22"/>
        </w:rPr>
      </w:pPr>
    </w:p>
    <w:p w14:paraId="56F37345" w14:textId="77777777" w:rsidR="0036652D" w:rsidRDefault="00082C10">
      <w:pPr>
        <w:pStyle w:val="EndNoteBibliography"/>
        <w:ind w:left="720" w:hanging="720"/>
        <w:rPr>
          <w:lang w:val="fr-FR"/>
        </w:rPr>
      </w:pPr>
      <w:r>
        <w:rPr>
          <w:rFonts w:ascii="Times New Roman" w:hAnsi="Times New Roman" w:cs="Times New Roman"/>
          <w:b/>
          <w:sz w:val="22"/>
        </w:rPr>
        <w:fldChar w:fldCharType="begin"/>
      </w:r>
      <w:r>
        <w:rPr>
          <w:rFonts w:ascii="Times New Roman" w:hAnsi="Times New Roman" w:cs="Times New Roman"/>
          <w:b/>
          <w:sz w:val="22"/>
        </w:rPr>
        <w:instrText xml:space="preserve"> ADDIN EN.REFLIST </w:instrText>
      </w:r>
      <w:r>
        <w:rPr>
          <w:rFonts w:ascii="Times New Roman" w:hAnsi="Times New Roman" w:cs="Times New Roman"/>
          <w:b/>
          <w:sz w:val="22"/>
        </w:rPr>
        <w:fldChar w:fldCharType="separate"/>
      </w:r>
      <w:r>
        <w:t>1</w:t>
      </w:r>
      <w:r>
        <w:tab/>
        <w:t>Xiao, P.</w:t>
      </w:r>
      <w:r>
        <w:rPr>
          <w:i/>
        </w:rPr>
        <w:t xml:space="preserve"> et al.</w:t>
      </w:r>
      <w:r>
        <w:t xml:space="preserve"> Ligand recognition and allosteric regulation of DRD1-Gs signaling complexes. </w:t>
      </w:r>
      <w:r>
        <w:rPr>
          <w:i/>
          <w:lang w:val="fr-FR"/>
        </w:rPr>
        <w:t>Cell</w:t>
      </w:r>
      <w:r>
        <w:rPr>
          <w:lang w:val="fr-FR"/>
        </w:rPr>
        <w:t xml:space="preserve"> </w:t>
      </w:r>
      <w:r>
        <w:rPr>
          <w:b/>
          <w:lang w:val="fr-FR"/>
        </w:rPr>
        <w:t>184</w:t>
      </w:r>
      <w:r>
        <w:rPr>
          <w:lang w:val="fr-FR"/>
        </w:rPr>
        <w:t>, 943-956 e918, doi:10.1016/j.cell.2021.01.028 (2021).</w:t>
      </w:r>
    </w:p>
    <w:p w14:paraId="549A065E" w14:textId="77777777" w:rsidR="0036652D" w:rsidRDefault="00082C10">
      <w:pPr>
        <w:pStyle w:val="EndNoteBibliography"/>
        <w:ind w:left="720" w:hanging="720"/>
      </w:pPr>
      <w:r>
        <w:rPr>
          <w:lang w:val="fr-FR"/>
        </w:rPr>
        <w:t>2</w:t>
      </w:r>
      <w:r>
        <w:rPr>
          <w:lang w:val="fr-FR"/>
        </w:rPr>
        <w:tab/>
        <w:t>Rasmussen, S. G.</w:t>
      </w:r>
      <w:r>
        <w:rPr>
          <w:i/>
          <w:lang w:val="fr-FR"/>
        </w:rPr>
        <w:t xml:space="preserve"> et al.</w:t>
      </w:r>
      <w:r>
        <w:rPr>
          <w:lang w:val="fr-FR"/>
        </w:rPr>
        <w:t xml:space="preserve"> </w:t>
      </w:r>
      <w:r>
        <w:t xml:space="preserve">Crystal structure of the beta2 adrenergic receptor-Gs protein complex. </w:t>
      </w:r>
      <w:r>
        <w:rPr>
          <w:i/>
        </w:rPr>
        <w:t>Nature</w:t>
      </w:r>
      <w:r>
        <w:t xml:space="preserve"> </w:t>
      </w:r>
      <w:r>
        <w:rPr>
          <w:b/>
        </w:rPr>
        <w:t>477</w:t>
      </w:r>
      <w:r>
        <w:t>, 549-555, doi:10.1038/nature10361 (2011).</w:t>
      </w:r>
    </w:p>
    <w:p w14:paraId="33F317FF" w14:textId="713CA9B7" w:rsidR="0036652D" w:rsidRDefault="00082C10">
      <w:pPr>
        <w:spacing w:line="360" w:lineRule="auto"/>
        <w:rPr>
          <w:rFonts w:ascii="Times New Roman" w:hAnsi="Times New Roman" w:cs="Times New Roman"/>
          <w:b/>
          <w:sz w:val="22"/>
        </w:rPr>
      </w:pPr>
      <w:r>
        <w:rPr>
          <w:rFonts w:ascii="Times New Roman" w:hAnsi="Times New Roman" w:cs="Times New Roman"/>
          <w:b/>
          <w:sz w:val="22"/>
        </w:rPr>
        <w:fldChar w:fldCharType="end"/>
      </w:r>
    </w:p>
    <w:sectPr w:rsidR="0036652D">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829616" w14:textId="77777777" w:rsidR="00A9514F" w:rsidRDefault="00A9514F" w:rsidP="004F20F4">
      <w:pPr>
        <w:spacing w:after="0" w:line="240" w:lineRule="auto"/>
      </w:pPr>
      <w:r>
        <w:separator/>
      </w:r>
    </w:p>
  </w:endnote>
  <w:endnote w:type="continuationSeparator" w:id="0">
    <w:p w14:paraId="6EC4A665" w14:textId="77777777" w:rsidR="00A9514F" w:rsidRDefault="00A9514F" w:rsidP="004F20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3" w:usb2="00000009" w:usb3="00000000" w:csb0="000001FF" w:csb1="00000000"/>
  </w:font>
  <w:font w:name="TimesNewRomanPSMT">
    <w:altName w:val="Times New Roman"/>
    <w:panose1 w:val="00000000000000000000"/>
    <w:charset w:val="00"/>
    <w:family w:val="roman"/>
    <w:notTrueType/>
    <w:pitch w:val="default"/>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AB7944" w14:textId="77777777" w:rsidR="00A9514F" w:rsidRDefault="00A9514F" w:rsidP="004F20F4">
      <w:pPr>
        <w:spacing w:after="0" w:line="240" w:lineRule="auto"/>
      </w:pPr>
      <w:r>
        <w:separator/>
      </w:r>
    </w:p>
  </w:footnote>
  <w:footnote w:type="continuationSeparator" w:id="0">
    <w:p w14:paraId="07C8D927" w14:textId="77777777" w:rsidR="00A9514F" w:rsidRDefault="00A9514F" w:rsidP="004F20F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xvdsw2sc9t2vzeatssvaz952dee0f95rtf9&quot;&gt;EP2 STM&lt;record-ids&gt;&lt;item&gt;117&lt;/item&gt;&lt;item&gt;118&lt;/item&gt;&lt;/record-ids&gt;&lt;/item&gt;&lt;/Libraries&gt;"/>
  </w:docVars>
  <w:rsids>
    <w:rsidRoot w:val="006F68FA"/>
    <w:rsid w:val="00035FF7"/>
    <w:rsid w:val="00037B4D"/>
    <w:rsid w:val="00041F60"/>
    <w:rsid w:val="00082C10"/>
    <w:rsid w:val="0009592F"/>
    <w:rsid w:val="000A1379"/>
    <w:rsid w:val="000C09C2"/>
    <w:rsid w:val="000D097E"/>
    <w:rsid w:val="000D4960"/>
    <w:rsid w:val="000F7BEF"/>
    <w:rsid w:val="0010127C"/>
    <w:rsid w:val="00103E55"/>
    <w:rsid w:val="0011326D"/>
    <w:rsid w:val="00117270"/>
    <w:rsid w:val="001254B8"/>
    <w:rsid w:val="0012687C"/>
    <w:rsid w:val="00137193"/>
    <w:rsid w:val="001453D9"/>
    <w:rsid w:val="001525AD"/>
    <w:rsid w:val="001539A8"/>
    <w:rsid w:val="00155E2B"/>
    <w:rsid w:val="00166811"/>
    <w:rsid w:val="0018417C"/>
    <w:rsid w:val="00185D1E"/>
    <w:rsid w:val="0018616F"/>
    <w:rsid w:val="00187185"/>
    <w:rsid w:val="001A2A07"/>
    <w:rsid w:val="001A6160"/>
    <w:rsid w:val="001A79BB"/>
    <w:rsid w:val="001C5B2B"/>
    <w:rsid w:val="001F0A36"/>
    <w:rsid w:val="001F0CA2"/>
    <w:rsid w:val="001F114F"/>
    <w:rsid w:val="001F3AB3"/>
    <w:rsid w:val="001F6C07"/>
    <w:rsid w:val="00202C2B"/>
    <w:rsid w:val="00214AFF"/>
    <w:rsid w:val="002233C2"/>
    <w:rsid w:val="00223616"/>
    <w:rsid w:val="0023532F"/>
    <w:rsid w:val="00245777"/>
    <w:rsid w:val="00257864"/>
    <w:rsid w:val="00265CF8"/>
    <w:rsid w:val="00281720"/>
    <w:rsid w:val="00286496"/>
    <w:rsid w:val="00292BC0"/>
    <w:rsid w:val="002A2865"/>
    <w:rsid w:val="002A4CFC"/>
    <w:rsid w:val="002A5516"/>
    <w:rsid w:val="002B05B3"/>
    <w:rsid w:val="002B3480"/>
    <w:rsid w:val="002C585D"/>
    <w:rsid w:val="002C6396"/>
    <w:rsid w:val="002D116A"/>
    <w:rsid w:val="002D3746"/>
    <w:rsid w:val="002D6B91"/>
    <w:rsid w:val="002E15ED"/>
    <w:rsid w:val="002E21C0"/>
    <w:rsid w:val="002E70DD"/>
    <w:rsid w:val="00304C49"/>
    <w:rsid w:val="00324073"/>
    <w:rsid w:val="00326129"/>
    <w:rsid w:val="0034022B"/>
    <w:rsid w:val="0034710F"/>
    <w:rsid w:val="003479AB"/>
    <w:rsid w:val="00356743"/>
    <w:rsid w:val="00356C10"/>
    <w:rsid w:val="00361133"/>
    <w:rsid w:val="00364DD1"/>
    <w:rsid w:val="00365D01"/>
    <w:rsid w:val="0036652D"/>
    <w:rsid w:val="003666EB"/>
    <w:rsid w:val="00370826"/>
    <w:rsid w:val="003B1C80"/>
    <w:rsid w:val="003B2833"/>
    <w:rsid w:val="003C5099"/>
    <w:rsid w:val="003D2B0C"/>
    <w:rsid w:val="003D4282"/>
    <w:rsid w:val="003F05C9"/>
    <w:rsid w:val="00411FEA"/>
    <w:rsid w:val="0041528F"/>
    <w:rsid w:val="004243CD"/>
    <w:rsid w:val="00432ECA"/>
    <w:rsid w:val="00447D24"/>
    <w:rsid w:val="004540BB"/>
    <w:rsid w:val="004755D3"/>
    <w:rsid w:val="004834C9"/>
    <w:rsid w:val="00486872"/>
    <w:rsid w:val="004972FB"/>
    <w:rsid w:val="004A0A18"/>
    <w:rsid w:val="004A0D88"/>
    <w:rsid w:val="004A444D"/>
    <w:rsid w:val="004B16BF"/>
    <w:rsid w:val="004B234B"/>
    <w:rsid w:val="004B2751"/>
    <w:rsid w:val="004B5F37"/>
    <w:rsid w:val="004C249B"/>
    <w:rsid w:val="004C3F41"/>
    <w:rsid w:val="004C495A"/>
    <w:rsid w:val="004C693C"/>
    <w:rsid w:val="004C6E47"/>
    <w:rsid w:val="004D1A8F"/>
    <w:rsid w:val="004D2E5F"/>
    <w:rsid w:val="004D3F6E"/>
    <w:rsid w:val="004E0D03"/>
    <w:rsid w:val="004F20F4"/>
    <w:rsid w:val="004F3E27"/>
    <w:rsid w:val="00500576"/>
    <w:rsid w:val="005214F6"/>
    <w:rsid w:val="005229D3"/>
    <w:rsid w:val="00527B9B"/>
    <w:rsid w:val="00540B3D"/>
    <w:rsid w:val="0055629E"/>
    <w:rsid w:val="00562983"/>
    <w:rsid w:val="00565F67"/>
    <w:rsid w:val="00565F76"/>
    <w:rsid w:val="0056651B"/>
    <w:rsid w:val="0057289B"/>
    <w:rsid w:val="00572B67"/>
    <w:rsid w:val="005A1266"/>
    <w:rsid w:val="005A44BA"/>
    <w:rsid w:val="005B11EB"/>
    <w:rsid w:val="005B3E13"/>
    <w:rsid w:val="005B7F23"/>
    <w:rsid w:val="005D2362"/>
    <w:rsid w:val="005D70C0"/>
    <w:rsid w:val="005E2F0C"/>
    <w:rsid w:val="005F28D0"/>
    <w:rsid w:val="00601538"/>
    <w:rsid w:val="00603CF5"/>
    <w:rsid w:val="006067B6"/>
    <w:rsid w:val="00606CDB"/>
    <w:rsid w:val="006072E2"/>
    <w:rsid w:val="0061656C"/>
    <w:rsid w:val="006339D8"/>
    <w:rsid w:val="00647B09"/>
    <w:rsid w:val="00647F9A"/>
    <w:rsid w:val="006667A4"/>
    <w:rsid w:val="006714A5"/>
    <w:rsid w:val="006771F8"/>
    <w:rsid w:val="00681ABA"/>
    <w:rsid w:val="00685BC5"/>
    <w:rsid w:val="00685FF7"/>
    <w:rsid w:val="00690110"/>
    <w:rsid w:val="0069211B"/>
    <w:rsid w:val="0069232F"/>
    <w:rsid w:val="00692872"/>
    <w:rsid w:val="006B5F58"/>
    <w:rsid w:val="006B7589"/>
    <w:rsid w:val="006D68C5"/>
    <w:rsid w:val="006F4938"/>
    <w:rsid w:val="006F68FA"/>
    <w:rsid w:val="00705D51"/>
    <w:rsid w:val="007070E5"/>
    <w:rsid w:val="00725E1D"/>
    <w:rsid w:val="00735460"/>
    <w:rsid w:val="00737999"/>
    <w:rsid w:val="00746AB9"/>
    <w:rsid w:val="00764B43"/>
    <w:rsid w:val="00780B7B"/>
    <w:rsid w:val="00790C12"/>
    <w:rsid w:val="0079133C"/>
    <w:rsid w:val="0079363C"/>
    <w:rsid w:val="00797370"/>
    <w:rsid w:val="007A4158"/>
    <w:rsid w:val="007B1E51"/>
    <w:rsid w:val="007B43C5"/>
    <w:rsid w:val="007B4F4D"/>
    <w:rsid w:val="00801EC5"/>
    <w:rsid w:val="0080799B"/>
    <w:rsid w:val="008101C9"/>
    <w:rsid w:val="0081246A"/>
    <w:rsid w:val="0082316A"/>
    <w:rsid w:val="0083402C"/>
    <w:rsid w:val="00835354"/>
    <w:rsid w:val="008354C0"/>
    <w:rsid w:val="008364D4"/>
    <w:rsid w:val="008422A6"/>
    <w:rsid w:val="008524FA"/>
    <w:rsid w:val="00853EB8"/>
    <w:rsid w:val="0085599F"/>
    <w:rsid w:val="0086297C"/>
    <w:rsid w:val="00862CAA"/>
    <w:rsid w:val="00863477"/>
    <w:rsid w:val="00870B19"/>
    <w:rsid w:val="00875C4B"/>
    <w:rsid w:val="00876808"/>
    <w:rsid w:val="00877F6C"/>
    <w:rsid w:val="0089284A"/>
    <w:rsid w:val="008A1880"/>
    <w:rsid w:val="008A683C"/>
    <w:rsid w:val="008B483F"/>
    <w:rsid w:val="008C311E"/>
    <w:rsid w:val="008C3D15"/>
    <w:rsid w:val="008D40FB"/>
    <w:rsid w:val="008E1FBC"/>
    <w:rsid w:val="008E7235"/>
    <w:rsid w:val="008F01C5"/>
    <w:rsid w:val="008F66E5"/>
    <w:rsid w:val="008F7946"/>
    <w:rsid w:val="00916F3A"/>
    <w:rsid w:val="00923275"/>
    <w:rsid w:val="00923A73"/>
    <w:rsid w:val="009268FE"/>
    <w:rsid w:val="00931C4C"/>
    <w:rsid w:val="00932710"/>
    <w:rsid w:val="009350E3"/>
    <w:rsid w:val="0094027F"/>
    <w:rsid w:val="00941297"/>
    <w:rsid w:val="009423F9"/>
    <w:rsid w:val="00951487"/>
    <w:rsid w:val="00953853"/>
    <w:rsid w:val="00960F6D"/>
    <w:rsid w:val="009733B4"/>
    <w:rsid w:val="00980266"/>
    <w:rsid w:val="00980D6E"/>
    <w:rsid w:val="00980E9A"/>
    <w:rsid w:val="009924C3"/>
    <w:rsid w:val="009A3720"/>
    <w:rsid w:val="009A4312"/>
    <w:rsid w:val="009A7955"/>
    <w:rsid w:val="009C5840"/>
    <w:rsid w:val="009D608E"/>
    <w:rsid w:val="009E2715"/>
    <w:rsid w:val="009E720F"/>
    <w:rsid w:val="009F7E76"/>
    <w:rsid w:val="00A00633"/>
    <w:rsid w:val="00A05C6B"/>
    <w:rsid w:val="00A346B0"/>
    <w:rsid w:val="00A42705"/>
    <w:rsid w:val="00A504F4"/>
    <w:rsid w:val="00A67195"/>
    <w:rsid w:val="00A71080"/>
    <w:rsid w:val="00A84ABE"/>
    <w:rsid w:val="00A9514F"/>
    <w:rsid w:val="00A97855"/>
    <w:rsid w:val="00AA6F2D"/>
    <w:rsid w:val="00AB0396"/>
    <w:rsid w:val="00AB0934"/>
    <w:rsid w:val="00AC2B55"/>
    <w:rsid w:val="00AC309A"/>
    <w:rsid w:val="00AC7B08"/>
    <w:rsid w:val="00AD2DF4"/>
    <w:rsid w:val="00AD5A08"/>
    <w:rsid w:val="00AD6ADC"/>
    <w:rsid w:val="00AF5E30"/>
    <w:rsid w:val="00B0338E"/>
    <w:rsid w:val="00B04853"/>
    <w:rsid w:val="00B074E0"/>
    <w:rsid w:val="00B12C02"/>
    <w:rsid w:val="00B1446E"/>
    <w:rsid w:val="00B15353"/>
    <w:rsid w:val="00B23BDA"/>
    <w:rsid w:val="00B41D72"/>
    <w:rsid w:val="00B50D4C"/>
    <w:rsid w:val="00B5336E"/>
    <w:rsid w:val="00B569EC"/>
    <w:rsid w:val="00B63D9F"/>
    <w:rsid w:val="00B67272"/>
    <w:rsid w:val="00B91559"/>
    <w:rsid w:val="00B9743E"/>
    <w:rsid w:val="00BA4F64"/>
    <w:rsid w:val="00BC0834"/>
    <w:rsid w:val="00BC5983"/>
    <w:rsid w:val="00BC7DC2"/>
    <w:rsid w:val="00BE6BE7"/>
    <w:rsid w:val="00BF40BE"/>
    <w:rsid w:val="00C0459B"/>
    <w:rsid w:val="00C07C26"/>
    <w:rsid w:val="00C146E6"/>
    <w:rsid w:val="00C20A8D"/>
    <w:rsid w:val="00C243BC"/>
    <w:rsid w:val="00C302A5"/>
    <w:rsid w:val="00C3378C"/>
    <w:rsid w:val="00C37C51"/>
    <w:rsid w:val="00C402BA"/>
    <w:rsid w:val="00C44610"/>
    <w:rsid w:val="00C47399"/>
    <w:rsid w:val="00C55116"/>
    <w:rsid w:val="00C61F60"/>
    <w:rsid w:val="00C6777C"/>
    <w:rsid w:val="00C822D0"/>
    <w:rsid w:val="00C82422"/>
    <w:rsid w:val="00C8322E"/>
    <w:rsid w:val="00C90156"/>
    <w:rsid w:val="00C90701"/>
    <w:rsid w:val="00C9074C"/>
    <w:rsid w:val="00C94861"/>
    <w:rsid w:val="00CA65F3"/>
    <w:rsid w:val="00CA6FD4"/>
    <w:rsid w:val="00CB05CA"/>
    <w:rsid w:val="00CB45B2"/>
    <w:rsid w:val="00CC335E"/>
    <w:rsid w:val="00CD4444"/>
    <w:rsid w:val="00CE0D89"/>
    <w:rsid w:val="00CF0878"/>
    <w:rsid w:val="00CF1BAA"/>
    <w:rsid w:val="00D054F8"/>
    <w:rsid w:val="00D2018E"/>
    <w:rsid w:val="00D26893"/>
    <w:rsid w:val="00D27B2E"/>
    <w:rsid w:val="00D36A34"/>
    <w:rsid w:val="00D440F2"/>
    <w:rsid w:val="00D5171B"/>
    <w:rsid w:val="00D542E9"/>
    <w:rsid w:val="00D62C80"/>
    <w:rsid w:val="00D6607D"/>
    <w:rsid w:val="00D7333B"/>
    <w:rsid w:val="00D7408A"/>
    <w:rsid w:val="00D844C5"/>
    <w:rsid w:val="00D91071"/>
    <w:rsid w:val="00D94B61"/>
    <w:rsid w:val="00DA0BF4"/>
    <w:rsid w:val="00DA7A55"/>
    <w:rsid w:val="00DB2910"/>
    <w:rsid w:val="00DB67EA"/>
    <w:rsid w:val="00DB701A"/>
    <w:rsid w:val="00DB7B3D"/>
    <w:rsid w:val="00DD18B3"/>
    <w:rsid w:val="00DD1B7C"/>
    <w:rsid w:val="00DD1CED"/>
    <w:rsid w:val="00DF2A64"/>
    <w:rsid w:val="00E002A6"/>
    <w:rsid w:val="00E00744"/>
    <w:rsid w:val="00E05A1F"/>
    <w:rsid w:val="00E17744"/>
    <w:rsid w:val="00E220C7"/>
    <w:rsid w:val="00E46B56"/>
    <w:rsid w:val="00E47B96"/>
    <w:rsid w:val="00E6512A"/>
    <w:rsid w:val="00E6526C"/>
    <w:rsid w:val="00E715FF"/>
    <w:rsid w:val="00E71F33"/>
    <w:rsid w:val="00E732AD"/>
    <w:rsid w:val="00E74249"/>
    <w:rsid w:val="00E97D10"/>
    <w:rsid w:val="00EA7C18"/>
    <w:rsid w:val="00EB5A48"/>
    <w:rsid w:val="00EB6251"/>
    <w:rsid w:val="00EC779B"/>
    <w:rsid w:val="00ED7BE6"/>
    <w:rsid w:val="00ED7D5A"/>
    <w:rsid w:val="00EE10F4"/>
    <w:rsid w:val="00EE6901"/>
    <w:rsid w:val="00F0272A"/>
    <w:rsid w:val="00F04EA6"/>
    <w:rsid w:val="00F11D3F"/>
    <w:rsid w:val="00F214EA"/>
    <w:rsid w:val="00F24295"/>
    <w:rsid w:val="00F821A9"/>
    <w:rsid w:val="00F926D2"/>
    <w:rsid w:val="00FA1A7B"/>
    <w:rsid w:val="00FF11CE"/>
    <w:rsid w:val="08594D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0C99B4F"/>
  <w15:docId w15:val="{4D48DB94-1A78-4F16-A4AA-19E28A0C8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F5E30"/>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pPr>
      <w:jc w:val="left"/>
    </w:pPr>
  </w:style>
  <w:style w:type="paragraph" w:styleId="a5">
    <w:name w:val="Balloon Text"/>
    <w:basedOn w:val="a"/>
    <w:link w:val="a6"/>
    <w:uiPriority w:val="99"/>
    <w:semiHidden/>
    <w:unhideWhenUsed/>
    <w:rPr>
      <w:sz w:val="18"/>
      <w:szCs w:val="18"/>
    </w:rPr>
  </w:style>
  <w:style w:type="paragraph" w:styleId="a7">
    <w:name w:val="footer"/>
    <w:basedOn w:val="a"/>
    <w:link w:val="a8"/>
    <w:uiPriority w:val="99"/>
    <w:unhideWhenUsed/>
    <w:pPr>
      <w:tabs>
        <w:tab w:val="center" w:pos="4153"/>
        <w:tab w:val="right" w:pos="8306"/>
      </w:tabs>
      <w:snapToGrid w:val="0"/>
      <w:jc w:val="left"/>
    </w:pPr>
    <w:rPr>
      <w:sz w:val="18"/>
      <w:szCs w:val="18"/>
    </w:rPr>
  </w:style>
  <w:style w:type="paragraph" w:styleId="a9">
    <w:name w:val="header"/>
    <w:basedOn w:val="a"/>
    <w:link w:val="aa"/>
    <w:uiPriority w:val="99"/>
    <w:unhideWhenUsed/>
    <w:pPr>
      <w:pBdr>
        <w:bottom w:val="single" w:sz="6" w:space="1" w:color="auto"/>
      </w:pBdr>
      <w:tabs>
        <w:tab w:val="center" w:pos="4153"/>
        <w:tab w:val="right" w:pos="8306"/>
      </w:tabs>
      <w:snapToGrid w:val="0"/>
      <w:jc w:val="center"/>
    </w:pPr>
    <w:rPr>
      <w:sz w:val="18"/>
      <w:szCs w:val="18"/>
    </w:rPr>
  </w:style>
  <w:style w:type="paragraph" w:styleId="ab">
    <w:name w:val="annotation subject"/>
    <w:basedOn w:val="a3"/>
    <w:next w:val="a3"/>
    <w:link w:val="ac"/>
    <w:uiPriority w:val="99"/>
    <w:semiHidden/>
    <w:unhideWhenUsed/>
    <w:rPr>
      <w:b/>
      <w:bCs/>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basedOn w:val="a0"/>
    <w:uiPriority w:val="22"/>
    <w:qFormat/>
    <w:rPr>
      <w:b/>
      <w:bCs/>
    </w:rPr>
  </w:style>
  <w:style w:type="character" w:styleId="af">
    <w:name w:val="annotation reference"/>
    <w:basedOn w:val="a0"/>
    <w:uiPriority w:val="99"/>
    <w:unhideWhenUsed/>
    <w:rPr>
      <w:sz w:val="21"/>
      <w:szCs w:val="21"/>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rPr>
      <w:sz w:val="18"/>
      <w:szCs w:val="18"/>
    </w:rPr>
  </w:style>
  <w:style w:type="character" w:customStyle="1" w:styleId="a4">
    <w:name w:val="批注文字 字符"/>
    <w:basedOn w:val="a0"/>
    <w:link w:val="a3"/>
    <w:uiPriority w:val="99"/>
  </w:style>
  <w:style w:type="character" w:customStyle="1" w:styleId="ac">
    <w:name w:val="批注主题 字符"/>
    <w:basedOn w:val="a4"/>
    <w:link w:val="ab"/>
    <w:uiPriority w:val="99"/>
    <w:semiHidden/>
    <w:rPr>
      <w:b/>
      <w:bCs/>
    </w:rPr>
  </w:style>
  <w:style w:type="paragraph" w:styleId="af0">
    <w:name w:val="List Paragraph"/>
    <w:basedOn w:val="a"/>
    <w:uiPriority w:val="34"/>
    <w:qFormat/>
    <w:pPr>
      <w:ind w:firstLineChars="200" w:firstLine="420"/>
    </w:pPr>
  </w:style>
  <w:style w:type="character" w:customStyle="1" w:styleId="fontstyle01">
    <w:name w:val="fontstyle01"/>
    <w:basedOn w:val="a0"/>
    <w:rPr>
      <w:rFonts w:ascii="TimesNewRomanPSMT" w:hAnsi="TimesNewRomanPSMT" w:hint="default"/>
      <w:color w:val="000000"/>
      <w:sz w:val="22"/>
      <w:szCs w:val="22"/>
    </w:rPr>
  </w:style>
  <w:style w:type="paragraph" w:customStyle="1" w:styleId="1">
    <w:name w:val="修订1"/>
    <w:hidden/>
    <w:uiPriority w:val="99"/>
    <w:semiHidden/>
    <w:rPr>
      <w:kern w:val="2"/>
      <w:sz w:val="21"/>
      <w:szCs w:val="22"/>
    </w:rPr>
  </w:style>
  <w:style w:type="character" w:customStyle="1" w:styleId="a6">
    <w:name w:val="批注框文本 字符"/>
    <w:basedOn w:val="a0"/>
    <w:link w:val="a5"/>
    <w:uiPriority w:val="99"/>
    <w:semiHidden/>
    <w:rPr>
      <w:sz w:val="18"/>
      <w:szCs w:val="18"/>
    </w:rPr>
  </w:style>
  <w:style w:type="character" w:customStyle="1" w:styleId="q4iawc">
    <w:name w:val="q4iawc"/>
    <w:basedOn w:val="a0"/>
  </w:style>
  <w:style w:type="paragraph" w:customStyle="1" w:styleId="EndNoteBibliographyTitle">
    <w:name w:val="EndNote Bibliography Title"/>
    <w:basedOn w:val="a"/>
    <w:link w:val="EndNoteBibliographyTitle0"/>
    <w:pPr>
      <w:jc w:val="center"/>
    </w:pPr>
    <w:rPr>
      <w:rFonts w:ascii="等线" w:eastAsia="等线" w:hAnsi="等线"/>
      <w:sz w:val="20"/>
    </w:rPr>
  </w:style>
  <w:style w:type="character" w:customStyle="1" w:styleId="EndNoteBibliographyTitle0">
    <w:name w:val="EndNote Bibliography Title 字符"/>
    <w:basedOn w:val="a0"/>
    <w:link w:val="EndNoteBibliographyTitle"/>
    <w:rPr>
      <w:rFonts w:ascii="等线" w:eastAsia="等线" w:hAnsi="等线"/>
      <w:sz w:val="20"/>
    </w:rPr>
  </w:style>
  <w:style w:type="paragraph" w:customStyle="1" w:styleId="EndNoteBibliography">
    <w:name w:val="EndNote Bibliography"/>
    <w:basedOn w:val="a"/>
    <w:link w:val="EndNoteBibliography0"/>
    <w:rPr>
      <w:rFonts w:ascii="等线" w:eastAsia="等线" w:hAnsi="等线"/>
      <w:sz w:val="20"/>
    </w:rPr>
  </w:style>
  <w:style w:type="character" w:customStyle="1" w:styleId="EndNoteBibliography0">
    <w:name w:val="EndNote Bibliography 字符"/>
    <w:basedOn w:val="a0"/>
    <w:link w:val="EndNoteBibliography"/>
    <w:rPr>
      <w:rFonts w:ascii="等线" w:eastAsia="等线" w:hAnsi="等线"/>
      <w:sz w:val="20"/>
    </w:rPr>
  </w:style>
  <w:style w:type="paragraph" w:styleId="af1">
    <w:name w:val="Revision"/>
    <w:hidden/>
    <w:uiPriority w:val="99"/>
    <w:unhideWhenUsed/>
    <w:rsid w:val="00BA4F64"/>
    <w:pPr>
      <w:spacing w:after="0" w:line="240" w:lineRule="auto"/>
    </w:pPr>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00374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customXml" Target="../customXml/item2.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3AB3A0-51EA-4783-A68C-6687363B2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3017</Words>
  <Characters>17200</Characters>
  <Application>Microsoft Office Word</Application>
  <DocSecurity>0</DocSecurity>
  <Lines>143</Lines>
  <Paragraphs>40</Paragraphs>
  <ScaleCrop>false</ScaleCrop>
  <Company/>
  <LinksUpToDate>false</LinksUpToDate>
  <CharactersWithSpaces>20177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yani zhong</dc:creator>
  <cp:lastModifiedBy>Administrator</cp:lastModifiedBy>
  <cp:revision>2</cp:revision>
  <dcterms:created xsi:type="dcterms:W3CDTF">2024-04-22T03:23:00Z</dcterms:created>
  <dcterms:modified xsi:type="dcterms:W3CDTF">2024-04-22T03:23:00Z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ies>
</file>