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82C91" w14:textId="65689CFB" w:rsidR="00B61FC5" w:rsidRPr="00E45263" w:rsidRDefault="00804350" w:rsidP="00A76007">
      <w:pPr>
        <w:spacing w:line="480" w:lineRule="auto"/>
        <w:rPr>
          <w:rFonts w:ascii="Times New Roman" w:hAnsi="Times New Roman" w:cs="Times New Roman"/>
          <w:b/>
          <w:i/>
          <w:sz w:val="24"/>
          <w:szCs w:val="24"/>
        </w:rPr>
      </w:pPr>
      <w:r>
        <w:rPr>
          <w:rFonts w:ascii="Times New Roman" w:hAnsi="Times New Roman" w:cs="Times New Roman"/>
          <w:b/>
          <w:i/>
          <w:sz w:val="24"/>
          <w:szCs w:val="24"/>
        </w:rPr>
        <w:t>Supplemental information</w:t>
      </w:r>
    </w:p>
    <w:p w14:paraId="3CD27DDC" w14:textId="77777777" w:rsidR="00BF2D7D" w:rsidRPr="00804350" w:rsidRDefault="00755187" w:rsidP="008E5BA6">
      <w:pPr>
        <w:spacing w:line="480" w:lineRule="auto"/>
        <w:rPr>
          <w:rFonts w:ascii="Times New Roman" w:eastAsia="宋体" w:hAnsi="Times New Roman" w:cs="Times New Roman"/>
          <w:b/>
          <w:bCs/>
          <w:sz w:val="24"/>
          <w:szCs w:val="24"/>
          <w:lang w:bidi="ar"/>
        </w:rPr>
      </w:pPr>
      <w:r>
        <w:rPr>
          <w:rFonts w:ascii="Times New Roman" w:eastAsia="宋体" w:hAnsi="Times New Roman" w:cs="Times New Roman"/>
          <w:b/>
          <w:bCs/>
          <w:sz w:val="24"/>
          <w:szCs w:val="24"/>
          <w:lang w:val="en-GB" w:bidi="ar"/>
        </w:rPr>
        <w:t>Table S1</w:t>
      </w:r>
      <w:r w:rsidR="00804350" w:rsidRPr="00804350">
        <w:rPr>
          <w:rFonts w:ascii="Times New Roman" w:eastAsia="宋体" w:hAnsi="Times New Roman" w:cs="Times New Roman"/>
          <w:b/>
          <w:bCs/>
          <w:sz w:val="24"/>
          <w:szCs w:val="24"/>
          <w:lang w:val="en-GB" w:bidi="ar"/>
        </w:rPr>
        <w:t xml:space="preserve">. </w:t>
      </w:r>
      <w:r w:rsidR="00F81605" w:rsidRPr="00804350">
        <w:rPr>
          <w:rFonts w:ascii="Times New Roman" w:eastAsia="宋体" w:hAnsi="Times New Roman" w:cs="Times New Roman"/>
          <w:bCs/>
          <w:sz w:val="24"/>
          <w:szCs w:val="24"/>
          <w:lang w:val="en-GB" w:bidi="ar"/>
        </w:rPr>
        <w:t>List of case studies used in this study</w:t>
      </w:r>
      <w:r w:rsidR="00804350" w:rsidRPr="00804350">
        <w:rPr>
          <w:rFonts w:ascii="Times New Roman" w:eastAsia="宋体" w:hAnsi="Times New Roman" w:cs="Times New Roman"/>
          <w:bCs/>
          <w:sz w:val="24"/>
          <w:szCs w:val="24"/>
          <w:lang w:val="en-GB" w:bidi="ar"/>
        </w:rPr>
        <w:t>.</w:t>
      </w:r>
    </w:p>
    <w:tbl>
      <w:tblPr>
        <w:tblStyle w:val="a3"/>
        <w:tblW w:w="10349" w:type="dxa"/>
        <w:tblInd w:w="-426"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8930"/>
        <w:gridCol w:w="843"/>
      </w:tblGrid>
      <w:tr w:rsidR="001F4338" w:rsidRPr="00804350" w14:paraId="406FEB95" w14:textId="77777777" w:rsidTr="00E45263">
        <w:trPr>
          <w:trHeight w:val="510"/>
        </w:trPr>
        <w:tc>
          <w:tcPr>
            <w:tcW w:w="576" w:type="dxa"/>
            <w:tcBorders>
              <w:top w:val="single" w:sz="8" w:space="0" w:color="auto"/>
              <w:bottom w:val="single" w:sz="4" w:space="0" w:color="auto"/>
            </w:tcBorders>
            <w:vAlign w:val="center"/>
          </w:tcPr>
          <w:p w14:paraId="723329D3" w14:textId="77777777" w:rsidR="001F4338" w:rsidRPr="001F4338" w:rsidRDefault="001F4338" w:rsidP="000709C1">
            <w:pPr>
              <w:jc w:val="center"/>
              <w:rPr>
                <w:rFonts w:ascii="Times New Roman" w:hAnsi="Times New Roman" w:cs="Times New Roman"/>
                <w:b/>
                <w:bCs/>
                <w:sz w:val="24"/>
                <w:szCs w:val="24"/>
              </w:rPr>
            </w:pPr>
          </w:p>
        </w:tc>
        <w:tc>
          <w:tcPr>
            <w:tcW w:w="8930" w:type="dxa"/>
            <w:tcBorders>
              <w:top w:val="single" w:sz="8" w:space="0" w:color="auto"/>
              <w:bottom w:val="single" w:sz="4" w:space="0" w:color="auto"/>
            </w:tcBorders>
            <w:noWrap/>
            <w:vAlign w:val="center"/>
            <w:hideMark/>
          </w:tcPr>
          <w:p w14:paraId="2FD879BE" w14:textId="77777777" w:rsidR="001F4338" w:rsidRPr="00E45263" w:rsidRDefault="001F4338" w:rsidP="001F4338">
            <w:pPr>
              <w:jc w:val="center"/>
              <w:rPr>
                <w:rFonts w:ascii="Times New Roman" w:hAnsi="Times New Roman" w:cs="Times New Roman"/>
                <w:b/>
                <w:bCs/>
                <w:sz w:val="24"/>
                <w:szCs w:val="24"/>
              </w:rPr>
            </w:pPr>
            <w:r w:rsidRPr="001F4338">
              <w:rPr>
                <w:rFonts w:ascii="Times New Roman" w:hAnsi="Times New Roman" w:cs="Times New Roman"/>
                <w:b/>
                <w:bCs/>
                <w:sz w:val="24"/>
                <w:szCs w:val="24"/>
              </w:rPr>
              <w:t>Article</w:t>
            </w:r>
            <w:r>
              <w:rPr>
                <w:rFonts w:ascii="Times New Roman" w:hAnsi="Times New Roman" w:cs="Times New Roman"/>
                <w:b/>
                <w:bCs/>
                <w:sz w:val="24"/>
                <w:szCs w:val="24"/>
              </w:rPr>
              <w:t xml:space="preserve">      </w:t>
            </w:r>
            <w:r w:rsidRPr="00E45263">
              <w:rPr>
                <w:rFonts w:ascii="Times New Roman" w:hAnsi="Times New Roman" w:cs="Times New Roman"/>
                <w:b/>
                <w:bCs/>
                <w:sz w:val="24"/>
                <w:szCs w:val="24"/>
              </w:rPr>
              <w:t>Title</w:t>
            </w:r>
          </w:p>
        </w:tc>
        <w:tc>
          <w:tcPr>
            <w:tcW w:w="843" w:type="dxa"/>
            <w:tcBorders>
              <w:top w:val="single" w:sz="8" w:space="0" w:color="auto"/>
              <w:bottom w:val="single" w:sz="4" w:space="0" w:color="auto"/>
            </w:tcBorders>
            <w:noWrap/>
            <w:vAlign w:val="center"/>
            <w:hideMark/>
          </w:tcPr>
          <w:p w14:paraId="1EC32BB1" w14:textId="77777777" w:rsidR="001F4338" w:rsidRPr="00E45263" w:rsidRDefault="001F4338" w:rsidP="00E45263">
            <w:pPr>
              <w:jc w:val="center"/>
              <w:rPr>
                <w:rFonts w:ascii="Times New Roman" w:hAnsi="Times New Roman" w:cs="Times New Roman"/>
                <w:b/>
                <w:bCs/>
                <w:sz w:val="24"/>
                <w:szCs w:val="24"/>
              </w:rPr>
            </w:pPr>
            <w:r w:rsidRPr="00E45263">
              <w:rPr>
                <w:rFonts w:ascii="Times New Roman" w:hAnsi="Times New Roman" w:cs="Times New Roman"/>
                <w:b/>
                <w:bCs/>
                <w:sz w:val="24"/>
                <w:szCs w:val="24"/>
              </w:rPr>
              <w:t>Year</w:t>
            </w:r>
          </w:p>
        </w:tc>
      </w:tr>
      <w:tr w:rsidR="001F4338" w:rsidRPr="00804350" w14:paraId="5FEF83C7" w14:textId="77777777" w:rsidTr="00E45263">
        <w:trPr>
          <w:trHeight w:val="510"/>
        </w:trPr>
        <w:tc>
          <w:tcPr>
            <w:tcW w:w="576" w:type="dxa"/>
            <w:tcBorders>
              <w:top w:val="single" w:sz="4" w:space="0" w:color="auto"/>
            </w:tcBorders>
            <w:vAlign w:val="center"/>
          </w:tcPr>
          <w:p w14:paraId="20AD9B8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8930" w:type="dxa"/>
            <w:tcBorders>
              <w:top w:val="single" w:sz="4" w:space="0" w:color="auto"/>
            </w:tcBorders>
            <w:noWrap/>
            <w:vAlign w:val="center"/>
            <w:hideMark/>
          </w:tcPr>
          <w:p w14:paraId="3F337EAD"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Effects of land use on concentrations of metals in surface soils and ecological risk around Guanting Reservoir, China</w:t>
            </w:r>
          </w:p>
        </w:tc>
        <w:tc>
          <w:tcPr>
            <w:tcW w:w="843" w:type="dxa"/>
            <w:tcBorders>
              <w:top w:val="single" w:sz="4" w:space="0" w:color="auto"/>
            </w:tcBorders>
            <w:noWrap/>
            <w:vAlign w:val="center"/>
            <w:hideMark/>
          </w:tcPr>
          <w:p w14:paraId="358F926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2007</w:t>
            </w:r>
          </w:p>
        </w:tc>
      </w:tr>
      <w:tr w:rsidR="001F4338" w:rsidRPr="00804350" w14:paraId="2C8E67D6" w14:textId="77777777" w:rsidTr="00E45263">
        <w:trPr>
          <w:trHeight w:val="510"/>
        </w:trPr>
        <w:tc>
          <w:tcPr>
            <w:tcW w:w="576" w:type="dxa"/>
            <w:vAlign w:val="center"/>
          </w:tcPr>
          <w:p w14:paraId="029F62C1"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8930" w:type="dxa"/>
            <w:noWrap/>
            <w:vAlign w:val="center"/>
            <w:hideMark/>
          </w:tcPr>
          <w:p w14:paraId="379C4A73" w14:textId="66FCF913"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Multivariate Geostatistical Analysis of Heavy Metals in Top</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soils from Beijing, China</w:t>
            </w:r>
          </w:p>
        </w:tc>
        <w:tc>
          <w:tcPr>
            <w:tcW w:w="843" w:type="dxa"/>
            <w:noWrap/>
            <w:vAlign w:val="center"/>
            <w:hideMark/>
          </w:tcPr>
          <w:p w14:paraId="01E0EA6F"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2008</w:t>
            </w:r>
          </w:p>
        </w:tc>
      </w:tr>
      <w:tr w:rsidR="001F4338" w:rsidRPr="00804350" w14:paraId="26E83D34" w14:textId="77777777" w:rsidTr="00E45263">
        <w:trPr>
          <w:trHeight w:val="510"/>
        </w:trPr>
        <w:tc>
          <w:tcPr>
            <w:tcW w:w="576" w:type="dxa"/>
            <w:vAlign w:val="center"/>
          </w:tcPr>
          <w:p w14:paraId="6E324978"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8930" w:type="dxa"/>
            <w:noWrap/>
            <w:vAlign w:val="center"/>
            <w:hideMark/>
          </w:tcPr>
          <w:p w14:paraId="1A397170"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concentrations in roadside soils and correlation with urban traffic in Beijing, China</w:t>
            </w:r>
          </w:p>
        </w:tc>
        <w:tc>
          <w:tcPr>
            <w:tcW w:w="843" w:type="dxa"/>
            <w:noWrap/>
            <w:vAlign w:val="center"/>
            <w:hideMark/>
          </w:tcPr>
          <w:p w14:paraId="28C19E7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2010</w:t>
            </w:r>
          </w:p>
        </w:tc>
      </w:tr>
      <w:tr w:rsidR="001F4338" w:rsidRPr="00804350" w14:paraId="6F410250" w14:textId="77777777" w:rsidTr="00E45263">
        <w:trPr>
          <w:trHeight w:val="510"/>
        </w:trPr>
        <w:tc>
          <w:tcPr>
            <w:tcW w:w="576" w:type="dxa"/>
            <w:vAlign w:val="center"/>
          </w:tcPr>
          <w:p w14:paraId="3680B9CD"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8930" w:type="dxa"/>
            <w:noWrap/>
            <w:vAlign w:val="center"/>
            <w:hideMark/>
          </w:tcPr>
          <w:p w14:paraId="0364B30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metals in urban soils with various types of land use in Beijing, China</w:t>
            </w:r>
          </w:p>
        </w:tc>
        <w:tc>
          <w:tcPr>
            <w:tcW w:w="843" w:type="dxa"/>
            <w:noWrap/>
            <w:vAlign w:val="center"/>
            <w:hideMark/>
          </w:tcPr>
          <w:p w14:paraId="49341CC8"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2011</w:t>
            </w:r>
          </w:p>
        </w:tc>
      </w:tr>
      <w:tr w:rsidR="001F4338" w:rsidRPr="00804350" w14:paraId="527A7F17" w14:textId="77777777" w:rsidTr="00E45263">
        <w:trPr>
          <w:trHeight w:val="510"/>
        </w:trPr>
        <w:tc>
          <w:tcPr>
            <w:tcW w:w="576" w:type="dxa"/>
            <w:vAlign w:val="center"/>
          </w:tcPr>
          <w:p w14:paraId="2C02B937"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8930" w:type="dxa"/>
            <w:noWrap/>
            <w:vAlign w:val="center"/>
            <w:hideMark/>
          </w:tcPr>
          <w:p w14:paraId="7F883A15"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Pollution assessment of heavy metal accumulation in the farmland soils of Beijing’s suburbs</w:t>
            </w:r>
          </w:p>
        </w:tc>
        <w:tc>
          <w:tcPr>
            <w:tcW w:w="843" w:type="dxa"/>
            <w:noWrap/>
            <w:vAlign w:val="center"/>
            <w:hideMark/>
          </w:tcPr>
          <w:p w14:paraId="2829464B"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2011</w:t>
            </w:r>
          </w:p>
        </w:tc>
      </w:tr>
      <w:tr w:rsidR="001F4338" w:rsidRPr="00804350" w14:paraId="6D638223" w14:textId="77777777" w:rsidTr="00E45263">
        <w:trPr>
          <w:trHeight w:val="510"/>
        </w:trPr>
        <w:tc>
          <w:tcPr>
            <w:tcW w:w="576" w:type="dxa"/>
            <w:vAlign w:val="center"/>
          </w:tcPr>
          <w:p w14:paraId="406A7903"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p>
        </w:tc>
        <w:tc>
          <w:tcPr>
            <w:tcW w:w="8930" w:type="dxa"/>
            <w:noWrap/>
            <w:vAlign w:val="center"/>
            <w:hideMark/>
          </w:tcPr>
          <w:p w14:paraId="4FB131E5"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Health risk assessment of heavy metals in soils and vegetables from wastewater irrigated area, Beijing-Tianjin city cluster, China</w:t>
            </w:r>
          </w:p>
        </w:tc>
        <w:tc>
          <w:tcPr>
            <w:tcW w:w="843" w:type="dxa"/>
            <w:noWrap/>
            <w:vAlign w:val="center"/>
            <w:hideMark/>
          </w:tcPr>
          <w:p w14:paraId="5BD3F4CF"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2011</w:t>
            </w:r>
          </w:p>
        </w:tc>
      </w:tr>
      <w:tr w:rsidR="001F4338" w:rsidRPr="00804350" w14:paraId="5B8E0B5D" w14:textId="77777777" w:rsidTr="00E45263">
        <w:trPr>
          <w:trHeight w:val="510"/>
        </w:trPr>
        <w:tc>
          <w:tcPr>
            <w:tcW w:w="576" w:type="dxa"/>
            <w:vAlign w:val="center"/>
          </w:tcPr>
          <w:p w14:paraId="1D8469D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7</w:t>
            </w:r>
          </w:p>
        </w:tc>
        <w:tc>
          <w:tcPr>
            <w:tcW w:w="8930" w:type="dxa"/>
            <w:noWrap/>
            <w:vAlign w:val="center"/>
            <w:hideMark/>
          </w:tcPr>
          <w:p w14:paraId="7BDDDB2F"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Assessing the combined risks of PAHs and metals in urban soils by urbanization indicators</w:t>
            </w:r>
          </w:p>
        </w:tc>
        <w:tc>
          <w:tcPr>
            <w:tcW w:w="843" w:type="dxa"/>
            <w:noWrap/>
            <w:vAlign w:val="center"/>
            <w:hideMark/>
          </w:tcPr>
          <w:p w14:paraId="092E981B"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2014</w:t>
            </w:r>
          </w:p>
        </w:tc>
      </w:tr>
      <w:tr w:rsidR="001F4338" w:rsidRPr="00804350" w14:paraId="53BDE70E" w14:textId="77777777" w:rsidTr="00E45263">
        <w:trPr>
          <w:trHeight w:val="510"/>
        </w:trPr>
        <w:tc>
          <w:tcPr>
            <w:tcW w:w="576" w:type="dxa"/>
            <w:vAlign w:val="center"/>
          </w:tcPr>
          <w:p w14:paraId="7356DA87"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p>
        </w:tc>
        <w:tc>
          <w:tcPr>
            <w:tcW w:w="8930" w:type="dxa"/>
            <w:noWrap/>
            <w:vAlign w:val="center"/>
            <w:hideMark/>
          </w:tcPr>
          <w:p w14:paraId="660A74E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Effect of land use type on metals accumulation and risk assessment in soil in the peri-urban area of Beijing, China</w:t>
            </w:r>
          </w:p>
        </w:tc>
        <w:tc>
          <w:tcPr>
            <w:tcW w:w="843" w:type="dxa"/>
            <w:noWrap/>
            <w:vAlign w:val="center"/>
            <w:hideMark/>
          </w:tcPr>
          <w:p w14:paraId="3A330E71"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6400B622" w14:textId="77777777" w:rsidTr="00E45263">
        <w:trPr>
          <w:trHeight w:val="510"/>
        </w:trPr>
        <w:tc>
          <w:tcPr>
            <w:tcW w:w="576" w:type="dxa"/>
            <w:vAlign w:val="center"/>
          </w:tcPr>
          <w:p w14:paraId="3755F468"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9</w:t>
            </w:r>
          </w:p>
        </w:tc>
        <w:tc>
          <w:tcPr>
            <w:tcW w:w="8930" w:type="dxa"/>
            <w:noWrap/>
            <w:vAlign w:val="center"/>
            <w:hideMark/>
          </w:tcPr>
          <w:p w14:paraId="778DF7F8"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pattern of heavy metals accumulation risk in urban soils of Beijing and its influencing factors</w:t>
            </w:r>
          </w:p>
        </w:tc>
        <w:tc>
          <w:tcPr>
            <w:tcW w:w="843" w:type="dxa"/>
            <w:noWrap/>
            <w:vAlign w:val="center"/>
            <w:hideMark/>
          </w:tcPr>
          <w:p w14:paraId="1C6EDC28"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2016</w:t>
            </w:r>
          </w:p>
        </w:tc>
      </w:tr>
      <w:tr w:rsidR="001F4338" w:rsidRPr="00804350" w14:paraId="4BF7014C" w14:textId="77777777" w:rsidTr="00E45263">
        <w:trPr>
          <w:trHeight w:val="510"/>
        </w:trPr>
        <w:tc>
          <w:tcPr>
            <w:tcW w:w="576" w:type="dxa"/>
            <w:vAlign w:val="center"/>
          </w:tcPr>
          <w:p w14:paraId="0A581AC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8930" w:type="dxa"/>
            <w:noWrap/>
            <w:vAlign w:val="center"/>
            <w:hideMark/>
          </w:tcPr>
          <w:p w14:paraId="7107473C"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Multivariate statistical and lead isotopic analyses approach to identify heavy metal sources in topsoil from the industrial zone of Beijing Capital Iron and Steel Factory</w:t>
            </w:r>
          </w:p>
        </w:tc>
        <w:tc>
          <w:tcPr>
            <w:tcW w:w="843" w:type="dxa"/>
            <w:noWrap/>
            <w:vAlign w:val="center"/>
            <w:hideMark/>
          </w:tcPr>
          <w:p w14:paraId="3F44C2E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2017</w:t>
            </w:r>
          </w:p>
        </w:tc>
      </w:tr>
      <w:tr w:rsidR="001F4338" w:rsidRPr="00804350" w14:paraId="368C8D52" w14:textId="77777777" w:rsidTr="00E45263">
        <w:trPr>
          <w:trHeight w:val="510"/>
        </w:trPr>
        <w:tc>
          <w:tcPr>
            <w:tcW w:w="576" w:type="dxa"/>
            <w:vAlign w:val="center"/>
          </w:tcPr>
          <w:p w14:paraId="5DF99C78"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w:t>
            </w:r>
          </w:p>
        </w:tc>
        <w:tc>
          <w:tcPr>
            <w:tcW w:w="8930" w:type="dxa"/>
            <w:noWrap/>
            <w:vAlign w:val="center"/>
            <w:hideMark/>
          </w:tcPr>
          <w:p w14:paraId="4BF49BF5"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contamination in green space soils of Beijing, China</w:t>
            </w:r>
          </w:p>
        </w:tc>
        <w:tc>
          <w:tcPr>
            <w:tcW w:w="843" w:type="dxa"/>
            <w:noWrap/>
            <w:vAlign w:val="center"/>
            <w:hideMark/>
          </w:tcPr>
          <w:p w14:paraId="020FE338"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2017</w:t>
            </w:r>
          </w:p>
        </w:tc>
      </w:tr>
      <w:tr w:rsidR="001F4338" w:rsidRPr="00804350" w14:paraId="63AB8F45" w14:textId="77777777" w:rsidTr="00E45263">
        <w:trPr>
          <w:trHeight w:val="510"/>
        </w:trPr>
        <w:tc>
          <w:tcPr>
            <w:tcW w:w="576" w:type="dxa"/>
            <w:vAlign w:val="center"/>
          </w:tcPr>
          <w:p w14:paraId="4916628D"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w:t>
            </w:r>
          </w:p>
        </w:tc>
        <w:tc>
          <w:tcPr>
            <w:tcW w:w="8930" w:type="dxa"/>
            <w:noWrap/>
            <w:vAlign w:val="center"/>
            <w:hideMark/>
          </w:tcPr>
          <w:p w14:paraId="7ACF8AF1" w14:textId="1A591811"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Mi</w:t>
            </w:r>
            <w:r w:rsidR="00E46B0D">
              <w:rPr>
                <w:rFonts w:ascii="Times New Roman" w:hAnsi="Times New Roman" w:cs="Times New Roman"/>
                <w:sz w:val="24"/>
                <w:szCs w:val="24"/>
              </w:rPr>
              <w:t xml:space="preserve"> Y</w:t>
            </w:r>
            <w:r w:rsidRPr="00804350">
              <w:rPr>
                <w:rFonts w:ascii="Times New Roman" w:hAnsi="Times New Roman" w:cs="Times New Roman"/>
                <w:sz w:val="24"/>
                <w:szCs w:val="24"/>
              </w:rPr>
              <w:t>un County, Beijing</w:t>
            </w:r>
          </w:p>
        </w:tc>
        <w:tc>
          <w:tcPr>
            <w:tcW w:w="843" w:type="dxa"/>
            <w:noWrap/>
            <w:vAlign w:val="center"/>
            <w:hideMark/>
          </w:tcPr>
          <w:p w14:paraId="071249F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23351954" w14:textId="77777777" w:rsidTr="00E45263">
        <w:trPr>
          <w:trHeight w:val="510"/>
        </w:trPr>
        <w:tc>
          <w:tcPr>
            <w:tcW w:w="576" w:type="dxa"/>
            <w:vAlign w:val="center"/>
          </w:tcPr>
          <w:p w14:paraId="47A43969"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w:t>
            </w:r>
          </w:p>
        </w:tc>
        <w:tc>
          <w:tcPr>
            <w:tcW w:w="8930" w:type="dxa"/>
            <w:noWrap/>
            <w:vAlign w:val="center"/>
            <w:hideMark/>
          </w:tcPr>
          <w:p w14:paraId="023B47D7"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PAHs and heavy metals in the surrounding soil of a cement plant Co-Processing hazardous waste</w:t>
            </w:r>
          </w:p>
        </w:tc>
        <w:tc>
          <w:tcPr>
            <w:tcW w:w="843" w:type="dxa"/>
            <w:noWrap/>
            <w:vAlign w:val="center"/>
            <w:hideMark/>
          </w:tcPr>
          <w:p w14:paraId="373FBCA7"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1892C29F" w14:textId="77777777" w:rsidTr="00E45263">
        <w:trPr>
          <w:trHeight w:val="510"/>
        </w:trPr>
        <w:tc>
          <w:tcPr>
            <w:tcW w:w="576" w:type="dxa"/>
            <w:vAlign w:val="center"/>
          </w:tcPr>
          <w:p w14:paraId="4719810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p>
        </w:tc>
        <w:tc>
          <w:tcPr>
            <w:tcW w:w="8930" w:type="dxa"/>
            <w:noWrap/>
            <w:vAlign w:val="center"/>
            <w:hideMark/>
          </w:tcPr>
          <w:p w14:paraId="38770D3B"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Quantitative Analysis of the Main Sources of Pollutants in the Soils</w:t>
            </w:r>
          </w:p>
        </w:tc>
        <w:tc>
          <w:tcPr>
            <w:tcW w:w="843" w:type="dxa"/>
            <w:noWrap/>
            <w:vAlign w:val="center"/>
            <w:hideMark/>
          </w:tcPr>
          <w:p w14:paraId="4A4372AA"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4E220555" w14:textId="77777777" w:rsidTr="00E45263">
        <w:trPr>
          <w:trHeight w:val="510"/>
        </w:trPr>
        <w:tc>
          <w:tcPr>
            <w:tcW w:w="576" w:type="dxa"/>
            <w:vAlign w:val="center"/>
          </w:tcPr>
          <w:p w14:paraId="5140FF97"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w:t>
            </w:r>
          </w:p>
        </w:tc>
        <w:tc>
          <w:tcPr>
            <w:tcW w:w="8930" w:type="dxa"/>
            <w:noWrap/>
            <w:vAlign w:val="center"/>
            <w:hideMark/>
          </w:tcPr>
          <w:p w14:paraId="459A15AD"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Security Regional Division of Farmland Soil Heavy Metal Elements in North of the North China Plain</w:t>
            </w:r>
          </w:p>
        </w:tc>
        <w:tc>
          <w:tcPr>
            <w:tcW w:w="843" w:type="dxa"/>
            <w:noWrap/>
            <w:vAlign w:val="center"/>
            <w:hideMark/>
          </w:tcPr>
          <w:p w14:paraId="433E752D"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03CE3E2E" w14:textId="77777777" w:rsidTr="00E45263">
        <w:trPr>
          <w:trHeight w:val="510"/>
        </w:trPr>
        <w:tc>
          <w:tcPr>
            <w:tcW w:w="576" w:type="dxa"/>
            <w:vAlign w:val="center"/>
          </w:tcPr>
          <w:p w14:paraId="0A335A6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p>
        </w:tc>
        <w:tc>
          <w:tcPr>
            <w:tcW w:w="8930" w:type="dxa"/>
            <w:noWrap/>
            <w:vAlign w:val="center"/>
            <w:hideMark/>
          </w:tcPr>
          <w:p w14:paraId="6F1F2688"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Distribution of heavy metals in agricultural soils near a petrochemical complex in Guangzhou, China</w:t>
            </w:r>
          </w:p>
        </w:tc>
        <w:tc>
          <w:tcPr>
            <w:tcW w:w="843" w:type="dxa"/>
            <w:noWrap/>
            <w:vAlign w:val="center"/>
            <w:hideMark/>
          </w:tcPr>
          <w:p w14:paraId="191633CF"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36E4128F" w14:textId="77777777" w:rsidTr="00E45263">
        <w:trPr>
          <w:trHeight w:val="510"/>
        </w:trPr>
        <w:tc>
          <w:tcPr>
            <w:tcW w:w="576" w:type="dxa"/>
            <w:vAlign w:val="center"/>
          </w:tcPr>
          <w:p w14:paraId="1A34241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8930" w:type="dxa"/>
            <w:noWrap/>
            <w:vAlign w:val="center"/>
            <w:hideMark/>
          </w:tcPr>
          <w:p w14:paraId="5D59FEE4"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Levels and health risk assessments of heavy metals in urban soils in Dongguan, China</w:t>
            </w:r>
          </w:p>
        </w:tc>
        <w:tc>
          <w:tcPr>
            <w:tcW w:w="843" w:type="dxa"/>
            <w:noWrap/>
            <w:vAlign w:val="center"/>
            <w:hideMark/>
          </w:tcPr>
          <w:p w14:paraId="60945DEC"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2008</w:t>
            </w:r>
          </w:p>
        </w:tc>
      </w:tr>
      <w:tr w:rsidR="001F4338" w:rsidRPr="00804350" w14:paraId="075DD446" w14:textId="77777777" w:rsidTr="00E45263">
        <w:trPr>
          <w:trHeight w:val="510"/>
        </w:trPr>
        <w:tc>
          <w:tcPr>
            <w:tcW w:w="576" w:type="dxa"/>
            <w:vAlign w:val="center"/>
          </w:tcPr>
          <w:p w14:paraId="66A8BA09"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p>
        </w:tc>
        <w:tc>
          <w:tcPr>
            <w:tcW w:w="8930" w:type="dxa"/>
            <w:noWrap/>
            <w:vAlign w:val="center"/>
            <w:hideMark/>
          </w:tcPr>
          <w:p w14:paraId="71F5CD0C"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contaminations in soil-rice system: source identification in relation to a sulfur-rich coal burning power plant in Northern Guangdong Province, China</w:t>
            </w:r>
          </w:p>
        </w:tc>
        <w:tc>
          <w:tcPr>
            <w:tcW w:w="843" w:type="dxa"/>
            <w:noWrap/>
            <w:vAlign w:val="center"/>
            <w:hideMark/>
          </w:tcPr>
          <w:p w14:paraId="7DC8472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2E69E88E" w14:textId="77777777" w:rsidTr="00E45263">
        <w:trPr>
          <w:trHeight w:val="510"/>
        </w:trPr>
        <w:tc>
          <w:tcPr>
            <w:tcW w:w="576" w:type="dxa"/>
            <w:vAlign w:val="center"/>
          </w:tcPr>
          <w:p w14:paraId="35A52AB7"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p>
        </w:tc>
        <w:tc>
          <w:tcPr>
            <w:tcW w:w="8930" w:type="dxa"/>
            <w:noWrap/>
            <w:vAlign w:val="center"/>
            <w:hideMark/>
          </w:tcPr>
          <w:p w14:paraId="1C648B8B"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Bioavailability and soil-to-crop transfer of heavy metals in farmland soils: A case study in the Pearl River Delta, South China</w:t>
            </w:r>
          </w:p>
        </w:tc>
        <w:tc>
          <w:tcPr>
            <w:tcW w:w="843" w:type="dxa"/>
            <w:noWrap/>
            <w:vAlign w:val="center"/>
            <w:hideMark/>
          </w:tcPr>
          <w:p w14:paraId="584A1DE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2016</w:t>
            </w:r>
          </w:p>
        </w:tc>
      </w:tr>
      <w:tr w:rsidR="001F4338" w:rsidRPr="00804350" w14:paraId="777D3EE4" w14:textId="77777777" w:rsidTr="00E45263">
        <w:trPr>
          <w:trHeight w:val="510"/>
        </w:trPr>
        <w:tc>
          <w:tcPr>
            <w:tcW w:w="576" w:type="dxa"/>
            <w:vAlign w:val="center"/>
          </w:tcPr>
          <w:p w14:paraId="300B6DE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p>
        </w:tc>
        <w:tc>
          <w:tcPr>
            <w:tcW w:w="8930" w:type="dxa"/>
            <w:noWrap/>
            <w:vAlign w:val="center"/>
            <w:hideMark/>
          </w:tcPr>
          <w:p w14:paraId="4184C48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Bioavailability and soil-to-crop transfer of heavy metals in farmland soils: A case study in the Pearl River Delta, South China</w:t>
            </w:r>
          </w:p>
        </w:tc>
        <w:tc>
          <w:tcPr>
            <w:tcW w:w="843" w:type="dxa"/>
            <w:noWrap/>
            <w:vAlign w:val="center"/>
            <w:hideMark/>
          </w:tcPr>
          <w:p w14:paraId="1D739DE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01DB67A1" w14:textId="77777777" w:rsidTr="00E45263">
        <w:trPr>
          <w:trHeight w:val="510"/>
        </w:trPr>
        <w:tc>
          <w:tcPr>
            <w:tcW w:w="576" w:type="dxa"/>
            <w:vAlign w:val="center"/>
          </w:tcPr>
          <w:p w14:paraId="1AE2B5D4"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p>
        </w:tc>
        <w:tc>
          <w:tcPr>
            <w:tcW w:w="8930" w:type="dxa"/>
            <w:noWrap/>
            <w:vAlign w:val="center"/>
            <w:hideMark/>
          </w:tcPr>
          <w:p w14:paraId="06664961"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Regional risk assessment of trace elements in farmland soils associated with improper e-waste recycling activities in Southern China</w:t>
            </w:r>
          </w:p>
        </w:tc>
        <w:tc>
          <w:tcPr>
            <w:tcW w:w="843" w:type="dxa"/>
            <w:noWrap/>
            <w:vAlign w:val="center"/>
            <w:hideMark/>
          </w:tcPr>
          <w:p w14:paraId="1D19CD08"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119C9E98" w14:textId="77777777" w:rsidTr="00E45263">
        <w:trPr>
          <w:trHeight w:val="510"/>
        </w:trPr>
        <w:tc>
          <w:tcPr>
            <w:tcW w:w="576" w:type="dxa"/>
            <w:vAlign w:val="center"/>
          </w:tcPr>
          <w:p w14:paraId="5923360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p>
        </w:tc>
        <w:tc>
          <w:tcPr>
            <w:tcW w:w="8930" w:type="dxa"/>
            <w:noWrap/>
            <w:vAlign w:val="center"/>
            <w:hideMark/>
          </w:tcPr>
          <w:p w14:paraId="36DD4ACC"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 and source apportionment of heavy metals in soil from a typical county-level city of Guangdong Province, China</w:t>
            </w:r>
          </w:p>
        </w:tc>
        <w:tc>
          <w:tcPr>
            <w:tcW w:w="843" w:type="dxa"/>
            <w:noWrap/>
            <w:vAlign w:val="center"/>
            <w:hideMark/>
          </w:tcPr>
          <w:p w14:paraId="628B35D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031B6B19" w14:textId="77777777" w:rsidTr="00E45263">
        <w:trPr>
          <w:trHeight w:val="510"/>
        </w:trPr>
        <w:tc>
          <w:tcPr>
            <w:tcW w:w="576" w:type="dxa"/>
            <w:vAlign w:val="center"/>
          </w:tcPr>
          <w:p w14:paraId="407CF6E0"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lastRenderedPageBreak/>
              <w:t>2</w:t>
            </w:r>
            <w:r>
              <w:rPr>
                <w:rFonts w:ascii="Times New Roman" w:hAnsi="Times New Roman" w:cs="Times New Roman"/>
                <w:sz w:val="24"/>
                <w:szCs w:val="24"/>
              </w:rPr>
              <w:t>3</w:t>
            </w:r>
          </w:p>
        </w:tc>
        <w:tc>
          <w:tcPr>
            <w:tcW w:w="8930" w:type="dxa"/>
            <w:noWrap/>
            <w:vAlign w:val="center"/>
            <w:hideMark/>
          </w:tcPr>
          <w:p w14:paraId="1517B80F"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Eight Elements in Soils from a Typical Light Industrial City, China: Spatial Distribution, Ecological Assessment, and the Source Apportionment</w:t>
            </w:r>
          </w:p>
        </w:tc>
        <w:tc>
          <w:tcPr>
            <w:tcW w:w="843" w:type="dxa"/>
            <w:noWrap/>
            <w:vAlign w:val="center"/>
            <w:hideMark/>
          </w:tcPr>
          <w:p w14:paraId="49FCD245"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5617F38B" w14:textId="77777777" w:rsidTr="00E45263">
        <w:trPr>
          <w:trHeight w:val="510"/>
        </w:trPr>
        <w:tc>
          <w:tcPr>
            <w:tcW w:w="576" w:type="dxa"/>
            <w:vAlign w:val="center"/>
          </w:tcPr>
          <w:p w14:paraId="4DE8633E"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w:t>
            </w:r>
          </w:p>
        </w:tc>
        <w:tc>
          <w:tcPr>
            <w:tcW w:w="8930" w:type="dxa"/>
            <w:noWrap/>
            <w:vAlign w:val="center"/>
            <w:hideMark/>
          </w:tcPr>
          <w:p w14:paraId="67340E1A"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 and risk assessment of toxic metals in agricultural soils from endemic nasopharyngeal carcinoma region in South China</w:t>
            </w:r>
          </w:p>
        </w:tc>
        <w:tc>
          <w:tcPr>
            <w:tcW w:w="843" w:type="dxa"/>
            <w:noWrap/>
            <w:vAlign w:val="center"/>
            <w:hideMark/>
          </w:tcPr>
          <w:p w14:paraId="530DDE5A"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22C28524" w14:textId="77777777" w:rsidTr="00E45263">
        <w:trPr>
          <w:trHeight w:val="510"/>
        </w:trPr>
        <w:tc>
          <w:tcPr>
            <w:tcW w:w="576" w:type="dxa"/>
            <w:vAlign w:val="center"/>
          </w:tcPr>
          <w:p w14:paraId="6FE6F4F5"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w:t>
            </w:r>
          </w:p>
        </w:tc>
        <w:tc>
          <w:tcPr>
            <w:tcW w:w="8930" w:type="dxa"/>
            <w:noWrap/>
            <w:vAlign w:val="center"/>
            <w:hideMark/>
          </w:tcPr>
          <w:p w14:paraId="0A505690"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 and risk assessment of toxic metals in agricultural soils from endemic nasopharyngeal carcinoma region in South China</w:t>
            </w:r>
          </w:p>
        </w:tc>
        <w:tc>
          <w:tcPr>
            <w:tcW w:w="843" w:type="dxa"/>
            <w:noWrap/>
            <w:vAlign w:val="center"/>
            <w:hideMark/>
          </w:tcPr>
          <w:p w14:paraId="47159A05"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0FAFB9C1" w14:textId="77777777" w:rsidTr="00E45263">
        <w:trPr>
          <w:trHeight w:val="510"/>
        </w:trPr>
        <w:tc>
          <w:tcPr>
            <w:tcW w:w="576" w:type="dxa"/>
            <w:vAlign w:val="center"/>
          </w:tcPr>
          <w:p w14:paraId="1B7A68F5"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w:t>
            </w:r>
          </w:p>
        </w:tc>
        <w:tc>
          <w:tcPr>
            <w:tcW w:w="8930" w:type="dxa"/>
            <w:noWrap/>
            <w:vAlign w:val="center"/>
            <w:hideMark/>
          </w:tcPr>
          <w:p w14:paraId="42193F4B"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 and risk assessment of toxic metals in agricultural soils from endemic nasopharyngeal carcinoma region in South China</w:t>
            </w:r>
          </w:p>
        </w:tc>
        <w:tc>
          <w:tcPr>
            <w:tcW w:w="843" w:type="dxa"/>
            <w:noWrap/>
            <w:vAlign w:val="center"/>
            <w:hideMark/>
          </w:tcPr>
          <w:p w14:paraId="5D9DF43D"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0E1040AC" w14:textId="77777777" w:rsidTr="00E45263">
        <w:trPr>
          <w:trHeight w:val="510"/>
        </w:trPr>
        <w:tc>
          <w:tcPr>
            <w:tcW w:w="576" w:type="dxa"/>
            <w:vAlign w:val="center"/>
          </w:tcPr>
          <w:p w14:paraId="6375E2A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w:t>
            </w:r>
          </w:p>
        </w:tc>
        <w:tc>
          <w:tcPr>
            <w:tcW w:w="8930" w:type="dxa"/>
            <w:noWrap/>
            <w:vAlign w:val="center"/>
            <w:hideMark/>
          </w:tcPr>
          <w:p w14:paraId="3C85DE37"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 pollution, and health risk assessment of heavy metal in agricultural surface soil for the Guangzhou-Foshan urban zone, South China</w:t>
            </w:r>
          </w:p>
        </w:tc>
        <w:tc>
          <w:tcPr>
            <w:tcW w:w="843" w:type="dxa"/>
            <w:noWrap/>
            <w:vAlign w:val="center"/>
            <w:hideMark/>
          </w:tcPr>
          <w:p w14:paraId="76AAB5E0"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79383468" w14:textId="77777777" w:rsidTr="00E45263">
        <w:trPr>
          <w:trHeight w:val="510"/>
        </w:trPr>
        <w:tc>
          <w:tcPr>
            <w:tcW w:w="576" w:type="dxa"/>
            <w:vAlign w:val="center"/>
          </w:tcPr>
          <w:p w14:paraId="208DC859"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w:t>
            </w:r>
          </w:p>
        </w:tc>
        <w:tc>
          <w:tcPr>
            <w:tcW w:w="8930" w:type="dxa"/>
            <w:noWrap/>
            <w:vAlign w:val="center"/>
            <w:hideMark/>
          </w:tcPr>
          <w:p w14:paraId="7A4BCB35" w14:textId="4908EC18"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Status and fuzzy comprehensive assessment of metals and arsenic contamination in farmland soils along the Yang</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he River, China</w:t>
            </w:r>
          </w:p>
        </w:tc>
        <w:tc>
          <w:tcPr>
            <w:tcW w:w="843" w:type="dxa"/>
            <w:noWrap/>
            <w:vAlign w:val="center"/>
            <w:hideMark/>
          </w:tcPr>
          <w:p w14:paraId="48BF9808"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2011</w:t>
            </w:r>
          </w:p>
        </w:tc>
      </w:tr>
      <w:tr w:rsidR="001F4338" w:rsidRPr="00804350" w14:paraId="7558C10F" w14:textId="77777777" w:rsidTr="00E45263">
        <w:trPr>
          <w:trHeight w:val="510"/>
        </w:trPr>
        <w:tc>
          <w:tcPr>
            <w:tcW w:w="576" w:type="dxa"/>
            <w:vAlign w:val="center"/>
          </w:tcPr>
          <w:p w14:paraId="7C3F8140"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9</w:t>
            </w:r>
          </w:p>
        </w:tc>
        <w:tc>
          <w:tcPr>
            <w:tcW w:w="8930" w:type="dxa"/>
            <w:noWrap/>
            <w:vAlign w:val="center"/>
            <w:hideMark/>
          </w:tcPr>
          <w:p w14:paraId="2B4E5DAD"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An ecological risk assessment of heavy metal pollution of the agricultural ecosystem near a lead-acid battery factory</w:t>
            </w:r>
          </w:p>
        </w:tc>
        <w:tc>
          <w:tcPr>
            <w:tcW w:w="843" w:type="dxa"/>
            <w:noWrap/>
            <w:vAlign w:val="center"/>
            <w:hideMark/>
          </w:tcPr>
          <w:p w14:paraId="786C7F33"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2014</w:t>
            </w:r>
          </w:p>
        </w:tc>
      </w:tr>
      <w:tr w:rsidR="001F4338" w:rsidRPr="00804350" w14:paraId="29FFC5D3" w14:textId="77777777" w:rsidTr="00E45263">
        <w:trPr>
          <w:trHeight w:val="510"/>
        </w:trPr>
        <w:tc>
          <w:tcPr>
            <w:tcW w:w="576" w:type="dxa"/>
            <w:vAlign w:val="center"/>
          </w:tcPr>
          <w:p w14:paraId="68F34E43"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w:t>
            </w:r>
          </w:p>
        </w:tc>
        <w:tc>
          <w:tcPr>
            <w:tcW w:w="8930" w:type="dxa"/>
            <w:noWrap/>
            <w:vAlign w:val="center"/>
            <w:hideMark/>
          </w:tcPr>
          <w:p w14:paraId="590E5D3E"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Multivariate-Statistical Assessment of Heavy Metals for Agricultural Soils in Northern Chin</w:t>
            </w:r>
          </w:p>
        </w:tc>
        <w:tc>
          <w:tcPr>
            <w:tcW w:w="843" w:type="dxa"/>
            <w:noWrap/>
            <w:vAlign w:val="center"/>
            <w:hideMark/>
          </w:tcPr>
          <w:p w14:paraId="171C0BDC"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2014</w:t>
            </w:r>
          </w:p>
        </w:tc>
      </w:tr>
      <w:tr w:rsidR="001F4338" w:rsidRPr="00804350" w14:paraId="51515F06" w14:textId="77777777" w:rsidTr="00E45263">
        <w:trPr>
          <w:trHeight w:val="510"/>
        </w:trPr>
        <w:tc>
          <w:tcPr>
            <w:tcW w:w="576" w:type="dxa"/>
            <w:vAlign w:val="center"/>
          </w:tcPr>
          <w:p w14:paraId="5454ED64"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1</w:t>
            </w:r>
          </w:p>
        </w:tc>
        <w:tc>
          <w:tcPr>
            <w:tcW w:w="8930" w:type="dxa"/>
            <w:noWrap/>
            <w:vAlign w:val="center"/>
            <w:hideMark/>
          </w:tcPr>
          <w:p w14:paraId="592408F1"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Contamination and health risks from heavy metals in cultivated soil in Zhangjiakou City of Hebei Province, China</w:t>
            </w:r>
          </w:p>
        </w:tc>
        <w:tc>
          <w:tcPr>
            <w:tcW w:w="843" w:type="dxa"/>
            <w:noWrap/>
            <w:vAlign w:val="center"/>
            <w:hideMark/>
          </w:tcPr>
          <w:p w14:paraId="5677E9C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7BE18893" w14:textId="77777777" w:rsidTr="00E45263">
        <w:trPr>
          <w:trHeight w:val="510"/>
        </w:trPr>
        <w:tc>
          <w:tcPr>
            <w:tcW w:w="576" w:type="dxa"/>
            <w:vAlign w:val="center"/>
          </w:tcPr>
          <w:p w14:paraId="39B74531"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2</w:t>
            </w:r>
          </w:p>
        </w:tc>
        <w:tc>
          <w:tcPr>
            <w:tcW w:w="8930" w:type="dxa"/>
            <w:noWrap/>
            <w:vAlign w:val="center"/>
            <w:hideMark/>
          </w:tcPr>
          <w:p w14:paraId="46E644BD"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Levels, sources, and spatial distribution of heavy metals in soils from a typical coal industrial city of Tangshan, China</w:t>
            </w:r>
          </w:p>
        </w:tc>
        <w:tc>
          <w:tcPr>
            <w:tcW w:w="843" w:type="dxa"/>
            <w:noWrap/>
            <w:vAlign w:val="center"/>
            <w:hideMark/>
          </w:tcPr>
          <w:p w14:paraId="0AE7DBA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73EDCE95" w14:textId="77777777" w:rsidTr="00E45263">
        <w:trPr>
          <w:trHeight w:val="510"/>
        </w:trPr>
        <w:tc>
          <w:tcPr>
            <w:tcW w:w="576" w:type="dxa"/>
            <w:vAlign w:val="center"/>
          </w:tcPr>
          <w:p w14:paraId="16416E7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3</w:t>
            </w:r>
          </w:p>
        </w:tc>
        <w:tc>
          <w:tcPr>
            <w:tcW w:w="8930" w:type="dxa"/>
            <w:noWrap/>
            <w:vAlign w:val="center"/>
            <w:hideMark/>
          </w:tcPr>
          <w:p w14:paraId="673840EB" w14:textId="10312945"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 xml:space="preserve">Accumulation of potentially toxic elements in agricultural soil and scenario analysis of cadmium inputs by fertilization: A case study in </w:t>
            </w:r>
            <w:proofErr w:type="gramStart"/>
            <w:r w:rsidRPr="00804350">
              <w:rPr>
                <w:rFonts w:ascii="Times New Roman" w:hAnsi="Times New Roman" w:cs="Times New Roman"/>
                <w:sz w:val="24"/>
                <w:szCs w:val="24"/>
              </w:rPr>
              <w:t>Qu</w:t>
            </w:r>
            <w:r w:rsidR="00E46B0D">
              <w:rPr>
                <w:rFonts w:ascii="Times New Roman" w:hAnsi="Times New Roman" w:cs="Times New Roman"/>
                <w:sz w:val="24"/>
                <w:szCs w:val="24"/>
              </w:rPr>
              <w:t xml:space="preserve"> Z</w:t>
            </w:r>
            <w:r w:rsidRPr="00804350">
              <w:rPr>
                <w:rFonts w:ascii="Times New Roman" w:hAnsi="Times New Roman" w:cs="Times New Roman"/>
                <w:sz w:val="24"/>
                <w:szCs w:val="24"/>
              </w:rPr>
              <w:t>hou county</w:t>
            </w:r>
            <w:proofErr w:type="gramEnd"/>
          </w:p>
        </w:tc>
        <w:tc>
          <w:tcPr>
            <w:tcW w:w="843" w:type="dxa"/>
            <w:noWrap/>
            <w:vAlign w:val="center"/>
            <w:hideMark/>
          </w:tcPr>
          <w:p w14:paraId="741F683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0AE6C25F" w14:textId="77777777" w:rsidTr="00E45263">
        <w:trPr>
          <w:trHeight w:val="510"/>
        </w:trPr>
        <w:tc>
          <w:tcPr>
            <w:tcW w:w="576" w:type="dxa"/>
            <w:vAlign w:val="center"/>
          </w:tcPr>
          <w:p w14:paraId="051B2AC9"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8930" w:type="dxa"/>
            <w:noWrap/>
            <w:vAlign w:val="center"/>
            <w:hideMark/>
          </w:tcPr>
          <w:p w14:paraId="7E450FD9" w14:textId="3CEE660B"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Assessing heavy-metal contamination and sources by GIS-based approach and multivariate analysis of urban–rural top</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soils in Wuhan, central China</w:t>
            </w:r>
          </w:p>
        </w:tc>
        <w:tc>
          <w:tcPr>
            <w:tcW w:w="843" w:type="dxa"/>
            <w:noWrap/>
            <w:vAlign w:val="center"/>
            <w:hideMark/>
          </w:tcPr>
          <w:p w14:paraId="3A7DE5D4"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2C2DAF13" w14:textId="77777777" w:rsidTr="00E45263">
        <w:trPr>
          <w:trHeight w:val="510"/>
        </w:trPr>
        <w:tc>
          <w:tcPr>
            <w:tcW w:w="576" w:type="dxa"/>
            <w:vAlign w:val="center"/>
          </w:tcPr>
          <w:p w14:paraId="51BB6D8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5</w:t>
            </w:r>
          </w:p>
        </w:tc>
        <w:tc>
          <w:tcPr>
            <w:tcW w:w="8930" w:type="dxa"/>
            <w:noWrap/>
            <w:vAlign w:val="center"/>
            <w:hideMark/>
          </w:tcPr>
          <w:p w14:paraId="1E64FA82"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 and Uncertainty Assessment of Potential Ecological Risks of Heavy Metals in Soil Using Sequential Gaussian Simulation</w:t>
            </w:r>
          </w:p>
        </w:tc>
        <w:tc>
          <w:tcPr>
            <w:tcW w:w="843" w:type="dxa"/>
            <w:noWrap/>
            <w:vAlign w:val="center"/>
            <w:hideMark/>
          </w:tcPr>
          <w:p w14:paraId="22EAFE6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2014</w:t>
            </w:r>
          </w:p>
        </w:tc>
      </w:tr>
      <w:tr w:rsidR="001F4338" w:rsidRPr="00804350" w14:paraId="2F68916B" w14:textId="77777777" w:rsidTr="00E45263">
        <w:trPr>
          <w:trHeight w:val="510"/>
        </w:trPr>
        <w:tc>
          <w:tcPr>
            <w:tcW w:w="576" w:type="dxa"/>
            <w:vAlign w:val="center"/>
          </w:tcPr>
          <w:p w14:paraId="6FA22B97"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6</w:t>
            </w:r>
          </w:p>
        </w:tc>
        <w:tc>
          <w:tcPr>
            <w:tcW w:w="8930" w:type="dxa"/>
            <w:noWrap/>
            <w:vAlign w:val="center"/>
            <w:hideMark/>
          </w:tcPr>
          <w:p w14:paraId="3B6F28D5"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Potential sources of and ecological risks from heavy metals in agricultural soils, Daye City, China</w:t>
            </w:r>
          </w:p>
        </w:tc>
        <w:tc>
          <w:tcPr>
            <w:tcW w:w="843" w:type="dxa"/>
            <w:noWrap/>
            <w:vAlign w:val="center"/>
            <w:hideMark/>
          </w:tcPr>
          <w:p w14:paraId="327E394A"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2014</w:t>
            </w:r>
          </w:p>
        </w:tc>
      </w:tr>
      <w:tr w:rsidR="001F4338" w:rsidRPr="00804350" w14:paraId="56CD0CBC" w14:textId="77777777" w:rsidTr="00E45263">
        <w:trPr>
          <w:trHeight w:val="510"/>
        </w:trPr>
        <w:tc>
          <w:tcPr>
            <w:tcW w:w="576" w:type="dxa"/>
            <w:vAlign w:val="center"/>
          </w:tcPr>
          <w:p w14:paraId="599F7EED"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7</w:t>
            </w:r>
          </w:p>
        </w:tc>
        <w:tc>
          <w:tcPr>
            <w:tcW w:w="8930" w:type="dxa"/>
            <w:noWrap/>
            <w:vAlign w:val="center"/>
            <w:hideMark/>
          </w:tcPr>
          <w:p w14:paraId="56D527C2"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Concentrations, distribution, sources, and ecological risk assessment of heavy metals in agricultural topsoil of the Three Gorges Dam region, China</w:t>
            </w:r>
          </w:p>
        </w:tc>
        <w:tc>
          <w:tcPr>
            <w:tcW w:w="843" w:type="dxa"/>
            <w:noWrap/>
            <w:vAlign w:val="center"/>
            <w:hideMark/>
          </w:tcPr>
          <w:p w14:paraId="4A631943"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44A8D28F" w14:textId="77777777" w:rsidTr="00E45263">
        <w:trPr>
          <w:trHeight w:val="510"/>
        </w:trPr>
        <w:tc>
          <w:tcPr>
            <w:tcW w:w="576" w:type="dxa"/>
            <w:vAlign w:val="center"/>
          </w:tcPr>
          <w:p w14:paraId="136E69A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8</w:t>
            </w:r>
          </w:p>
        </w:tc>
        <w:tc>
          <w:tcPr>
            <w:tcW w:w="8930" w:type="dxa"/>
            <w:noWrap/>
            <w:vAlign w:val="center"/>
            <w:hideMark/>
          </w:tcPr>
          <w:p w14:paraId="0DD71D75"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contamination in surface soils of the industrial district of Wuhan, China</w:t>
            </w:r>
          </w:p>
        </w:tc>
        <w:tc>
          <w:tcPr>
            <w:tcW w:w="843" w:type="dxa"/>
            <w:noWrap/>
            <w:vAlign w:val="center"/>
            <w:hideMark/>
          </w:tcPr>
          <w:p w14:paraId="1091CE6D"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00E69397" w14:textId="77777777" w:rsidTr="00E45263">
        <w:trPr>
          <w:trHeight w:val="510"/>
        </w:trPr>
        <w:tc>
          <w:tcPr>
            <w:tcW w:w="576" w:type="dxa"/>
            <w:vAlign w:val="center"/>
          </w:tcPr>
          <w:p w14:paraId="1BA2A32D"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9</w:t>
            </w:r>
          </w:p>
        </w:tc>
        <w:tc>
          <w:tcPr>
            <w:tcW w:w="8930" w:type="dxa"/>
            <w:noWrap/>
            <w:vAlign w:val="center"/>
            <w:hideMark/>
          </w:tcPr>
          <w:p w14:paraId="495AA60D"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Health Risk Assessment of Vegetables Grown on the Contaminated Soils in Daye City of Hubei Province, China</w:t>
            </w:r>
          </w:p>
        </w:tc>
        <w:tc>
          <w:tcPr>
            <w:tcW w:w="843" w:type="dxa"/>
            <w:noWrap/>
            <w:vAlign w:val="center"/>
            <w:hideMark/>
          </w:tcPr>
          <w:p w14:paraId="35A11D1C" w14:textId="77777777" w:rsidR="001F4338" w:rsidRPr="00804350" w:rsidRDefault="001F4338" w:rsidP="00E45263">
            <w:pPr>
              <w:jc w:val="center"/>
              <w:rPr>
                <w:rFonts w:ascii="Times New Roman" w:hAnsi="Times New Roman" w:cs="Times New Roman"/>
                <w:sz w:val="24"/>
                <w:szCs w:val="24"/>
              </w:rPr>
            </w:pPr>
            <w:r>
              <w:rPr>
                <w:rFonts w:ascii="Times New Roman" w:hAnsi="Times New Roman" w:cs="Times New Roman"/>
                <w:sz w:val="24"/>
                <w:szCs w:val="24"/>
              </w:rPr>
              <w:t>2015</w:t>
            </w:r>
          </w:p>
        </w:tc>
      </w:tr>
      <w:tr w:rsidR="001F4338" w:rsidRPr="00804350" w14:paraId="10316B53" w14:textId="77777777" w:rsidTr="00E45263">
        <w:trPr>
          <w:trHeight w:val="510"/>
        </w:trPr>
        <w:tc>
          <w:tcPr>
            <w:tcW w:w="576" w:type="dxa"/>
            <w:vAlign w:val="center"/>
          </w:tcPr>
          <w:p w14:paraId="28B8C838"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0</w:t>
            </w:r>
          </w:p>
        </w:tc>
        <w:tc>
          <w:tcPr>
            <w:tcW w:w="8930" w:type="dxa"/>
            <w:noWrap/>
            <w:vAlign w:val="center"/>
            <w:hideMark/>
          </w:tcPr>
          <w:p w14:paraId="53E5E74F"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 apportionment of soil heavy metals using robust absolute principal component scores-robust geographically weighted regression (RAPCS-RGWR) receptor model</w:t>
            </w:r>
          </w:p>
        </w:tc>
        <w:tc>
          <w:tcPr>
            <w:tcW w:w="843" w:type="dxa"/>
            <w:noWrap/>
            <w:vAlign w:val="center"/>
            <w:hideMark/>
          </w:tcPr>
          <w:p w14:paraId="35E7944F"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55907EF9" w14:textId="77777777" w:rsidTr="00E45263">
        <w:trPr>
          <w:trHeight w:val="510"/>
        </w:trPr>
        <w:tc>
          <w:tcPr>
            <w:tcW w:w="576" w:type="dxa"/>
            <w:vAlign w:val="center"/>
          </w:tcPr>
          <w:p w14:paraId="52EF13B6"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1</w:t>
            </w:r>
          </w:p>
        </w:tc>
        <w:tc>
          <w:tcPr>
            <w:tcW w:w="8930" w:type="dxa"/>
            <w:noWrap/>
            <w:vAlign w:val="center"/>
            <w:hideMark/>
          </w:tcPr>
          <w:p w14:paraId="38D40EAD"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Distributions, Pollution Assessment, and Qualified Source Apportionment of Soil Heavy Metals in a Typical Mineral Mining City in China</w:t>
            </w:r>
          </w:p>
        </w:tc>
        <w:tc>
          <w:tcPr>
            <w:tcW w:w="843" w:type="dxa"/>
            <w:noWrap/>
            <w:vAlign w:val="center"/>
            <w:hideMark/>
          </w:tcPr>
          <w:p w14:paraId="3A43C95B"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5CD11614" w14:textId="77777777" w:rsidTr="00E45263">
        <w:trPr>
          <w:trHeight w:val="510"/>
        </w:trPr>
        <w:tc>
          <w:tcPr>
            <w:tcW w:w="576" w:type="dxa"/>
            <w:vAlign w:val="center"/>
          </w:tcPr>
          <w:p w14:paraId="23640B46"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w:t>
            </w:r>
          </w:p>
        </w:tc>
        <w:tc>
          <w:tcPr>
            <w:tcW w:w="8930" w:type="dxa"/>
            <w:noWrap/>
            <w:vAlign w:val="center"/>
            <w:hideMark/>
          </w:tcPr>
          <w:p w14:paraId="501136B9"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Estimating heavy metal concentrations in suburban soils with reflectance spectroscopy</w:t>
            </w:r>
          </w:p>
        </w:tc>
        <w:tc>
          <w:tcPr>
            <w:tcW w:w="843" w:type="dxa"/>
            <w:noWrap/>
            <w:vAlign w:val="center"/>
            <w:hideMark/>
          </w:tcPr>
          <w:p w14:paraId="3F6D3D2F"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78558407" w14:textId="77777777" w:rsidTr="00E45263">
        <w:trPr>
          <w:trHeight w:val="510"/>
        </w:trPr>
        <w:tc>
          <w:tcPr>
            <w:tcW w:w="576" w:type="dxa"/>
            <w:vAlign w:val="center"/>
          </w:tcPr>
          <w:p w14:paraId="5C48ED95"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3</w:t>
            </w:r>
          </w:p>
        </w:tc>
        <w:tc>
          <w:tcPr>
            <w:tcW w:w="8930" w:type="dxa"/>
            <w:noWrap/>
            <w:vAlign w:val="center"/>
            <w:hideMark/>
          </w:tcPr>
          <w:p w14:paraId="74CF51AE" w14:textId="2A54977E"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 xml:space="preserve">Source Apportionment and Ecological Risk Assessment of Potentially Toxic Elements in Cultivated Soils of Xiang </w:t>
            </w:r>
            <w:r w:rsidR="00E46B0D">
              <w:rPr>
                <w:rFonts w:ascii="Times New Roman" w:hAnsi="Times New Roman" w:cs="Times New Roman"/>
                <w:sz w:val="24"/>
                <w:szCs w:val="24"/>
              </w:rPr>
              <w:t>Z</w:t>
            </w:r>
            <w:r w:rsidRPr="00804350">
              <w:rPr>
                <w:rFonts w:ascii="Times New Roman" w:hAnsi="Times New Roman" w:cs="Times New Roman"/>
                <w:sz w:val="24"/>
                <w:szCs w:val="24"/>
              </w:rPr>
              <w:t>hou, China: A Combined Approach of Geographic Information System and Random Forest</w:t>
            </w:r>
          </w:p>
        </w:tc>
        <w:tc>
          <w:tcPr>
            <w:tcW w:w="843" w:type="dxa"/>
            <w:noWrap/>
            <w:vAlign w:val="center"/>
            <w:hideMark/>
          </w:tcPr>
          <w:p w14:paraId="507D7745"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43CAA3EC" w14:textId="77777777" w:rsidTr="00E45263">
        <w:trPr>
          <w:trHeight w:val="510"/>
        </w:trPr>
        <w:tc>
          <w:tcPr>
            <w:tcW w:w="576" w:type="dxa"/>
            <w:vAlign w:val="center"/>
          </w:tcPr>
          <w:p w14:paraId="03B70B50"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4</w:t>
            </w:r>
          </w:p>
        </w:tc>
        <w:tc>
          <w:tcPr>
            <w:tcW w:w="8930" w:type="dxa"/>
            <w:noWrap/>
            <w:vAlign w:val="center"/>
            <w:hideMark/>
          </w:tcPr>
          <w:p w14:paraId="2039BED3" w14:textId="5A1901B1"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Temporal and spatial variability and stability evaluation of soil arsenic pollution in Ju</w:t>
            </w:r>
            <w:r w:rsidR="00E46B0D">
              <w:rPr>
                <w:rFonts w:ascii="Times New Roman" w:hAnsi="Times New Roman" w:cs="Times New Roman"/>
                <w:sz w:val="24"/>
                <w:szCs w:val="24"/>
              </w:rPr>
              <w:t xml:space="preserve"> Z</w:t>
            </w:r>
            <w:r w:rsidRPr="00804350">
              <w:rPr>
                <w:rFonts w:ascii="Times New Roman" w:hAnsi="Times New Roman" w:cs="Times New Roman"/>
                <w:sz w:val="24"/>
                <w:szCs w:val="24"/>
              </w:rPr>
              <w:t>hang River basin</w:t>
            </w:r>
          </w:p>
        </w:tc>
        <w:tc>
          <w:tcPr>
            <w:tcW w:w="843" w:type="dxa"/>
            <w:noWrap/>
            <w:vAlign w:val="center"/>
            <w:hideMark/>
          </w:tcPr>
          <w:p w14:paraId="625A786C"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6F506C3B" w14:textId="77777777" w:rsidTr="00E45263">
        <w:trPr>
          <w:trHeight w:val="510"/>
        </w:trPr>
        <w:tc>
          <w:tcPr>
            <w:tcW w:w="576" w:type="dxa"/>
            <w:vAlign w:val="center"/>
          </w:tcPr>
          <w:p w14:paraId="4FFF62A9"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5</w:t>
            </w:r>
          </w:p>
        </w:tc>
        <w:tc>
          <w:tcPr>
            <w:tcW w:w="8930" w:type="dxa"/>
            <w:noWrap/>
            <w:vAlign w:val="center"/>
            <w:hideMark/>
          </w:tcPr>
          <w:p w14:paraId="1378C3A4" w14:textId="1CA9E622"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Temporal and spatial variability and stability evaluation of soil arsenic pollution in Ju</w:t>
            </w:r>
            <w:r w:rsidR="00E46B0D">
              <w:rPr>
                <w:rFonts w:ascii="Times New Roman" w:hAnsi="Times New Roman" w:cs="Times New Roman"/>
                <w:sz w:val="24"/>
                <w:szCs w:val="24"/>
              </w:rPr>
              <w:t xml:space="preserve"> Z</w:t>
            </w:r>
            <w:r w:rsidRPr="00804350">
              <w:rPr>
                <w:rFonts w:ascii="Times New Roman" w:hAnsi="Times New Roman" w:cs="Times New Roman"/>
                <w:sz w:val="24"/>
                <w:szCs w:val="24"/>
              </w:rPr>
              <w:t>hang River basin</w:t>
            </w:r>
          </w:p>
        </w:tc>
        <w:tc>
          <w:tcPr>
            <w:tcW w:w="843" w:type="dxa"/>
            <w:noWrap/>
            <w:vAlign w:val="center"/>
            <w:hideMark/>
          </w:tcPr>
          <w:p w14:paraId="1AF620A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72CA158F" w14:textId="77777777" w:rsidTr="00E45263">
        <w:trPr>
          <w:trHeight w:val="510"/>
        </w:trPr>
        <w:tc>
          <w:tcPr>
            <w:tcW w:w="576" w:type="dxa"/>
            <w:vAlign w:val="center"/>
          </w:tcPr>
          <w:p w14:paraId="7B54F609"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6</w:t>
            </w:r>
          </w:p>
        </w:tc>
        <w:tc>
          <w:tcPr>
            <w:tcW w:w="8930" w:type="dxa"/>
            <w:noWrap/>
            <w:vAlign w:val="center"/>
            <w:hideMark/>
          </w:tcPr>
          <w:p w14:paraId="056FB8F9"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 xml:space="preserve">Pollution Characteristics and Associated Risk Assessment of Heavy Metals in Farmland Soils </w:t>
            </w:r>
            <w:proofErr w:type="gramStart"/>
            <w:r w:rsidRPr="00804350">
              <w:rPr>
                <w:rFonts w:ascii="Times New Roman" w:hAnsi="Times New Roman" w:cs="Times New Roman"/>
                <w:sz w:val="24"/>
                <w:szCs w:val="24"/>
              </w:rPr>
              <w:t>From</w:t>
            </w:r>
            <w:proofErr w:type="gramEnd"/>
            <w:r w:rsidRPr="00804350">
              <w:rPr>
                <w:rFonts w:ascii="Times New Roman" w:hAnsi="Times New Roman" w:cs="Times New Roman"/>
                <w:sz w:val="24"/>
                <w:szCs w:val="24"/>
              </w:rPr>
              <w:t xml:space="preserve"> a Typical County of Hubei Province, Central China</w:t>
            </w:r>
          </w:p>
        </w:tc>
        <w:tc>
          <w:tcPr>
            <w:tcW w:w="843" w:type="dxa"/>
            <w:noWrap/>
            <w:vAlign w:val="center"/>
            <w:hideMark/>
          </w:tcPr>
          <w:p w14:paraId="2A17EC1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0AF6F2F4" w14:textId="77777777" w:rsidTr="00E45263">
        <w:trPr>
          <w:trHeight w:val="510"/>
        </w:trPr>
        <w:tc>
          <w:tcPr>
            <w:tcW w:w="576" w:type="dxa"/>
            <w:vAlign w:val="center"/>
          </w:tcPr>
          <w:p w14:paraId="4DAA06E9"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lastRenderedPageBreak/>
              <w:t>4</w:t>
            </w:r>
            <w:r>
              <w:rPr>
                <w:rFonts w:ascii="Times New Roman" w:hAnsi="Times New Roman" w:cs="Times New Roman"/>
                <w:sz w:val="24"/>
                <w:szCs w:val="24"/>
              </w:rPr>
              <w:t>7</w:t>
            </w:r>
          </w:p>
        </w:tc>
        <w:tc>
          <w:tcPr>
            <w:tcW w:w="8930" w:type="dxa"/>
            <w:noWrap/>
            <w:vAlign w:val="center"/>
            <w:hideMark/>
          </w:tcPr>
          <w:p w14:paraId="0ED7EB25"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Apportionment of sources of heavy metals to agricultural soils using isotope fingerprints and multivariate statistical analyses</w:t>
            </w:r>
          </w:p>
        </w:tc>
        <w:tc>
          <w:tcPr>
            <w:tcW w:w="843" w:type="dxa"/>
            <w:noWrap/>
            <w:vAlign w:val="center"/>
            <w:hideMark/>
          </w:tcPr>
          <w:p w14:paraId="0C649D65"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4068E738" w14:textId="77777777" w:rsidTr="00E45263">
        <w:trPr>
          <w:trHeight w:val="510"/>
        </w:trPr>
        <w:tc>
          <w:tcPr>
            <w:tcW w:w="576" w:type="dxa"/>
            <w:vAlign w:val="center"/>
          </w:tcPr>
          <w:p w14:paraId="3ED32427"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8</w:t>
            </w:r>
          </w:p>
        </w:tc>
        <w:tc>
          <w:tcPr>
            <w:tcW w:w="8930" w:type="dxa"/>
            <w:noWrap/>
            <w:vAlign w:val="center"/>
            <w:hideMark/>
          </w:tcPr>
          <w:p w14:paraId="451EB7C5" w14:textId="09BEB553"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Characterizing spatial distribution and sources of heavy metals in the soils from mining-smelting activities in Shu</w:t>
            </w:r>
            <w:r w:rsidR="00E46B0D">
              <w:rPr>
                <w:rFonts w:ascii="Times New Roman" w:hAnsi="Times New Roman" w:cs="Times New Roman"/>
                <w:sz w:val="24"/>
                <w:szCs w:val="24"/>
              </w:rPr>
              <w:t>i</w:t>
            </w:r>
            <w:r w:rsidRPr="00804350">
              <w:rPr>
                <w:rFonts w:ascii="Times New Roman" w:hAnsi="Times New Roman" w:cs="Times New Roman"/>
                <w:sz w:val="24"/>
                <w:szCs w:val="24"/>
              </w:rPr>
              <w:t>koushan, Hunan Province, China</w:t>
            </w:r>
          </w:p>
        </w:tc>
        <w:tc>
          <w:tcPr>
            <w:tcW w:w="843" w:type="dxa"/>
            <w:noWrap/>
            <w:vAlign w:val="center"/>
            <w:hideMark/>
          </w:tcPr>
          <w:p w14:paraId="467CE4F8"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2008</w:t>
            </w:r>
          </w:p>
        </w:tc>
      </w:tr>
      <w:tr w:rsidR="001F4338" w:rsidRPr="00804350" w14:paraId="0A596119" w14:textId="77777777" w:rsidTr="00E45263">
        <w:trPr>
          <w:trHeight w:val="510"/>
        </w:trPr>
        <w:tc>
          <w:tcPr>
            <w:tcW w:w="576" w:type="dxa"/>
            <w:vAlign w:val="center"/>
          </w:tcPr>
          <w:p w14:paraId="137B231E"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w:t>
            </w:r>
          </w:p>
        </w:tc>
        <w:tc>
          <w:tcPr>
            <w:tcW w:w="8930" w:type="dxa"/>
            <w:noWrap/>
            <w:vAlign w:val="center"/>
            <w:hideMark/>
          </w:tcPr>
          <w:p w14:paraId="75FEEC38"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pollution of soils and vegetables in the midstream and downstream of the Xiang jiang River, Hunan Province</w:t>
            </w:r>
          </w:p>
        </w:tc>
        <w:tc>
          <w:tcPr>
            <w:tcW w:w="843" w:type="dxa"/>
            <w:noWrap/>
            <w:vAlign w:val="center"/>
            <w:hideMark/>
          </w:tcPr>
          <w:p w14:paraId="4FB914A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2008</w:t>
            </w:r>
          </w:p>
        </w:tc>
      </w:tr>
      <w:tr w:rsidR="001F4338" w:rsidRPr="00804350" w14:paraId="534A587D" w14:textId="77777777" w:rsidTr="00E45263">
        <w:trPr>
          <w:trHeight w:val="510"/>
        </w:trPr>
        <w:tc>
          <w:tcPr>
            <w:tcW w:w="576" w:type="dxa"/>
            <w:vAlign w:val="center"/>
          </w:tcPr>
          <w:p w14:paraId="21EEB22F"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0</w:t>
            </w:r>
          </w:p>
        </w:tc>
        <w:tc>
          <w:tcPr>
            <w:tcW w:w="8930" w:type="dxa"/>
            <w:noWrap/>
            <w:vAlign w:val="center"/>
            <w:hideMark/>
          </w:tcPr>
          <w:p w14:paraId="5D366E18"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pollution and ecological risk assessment of the paddy soils near a zinc-lead mining area in Hunan</w:t>
            </w:r>
          </w:p>
        </w:tc>
        <w:tc>
          <w:tcPr>
            <w:tcW w:w="843" w:type="dxa"/>
            <w:noWrap/>
            <w:vAlign w:val="center"/>
            <w:hideMark/>
          </w:tcPr>
          <w:p w14:paraId="0C2A7154"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3C565972" w14:textId="77777777" w:rsidTr="00E45263">
        <w:trPr>
          <w:trHeight w:val="510"/>
        </w:trPr>
        <w:tc>
          <w:tcPr>
            <w:tcW w:w="576" w:type="dxa"/>
            <w:vAlign w:val="center"/>
          </w:tcPr>
          <w:p w14:paraId="66319D5B"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1</w:t>
            </w:r>
          </w:p>
        </w:tc>
        <w:tc>
          <w:tcPr>
            <w:tcW w:w="8930" w:type="dxa"/>
            <w:noWrap/>
            <w:vAlign w:val="center"/>
            <w:hideMark/>
          </w:tcPr>
          <w:p w14:paraId="186EA61F" w14:textId="2BD43CCC"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contamination of agricultural soils affected by mining activities around the Gan</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xi River in Chen</w:t>
            </w:r>
            <w:r w:rsidR="00E46B0D">
              <w:rPr>
                <w:rFonts w:ascii="Times New Roman" w:hAnsi="Times New Roman" w:cs="Times New Roman"/>
                <w:sz w:val="24"/>
                <w:szCs w:val="24"/>
              </w:rPr>
              <w:t xml:space="preserve"> Z</w:t>
            </w:r>
            <w:r w:rsidRPr="00804350">
              <w:rPr>
                <w:rFonts w:ascii="Times New Roman" w:hAnsi="Times New Roman" w:cs="Times New Roman"/>
                <w:sz w:val="24"/>
                <w:szCs w:val="24"/>
              </w:rPr>
              <w:t>hou, Southern China</w:t>
            </w:r>
          </w:p>
        </w:tc>
        <w:tc>
          <w:tcPr>
            <w:tcW w:w="843" w:type="dxa"/>
            <w:noWrap/>
            <w:vAlign w:val="center"/>
            <w:hideMark/>
          </w:tcPr>
          <w:p w14:paraId="67E7A29D"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70C1BE1F" w14:textId="77777777" w:rsidTr="00E45263">
        <w:trPr>
          <w:trHeight w:val="510"/>
        </w:trPr>
        <w:tc>
          <w:tcPr>
            <w:tcW w:w="576" w:type="dxa"/>
            <w:vAlign w:val="center"/>
          </w:tcPr>
          <w:p w14:paraId="57B24048"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2</w:t>
            </w:r>
          </w:p>
        </w:tc>
        <w:tc>
          <w:tcPr>
            <w:tcW w:w="8930" w:type="dxa"/>
            <w:noWrap/>
            <w:vAlign w:val="center"/>
            <w:hideMark/>
          </w:tcPr>
          <w:p w14:paraId="6C58EA2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 identification and risk assessment of heavy metal contaminations in urban soils of Changsha, a mine-impacted city in Southern China</w:t>
            </w:r>
          </w:p>
        </w:tc>
        <w:tc>
          <w:tcPr>
            <w:tcW w:w="843" w:type="dxa"/>
            <w:noWrap/>
            <w:vAlign w:val="center"/>
            <w:hideMark/>
          </w:tcPr>
          <w:p w14:paraId="2A1B34B5"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2016</w:t>
            </w:r>
          </w:p>
        </w:tc>
      </w:tr>
      <w:tr w:rsidR="001F4338" w:rsidRPr="00804350" w14:paraId="6A6DDC98" w14:textId="77777777" w:rsidTr="00E45263">
        <w:trPr>
          <w:trHeight w:val="510"/>
        </w:trPr>
        <w:tc>
          <w:tcPr>
            <w:tcW w:w="576" w:type="dxa"/>
            <w:vAlign w:val="center"/>
          </w:tcPr>
          <w:p w14:paraId="53A79835"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3</w:t>
            </w:r>
          </w:p>
        </w:tc>
        <w:tc>
          <w:tcPr>
            <w:tcW w:w="8930" w:type="dxa"/>
            <w:noWrap/>
            <w:vAlign w:val="center"/>
            <w:hideMark/>
          </w:tcPr>
          <w:p w14:paraId="5F87074A" w14:textId="07B853B1"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 and source identification of heavy metals in surface soils in a typical coal mine city, Lian</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yuan, China</w:t>
            </w:r>
          </w:p>
        </w:tc>
        <w:tc>
          <w:tcPr>
            <w:tcW w:w="843" w:type="dxa"/>
            <w:noWrap/>
            <w:vAlign w:val="center"/>
            <w:hideMark/>
          </w:tcPr>
          <w:p w14:paraId="5A2F7A2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2017</w:t>
            </w:r>
          </w:p>
        </w:tc>
      </w:tr>
      <w:tr w:rsidR="001F4338" w:rsidRPr="00804350" w14:paraId="5A87DE3D" w14:textId="77777777" w:rsidTr="00E45263">
        <w:trPr>
          <w:trHeight w:val="510"/>
        </w:trPr>
        <w:tc>
          <w:tcPr>
            <w:tcW w:w="576" w:type="dxa"/>
            <w:vAlign w:val="center"/>
          </w:tcPr>
          <w:p w14:paraId="13B4966D"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4</w:t>
            </w:r>
          </w:p>
        </w:tc>
        <w:tc>
          <w:tcPr>
            <w:tcW w:w="8930" w:type="dxa"/>
            <w:noWrap/>
            <w:vAlign w:val="center"/>
            <w:hideMark/>
          </w:tcPr>
          <w:p w14:paraId="11FB99F5"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Distribution and Risk Assessment of Heavy Metals in Soils from a Typical Pb-Zn Mining Area</w:t>
            </w:r>
          </w:p>
        </w:tc>
        <w:tc>
          <w:tcPr>
            <w:tcW w:w="843" w:type="dxa"/>
            <w:noWrap/>
            <w:vAlign w:val="center"/>
            <w:hideMark/>
          </w:tcPr>
          <w:p w14:paraId="7C4E14FB"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2017</w:t>
            </w:r>
          </w:p>
        </w:tc>
      </w:tr>
      <w:tr w:rsidR="001F4338" w:rsidRPr="00804350" w14:paraId="47BB203A" w14:textId="77777777" w:rsidTr="00E45263">
        <w:trPr>
          <w:trHeight w:val="510"/>
        </w:trPr>
        <w:tc>
          <w:tcPr>
            <w:tcW w:w="576" w:type="dxa"/>
            <w:vAlign w:val="center"/>
          </w:tcPr>
          <w:p w14:paraId="2965AA25"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5</w:t>
            </w:r>
          </w:p>
        </w:tc>
        <w:tc>
          <w:tcPr>
            <w:tcW w:w="8930" w:type="dxa"/>
            <w:noWrap/>
            <w:vAlign w:val="center"/>
            <w:hideMark/>
          </w:tcPr>
          <w:p w14:paraId="3C3D1B11"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accumulation and its spatial distribution in agricultural soils: evidence from Hunan province, China</w:t>
            </w:r>
          </w:p>
        </w:tc>
        <w:tc>
          <w:tcPr>
            <w:tcW w:w="843" w:type="dxa"/>
            <w:noWrap/>
            <w:vAlign w:val="center"/>
            <w:hideMark/>
          </w:tcPr>
          <w:p w14:paraId="0F443BE9"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27E8052D" w14:textId="77777777" w:rsidTr="00E45263">
        <w:trPr>
          <w:trHeight w:val="510"/>
        </w:trPr>
        <w:tc>
          <w:tcPr>
            <w:tcW w:w="576" w:type="dxa"/>
            <w:vAlign w:val="center"/>
          </w:tcPr>
          <w:p w14:paraId="70D02EF4"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6</w:t>
            </w:r>
          </w:p>
        </w:tc>
        <w:tc>
          <w:tcPr>
            <w:tcW w:w="8930" w:type="dxa"/>
            <w:noWrap/>
            <w:vAlign w:val="center"/>
            <w:hideMark/>
          </w:tcPr>
          <w:p w14:paraId="7DA63754"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 and sources of seven available heavy metals in the paddy soil of red region in Hunan Province of China</w:t>
            </w:r>
          </w:p>
        </w:tc>
        <w:tc>
          <w:tcPr>
            <w:tcW w:w="843" w:type="dxa"/>
            <w:noWrap/>
            <w:vAlign w:val="center"/>
            <w:hideMark/>
          </w:tcPr>
          <w:p w14:paraId="6CA598E9"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7CFD3AEF" w14:textId="77777777" w:rsidTr="00E45263">
        <w:trPr>
          <w:trHeight w:val="510"/>
        </w:trPr>
        <w:tc>
          <w:tcPr>
            <w:tcW w:w="576" w:type="dxa"/>
            <w:vAlign w:val="center"/>
          </w:tcPr>
          <w:p w14:paraId="0B1B63C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w:t>
            </w:r>
          </w:p>
        </w:tc>
        <w:tc>
          <w:tcPr>
            <w:tcW w:w="8930" w:type="dxa"/>
            <w:noWrap/>
            <w:vAlign w:val="center"/>
            <w:hideMark/>
          </w:tcPr>
          <w:p w14:paraId="34D0316C"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Article Identifying the Source of Heavy Metal Pollution and Apportionment in Agricultural Soils Impacted by Different Smelters in China by the Positive Matrix Factorization Model and the Pb Isotope Ratio Method</w:t>
            </w:r>
          </w:p>
        </w:tc>
        <w:tc>
          <w:tcPr>
            <w:tcW w:w="843" w:type="dxa"/>
            <w:noWrap/>
            <w:vAlign w:val="center"/>
            <w:hideMark/>
          </w:tcPr>
          <w:p w14:paraId="3204CB6F"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528365C5" w14:textId="77777777" w:rsidTr="00E45263">
        <w:trPr>
          <w:trHeight w:val="510"/>
        </w:trPr>
        <w:tc>
          <w:tcPr>
            <w:tcW w:w="576" w:type="dxa"/>
            <w:vAlign w:val="center"/>
          </w:tcPr>
          <w:p w14:paraId="19CAEC5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w:t>
            </w:r>
          </w:p>
        </w:tc>
        <w:tc>
          <w:tcPr>
            <w:tcW w:w="8930" w:type="dxa"/>
            <w:noWrap/>
            <w:vAlign w:val="center"/>
            <w:hideMark/>
          </w:tcPr>
          <w:p w14:paraId="18D8C542"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Contamination, chemical speciation and vertical distribution of heavy metals in soils of an old and large industrial zone in Northeast China</w:t>
            </w:r>
          </w:p>
        </w:tc>
        <w:tc>
          <w:tcPr>
            <w:tcW w:w="843" w:type="dxa"/>
            <w:noWrap/>
            <w:vAlign w:val="center"/>
            <w:hideMark/>
          </w:tcPr>
          <w:p w14:paraId="4F1422AF"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2008</w:t>
            </w:r>
          </w:p>
        </w:tc>
      </w:tr>
      <w:tr w:rsidR="001F4338" w:rsidRPr="00804350" w14:paraId="0CD078C1" w14:textId="77777777" w:rsidTr="00E45263">
        <w:trPr>
          <w:trHeight w:val="510"/>
        </w:trPr>
        <w:tc>
          <w:tcPr>
            <w:tcW w:w="576" w:type="dxa"/>
            <w:vAlign w:val="center"/>
          </w:tcPr>
          <w:p w14:paraId="15E41A60"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9</w:t>
            </w:r>
          </w:p>
        </w:tc>
        <w:tc>
          <w:tcPr>
            <w:tcW w:w="8930" w:type="dxa"/>
            <w:noWrap/>
            <w:vAlign w:val="center"/>
            <w:hideMark/>
          </w:tcPr>
          <w:p w14:paraId="6AD48640"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contamination of urban soil in an old industrial city (Shenyang) in Northeast China</w:t>
            </w:r>
          </w:p>
        </w:tc>
        <w:tc>
          <w:tcPr>
            <w:tcW w:w="843" w:type="dxa"/>
            <w:noWrap/>
            <w:vAlign w:val="center"/>
            <w:hideMark/>
          </w:tcPr>
          <w:p w14:paraId="762F39FC"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726873A6" w14:textId="77777777" w:rsidTr="00E45263">
        <w:trPr>
          <w:trHeight w:val="510"/>
        </w:trPr>
        <w:tc>
          <w:tcPr>
            <w:tcW w:w="576" w:type="dxa"/>
            <w:vAlign w:val="center"/>
          </w:tcPr>
          <w:p w14:paraId="34B52F7F"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w:t>
            </w:r>
          </w:p>
        </w:tc>
        <w:tc>
          <w:tcPr>
            <w:tcW w:w="8930" w:type="dxa"/>
            <w:noWrap/>
            <w:vAlign w:val="center"/>
            <w:hideMark/>
          </w:tcPr>
          <w:p w14:paraId="25EBFB7F"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Assessment of heavy metal pollution and human health risk in urban soils of steel industrial city (Anshan), Liaoning, Northeast China</w:t>
            </w:r>
          </w:p>
        </w:tc>
        <w:tc>
          <w:tcPr>
            <w:tcW w:w="843" w:type="dxa"/>
            <w:noWrap/>
            <w:vAlign w:val="center"/>
            <w:hideMark/>
          </w:tcPr>
          <w:p w14:paraId="691C013D"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571ECBFD" w14:textId="77777777" w:rsidTr="00E45263">
        <w:trPr>
          <w:trHeight w:val="510"/>
        </w:trPr>
        <w:tc>
          <w:tcPr>
            <w:tcW w:w="576" w:type="dxa"/>
            <w:vAlign w:val="center"/>
          </w:tcPr>
          <w:p w14:paraId="2C299620"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1</w:t>
            </w:r>
          </w:p>
        </w:tc>
        <w:tc>
          <w:tcPr>
            <w:tcW w:w="8930" w:type="dxa"/>
            <w:noWrap/>
            <w:vAlign w:val="center"/>
            <w:hideMark/>
          </w:tcPr>
          <w:p w14:paraId="527115FA"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Patterns and Risk Assessment of Heavy Metals in Soils in a Resource Exhausted City, Northeast China</w:t>
            </w:r>
          </w:p>
        </w:tc>
        <w:tc>
          <w:tcPr>
            <w:tcW w:w="843" w:type="dxa"/>
            <w:noWrap/>
            <w:vAlign w:val="center"/>
            <w:hideMark/>
          </w:tcPr>
          <w:p w14:paraId="5764F52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5BEC1310" w14:textId="77777777" w:rsidTr="00E45263">
        <w:trPr>
          <w:trHeight w:val="510"/>
        </w:trPr>
        <w:tc>
          <w:tcPr>
            <w:tcW w:w="576" w:type="dxa"/>
            <w:vAlign w:val="center"/>
          </w:tcPr>
          <w:p w14:paraId="5384806D"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w:t>
            </w:r>
          </w:p>
        </w:tc>
        <w:tc>
          <w:tcPr>
            <w:tcW w:w="8930" w:type="dxa"/>
            <w:noWrap/>
            <w:vAlign w:val="center"/>
            <w:hideMark/>
          </w:tcPr>
          <w:p w14:paraId="1D3FB56F"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Distribution, bioavailability, and leach ability of heavy metals in soil particle size fractions of urban soils (northeastern China)</w:t>
            </w:r>
          </w:p>
        </w:tc>
        <w:tc>
          <w:tcPr>
            <w:tcW w:w="843" w:type="dxa"/>
            <w:noWrap/>
            <w:vAlign w:val="center"/>
            <w:hideMark/>
          </w:tcPr>
          <w:p w14:paraId="30202304"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2016</w:t>
            </w:r>
          </w:p>
        </w:tc>
      </w:tr>
      <w:tr w:rsidR="001F4338" w:rsidRPr="00804350" w14:paraId="2142368B" w14:textId="77777777" w:rsidTr="00E45263">
        <w:trPr>
          <w:trHeight w:val="510"/>
        </w:trPr>
        <w:tc>
          <w:tcPr>
            <w:tcW w:w="576" w:type="dxa"/>
            <w:vAlign w:val="center"/>
          </w:tcPr>
          <w:p w14:paraId="0AA43903"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3</w:t>
            </w:r>
          </w:p>
        </w:tc>
        <w:tc>
          <w:tcPr>
            <w:tcW w:w="8930" w:type="dxa"/>
            <w:noWrap/>
            <w:vAlign w:val="center"/>
            <w:hideMark/>
          </w:tcPr>
          <w:p w14:paraId="592BE6A7"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Effects of Land Reclamation on Distribution of Soil Properties and Heavy Metal Concentrations, and the Associated Environmental Pollution Assessment</w:t>
            </w:r>
          </w:p>
        </w:tc>
        <w:tc>
          <w:tcPr>
            <w:tcW w:w="843" w:type="dxa"/>
            <w:noWrap/>
            <w:vAlign w:val="center"/>
            <w:hideMark/>
          </w:tcPr>
          <w:p w14:paraId="043C883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2017</w:t>
            </w:r>
          </w:p>
        </w:tc>
      </w:tr>
      <w:tr w:rsidR="001F4338" w:rsidRPr="00804350" w14:paraId="49D56044" w14:textId="77777777" w:rsidTr="00E45263">
        <w:trPr>
          <w:trHeight w:val="510"/>
        </w:trPr>
        <w:tc>
          <w:tcPr>
            <w:tcW w:w="576" w:type="dxa"/>
            <w:vAlign w:val="center"/>
          </w:tcPr>
          <w:p w14:paraId="04332B7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w:t>
            </w:r>
          </w:p>
        </w:tc>
        <w:tc>
          <w:tcPr>
            <w:tcW w:w="8930" w:type="dxa"/>
            <w:noWrap/>
            <w:vAlign w:val="center"/>
            <w:hideMark/>
          </w:tcPr>
          <w:p w14:paraId="3A1669B0" w14:textId="73B1D153"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Soil heavy metal contamination assessment in the Hun-Tai</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zi River watershed, China</w:t>
            </w:r>
          </w:p>
        </w:tc>
        <w:tc>
          <w:tcPr>
            <w:tcW w:w="843" w:type="dxa"/>
            <w:noWrap/>
            <w:vAlign w:val="center"/>
            <w:hideMark/>
          </w:tcPr>
          <w:p w14:paraId="08E1646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3FD2715E" w14:textId="77777777" w:rsidTr="00E45263">
        <w:trPr>
          <w:trHeight w:val="510"/>
        </w:trPr>
        <w:tc>
          <w:tcPr>
            <w:tcW w:w="576" w:type="dxa"/>
            <w:vAlign w:val="center"/>
          </w:tcPr>
          <w:p w14:paraId="19DAE7E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w:t>
            </w:r>
          </w:p>
        </w:tc>
        <w:tc>
          <w:tcPr>
            <w:tcW w:w="8930" w:type="dxa"/>
            <w:noWrap/>
            <w:vAlign w:val="center"/>
            <w:hideMark/>
          </w:tcPr>
          <w:p w14:paraId="7E000CB1"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Characteristics and Health Risk Assessment of Potentially Toxic Metals in Urban Topsoil in Shenyang City, Northeast China</w:t>
            </w:r>
          </w:p>
        </w:tc>
        <w:tc>
          <w:tcPr>
            <w:tcW w:w="843" w:type="dxa"/>
            <w:noWrap/>
            <w:vAlign w:val="center"/>
            <w:hideMark/>
          </w:tcPr>
          <w:p w14:paraId="62F3D8D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59E35A3C" w14:textId="77777777" w:rsidTr="00E45263">
        <w:trPr>
          <w:trHeight w:val="510"/>
        </w:trPr>
        <w:tc>
          <w:tcPr>
            <w:tcW w:w="576" w:type="dxa"/>
            <w:vAlign w:val="center"/>
          </w:tcPr>
          <w:p w14:paraId="0754050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6</w:t>
            </w:r>
          </w:p>
        </w:tc>
        <w:tc>
          <w:tcPr>
            <w:tcW w:w="8930" w:type="dxa"/>
            <w:noWrap/>
            <w:vAlign w:val="center"/>
            <w:hideMark/>
          </w:tcPr>
          <w:p w14:paraId="3D50D9BF"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Article Identifying the Source of Heavy Metal Pollution and Apportionment in Agricultural Soils Impacted by Different Smelters in China by the Positive Matrix Factorization Model and the Pb Isotope Ratio Method</w:t>
            </w:r>
          </w:p>
        </w:tc>
        <w:tc>
          <w:tcPr>
            <w:tcW w:w="843" w:type="dxa"/>
            <w:noWrap/>
            <w:vAlign w:val="center"/>
            <w:hideMark/>
          </w:tcPr>
          <w:p w14:paraId="61BE3AD1"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41F35EEF" w14:textId="77777777" w:rsidTr="00E45263">
        <w:trPr>
          <w:trHeight w:val="510"/>
        </w:trPr>
        <w:tc>
          <w:tcPr>
            <w:tcW w:w="576" w:type="dxa"/>
            <w:vAlign w:val="center"/>
          </w:tcPr>
          <w:p w14:paraId="0209A8B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7</w:t>
            </w:r>
          </w:p>
        </w:tc>
        <w:tc>
          <w:tcPr>
            <w:tcW w:w="8930" w:type="dxa"/>
            <w:noWrap/>
            <w:vAlign w:val="center"/>
            <w:hideMark/>
          </w:tcPr>
          <w:p w14:paraId="479AEE37" w14:textId="0C1DF0F6"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Evaluation of ecological risk and primary empirical research on heavy metals in polluted soil over Xiao</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qin</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ling gold mining region, Shaanxi, China</w:t>
            </w:r>
          </w:p>
        </w:tc>
        <w:tc>
          <w:tcPr>
            <w:tcW w:w="843" w:type="dxa"/>
            <w:noWrap/>
            <w:vAlign w:val="center"/>
            <w:hideMark/>
          </w:tcPr>
          <w:p w14:paraId="1DB19D7C"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03FD5E27" w14:textId="77777777" w:rsidTr="00E45263">
        <w:trPr>
          <w:trHeight w:val="510"/>
        </w:trPr>
        <w:tc>
          <w:tcPr>
            <w:tcW w:w="576" w:type="dxa"/>
            <w:vAlign w:val="center"/>
          </w:tcPr>
          <w:p w14:paraId="308DDC34"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8</w:t>
            </w:r>
          </w:p>
        </w:tc>
        <w:tc>
          <w:tcPr>
            <w:tcW w:w="8930" w:type="dxa"/>
            <w:noWrap/>
            <w:vAlign w:val="center"/>
            <w:hideMark/>
          </w:tcPr>
          <w:p w14:paraId="4D45878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Content, speciation and pollution assessment of Cu, Pb and Zn in soil around the lead–zinc smelting plant of Baoji, NW China</w:t>
            </w:r>
          </w:p>
        </w:tc>
        <w:tc>
          <w:tcPr>
            <w:tcW w:w="843" w:type="dxa"/>
            <w:noWrap/>
            <w:vAlign w:val="center"/>
            <w:hideMark/>
          </w:tcPr>
          <w:p w14:paraId="7F6C9782" w14:textId="77777777" w:rsidR="001F4338" w:rsidRPr="00804350" w:rsidRDefault="001F4338" w:rsidP="00E45263">
            <w:pPr>
              <w:jc w:val="center"/>
              <w:rPr>
                <w:rFonts w:ascii="Times New Roman" w:hAnsi="Times New Roman" w:cs="Times New Roman"/>
                <w:sz w:val="24"/>
                <w:szCs w:val="24"/>
              </w:rPr>
            </w:pPr>
          </w:p>
        </w:tc>
      </w:tr>
      <w:tr w:rsidR="001F4338" w:rsidRPr="00804350" w14:paraId="55FD67EA" w14:textId="77777777" w:rsidTr="00E45263">
        <w:trPr>
          <w:trHeight w:val="510"/>
        </w:trPr>
        <w:tc>
          <w:tcPr>
            <w:tcW w:w="576" w:type="dxa"/>
            <w:vAlign w:val="center"/>
          </w:tcPr>
          <w:p w14:paraId="2A119E77"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9</w:t>
            </w:r>
          </w:p>
        </w:tc>
        <w:tc>
          <w:tcPr>
            <w:tcW w:w="8930" w:type="dxa"/>
            <w:noWrap/>
            <w:vAlign w:val="center"/>
            <w:hideMark/>
          </w:tcPr>
          <w:p w14:paraId="00F8F9BA"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Identification of soil heavy metal sources and improvement in spatial mapping based on soil spectral information: A case study in northwest China</w:t>
            </w:r>
          </w:p>
        </w:tc>
        <w:tc>
          <w:tcPr>
            <w:tcW w:w="843" w:type="dxa"/>
            <w:noWrap/>
            <w:vAlign w:val="center"/>
            <w:hideMark/>
          </w:tcPr>
          <w:p w14:paraId="6A90F46A"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2014</w:t>
            </w:r>
          </w:p>
        </w:tc>
      </w:tr>
      <w:tr w:rsidR="001F4338" w:rsidRPr="00804350" w14:paraId="6BA78D85" w14:textId="77777777" w:rsidTr="00E45263">
        <w:trPr>
          <w:trHeight w:val="510"/>
        </w:trPr>
        <w:tc>
          <w:tcPr>
            <w:tcW w:w="576" w:type="dxa"/>
            <w:vAlign w:val="center"/>
          </w:tcPr>
          <w:p w14:paraId="75886667" w14:textId="77777777" w:rsidR="001F4338"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0</w:t>
            </w:r>
          </w:p>
        </w:tc>
        <w:tc>
          <w:tcPr>
            <w:tcW w:w="8930" w:type="dxa"/>
            <w:noWrap/>
            <w:vAlign w:val="center"/>
            <w:hideMark/>
          </w:tcPr>
          <w:p w14:paraId="0CCD7AED" w14:textId="5722C733" w:rsidR="001F4338" w:rsidRPr="00804350" w:rsidRDefault="001F4338" w:rsidP="00E45263">
            <w:pPr>
              <w:spacing w:line="240" w:lineRule="exact"/>
              <w:rPr>
                <w:rFonts w:ascii="Times New Roman" w:hAnsi="Times New Roman" w:cs="Times New Roman"/>
                <w:sz w:val="24"/>
                <w:szCs w:val="24"/>
              </w:rPr>
            </w:pPr>
            <w:r>
              <w:rPr>
                <w:rFonts w:ascii="Times New Roman" w:hAnsi="Times New Roman" w:cs="Times New Roman"/>
                <w:sz w:val="24"/>
                <w:szCs w:val="24"/>
              </w:rPr>
              <w:t>I</w:t>
            </w:r>
            <w:r w:rsidRPr="00804350">
              <w:rPr>
                <w:rFonts w:ascii="Times New Roman" w:hAnsi="Times New Roman" w:cs="Times New Roman"/>
                <w:sz w:val="24"/>
                <w:szCs w:val="24"/>
              </w:rPr>
              <w:t>dentification of sources of metal in the agricultural</w:t>
            </w:r>
            <w:r>
              <w:rPr>
                <w:rFonts w:ascii="Times New Roman" w:hAnsi="Times New Roman" w:cs="Times New Roman"/>
                <w:sz w:val="24"/>
                <w:szCs w:val="24"/>
              </w:rPr>
              <w:t xml:space="preserve"> soils of the Guan</w:t>
            </w:r>
            <w:r w:rsidR="00E46B0D">
              <w:rPr>
                <w:rFonts w:ascii="Times New Roman" w:hAnsi="Times New Roman" w:cs="Times New Roman"/>
                <w:sz w:val="24"/>
                <w:szCs w:val="24"/>
              </w:rPr>
              <w:t xml:space="preserve"> Z</w:t>
            </w:r>
            <w:r>
              <w:rPr>
                <w:rFonts w:ascii="Times New Roman" w:hAnsi="Times New Roman" w:cs="Times New Roman"/>
                <w:sz w:val="24"/>
                <w:szCs w:val="24"/>
              </w:rPr>
              <w:t>hong plain, N</w:t>
            </w:r>
            <w:r w:rsidRPr="00804350">
              <w:rPr>
                <w:rFonts w:ascii="Times New Roman" w:hAnsi="Times New Roman" w:cs="Times New Roman"/>
                <w:sz w:val="24"/>
                <w:szCs w:val="24"/>
              </w:rPr>
              <w:t xml:space="preserve">orthwest </w:t>
            </w:r>
            <w:r>
              <w:rPr>
                <w:rFonts w:ascii="Times New Roman" w:hAnsi="Times New Roman" w:cs="Times New Roman"/>
                <w:sz w:val="24"/>
                <w:szCs w:val="24"/>
              </w:rPr>
              <w:t>C</w:t>
            </w:r>
            <w:r w:rsidRPr="00804350">
              <w:rPr>
                <w:rFonts w:ascii="Times New Roman" w:hAnsi="Times New Roman" w:cs="Times New Roman"/>
                <w:sz w:val="24"/>
                <w:szCs w:val="24"/>
              </w:rPr>
              <w:t>hina</w:t>
            </w:r>
          </w:p>
        </w:tc>
        <w:tc>
          <w:tcPr>
            <w:tcW w:w="843" w:type="dxa"/>
            <w:noWrap/>
            <w:vAlign w:val="center"/>
            <w:hideMark/>
          </w:tcPr>
          <w:p w14:paraId="41F1932A"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2016</w:t>
            </w:r>
          </w:p>
        </w:tc>
      </w:tr>
      <w:tr w:rsidR="001F4338" w:rsidRPr="00804350" w14:paraId="41522403" w14:textId="77777777" w:rsidTr="00E45263">
        <w:trPr>
          <w:trHeight w:val="510"/>
        </w:trPr>
        <w:tc>
          <w:tcPr>
            <w:tcW w:w="576" w:type="dxa"/>
            <w:vAlign w:val="center"/>
          </w:tcPr>
          <w:p w14:paraId="15ED0A4D"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lastRenderedPageBreak/>
              <w:t>7</w:t>
            </w:r>
            <w:r>
              <w:rPr>
                <w:rFonts w:ascii="Times New Roman" w:hAnsi="Times New Roman" w:cs="Times New Roman"/>
                <w:sz w:val="24"/>
                <w:szCs w:val="24"/>
              </w:rPr>
              <w:t>1</w:t>
            </w:r>
          </w:p>
        </w:tc>
        <w:tc>
          <w:tcPr>
            <w:tcW w:w="8930" w:type="dxa"/>
            <w:noWrap/>
            <w:vAlign w:val="center"/>
            <w:hideMark/>
          </w:tcPr>
          <w:p w14:paraId="41B0DD80"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Speciation, sources, and risk assessment of heavy metals in suburban vegetable garden soil in Xianyang City, Northwest China</w:t>
            </w:r>
          </w:p>
        </w:tc>
        <w:tc>
          <w:tcPr>
            <w:tcW w:w="843" w:type="dxa"/>
            <w:noWrap/>
            <w:vAlign w:val="center"/>
            <w:hideMark/>
          </w:tcPr>
          <w:p w14:paraId="392E53D0"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2016</w:t>
            </w:r>
          </w:p>
        </w:tc>
      </w:tr>
      <w:tr w:rsidR="001F4338" w:rsidRPr="00804350" w14:paraId="0649C677" w14:textId="77777777" w:rsidTr="00E45263">
        <w:trPr>
          <w:trHeight w:val="510"/>
        </w:trPr>
        <w:tc>
          <w:tcPr>
            <w:tcW w:w="576" w:type="dxa"/>
            <w:vAlign w:val="center"/>
          </w:tcPr>
          <w:p w14:paraId="073C4B94"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2</w:t>
            </w:r>
          </w:p>
        </w:tc>
        <w:tc>
          <w:tcPr>
            <w:tcW w:w="8930" w:type="dxa"/>
            <w:noWrap/>
            <w:vAlign w:val="center"/>
            <w:hideMark/>
          </w:tcPr>
          <w:p w14:paraId="2F2C20FE"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Contamination characteristics and source apportionment of heavy metals in topsoil from an area in Xi’an city, China</w:t>
            </w:r>
          </w:p>
        </w:tc>
        <w:tc>
          <w:tcPr>
            <w:tcW w:w="843" w:type="dxa"/>
            <w:noWrap/>
            <w:vAlign w:val="center"/>
            <w:hideMark/>
          </w:tcPr>
          <w:p w14:paraId="4AFA7AE7"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2017</w:t>
            </w:r>
          </w:p>
        </w:tc>
      </w:tr>
      <w:tr w:rsidR="001F4338" w:rsidRPr="00804350" w14:paraId="185A0FD9" w14:textId="77777777" w:rsidTr="00E45263">
        <w:trPr>
          <w:trHeight w:val="510"/>
        </w:trPr>
        <w:tc>
          <w:tcPr>
            <w:tcW w:w="576" w:type="dxa"/>
            <w:vAlign w:val="center"/>
          </w:tcPr>
          <w:p w14:paraId="574F6ED6"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3</w:t>
            </w:r>
          </w:p>
        </w:tc>
        <w:tc>
          <w:tcPr>
            <w:tcW w:w="8930" w:type="dxa"/>
            <w:noWrap/>
            <w:vAlign w:val="center"/>
            <w:hideMark/>
          </w:tcPr>
          <w:p w14:paraId="1D5BFD02" w14:textId="0DA8A11A"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Dynamic characteristics of heavy metal accumulation in the farmland soil over Xiao</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qin</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ling gold-mining region, Shaanxi, China</w:t>
            </w:r>
          </w:p>
        </w:tc>
        <w:tc>
          <w:tcPr>
            <w:tcW w:w="843" w:type="dxa"/>
            <w:noWrap/>
            <w:vAlign w:val="center"/>
            <w:hideMark/>
          </w:tcPr>
          <w:p w14:paraId="6D05F377"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1A75289C" w14:textId="77777777" w:rsidTr="00E45263">
        <w:trPr>
          <w:trHeight w:val="510"/>
        </w:trPr>
        <w:tc>
          <w:tcPr>
            <w:tcW w:w="576" w:type="dxa"/>
            <w:vAlign w:val="center"/>
          </w:tcPr>
          <w:p w14:paraId="521EB5C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8930" w:type="dxa"/>
            <w:noWrap/>
            <w:vAlign w:val="center"/>
            <w:hideMark/>
          </w:tcPr>
          <w:p w14:paraId="7F31354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Ecological risk and source analysis of soil heavy metals pollution in the river irrigation area from Baoji, China</w:t>
            </w:r>
          </w:p>
        </w:tc>
        <w:tc>
          <w:tcPr>
            <w:tcW w:w="843" w:type="dxa"/>
            <w:noWrap/>
            <w:vAlign w:val="center"/>
            <w:hideMark/>
          </w:tcPr>
          <w:p w14:paraId="1DD54999"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6F0504A3" w14:textId="77777777" w:rsidTr="00E45263">
        <w:trPr>
          <w:trHeight w:val="510"/>
        </w:trPr>
        <w:tc>
          <w:tcPr>
            <w:tcW w:w="576" w:type="dxa"/>
            <w:vAlign w:val="center"/>
          </w:tcPr>
          <w:p w14:paraId="1BA39ABA"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8930" w:type="dxa"/>
            <w:noWrap/>
            <w:vAlign w:val="center"/>
            <w:hideMark/>
          </w:tcPr>
          <w:p w14:paraId="6E7391EE" w14:textId="3963E772"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Sources of and Control Measures for PTE Pollution in Soil at the Urban Fringe in Wei</w:t>
            </w:r>
            <w:r w:rsidR="00E46B0D">
              <w:rPr>
                <w:rFonts w:ascii="Times New Roman" w:hAnsi="Times New Roman" w:cs="Times New Roman"/>
                <w:sz w:val="24"/>
                <w:szCs w:val="24"/>
              </w:rPr>
              <w:t xml:space="preserve"> N</w:t>
            </w:r>
            <w:r w:rsidRPr="00804350">
              <w:rPr>
                <w:rFonts w:ascii="Times New Roman" w:hAnsi="Times New Roman" w:cs="Times New Roman"/>
                <w:sz w:val="24"/>
                <w:szCs w:val="24"/>
              </w:rPr>
              <w:t>an, China</w:t>
            </w:r>
          </w:p>
        </w:tc>
        <w:tc>
          <w:tcPr>
            <w:tcW w:w="843" w:type="dxa"/>
            <w:noWrap/>
            <w:vAlign w:val="center"/>
            <w:hideMark/>
          </w:tcPr>
          <w:p w14:paraId="62B258C9"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1C306382" w14:textId="77777777" w:rsidTr="00E45263">
        <w:trPr>
          <w:trHeight w:val="510"/>
        </w:trPr>
        <w:tc>
          <w:tcPr>
            <w:tcW w:w="576" w:type="dxa"/>
            <w:vAlign w:val="center"/>
          </w:tcPr>
          <w:p w14:paraId="2E8FD774"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p>
        </w:tc>
        <w:tc>
          <w:tcPr>
            <w:tcW w:w="8930" w:type="dxa"/>
            <w:noWrap/>
            <w:vAlign w:val="center"/>
            <w:hideMark/>
          </w:tcPr>
          <w:p w14:paraId="5F4948E4" w14:textId="0F206C7E"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Soil heavy metal pollution source analysis based on the land use type in Feng</w:t>
            </w:r>
            <w:r w:rsidR="00E46B0D">
              <w:rPr>
                <w:rFonts w:ascii="Times New Roman" w:hAnsi="Times New Roman" w:cs="Times New Roman"/>
                <w:sz w:val="24"/>
                <w:szCs w:val="24"/>
              </w:rPr>
              <w:t xml:space="preserve"> D</w:t>
            </w:r>
            <w:r w:rsidRPr="00804350">
              <w:rPr>
                <w:rFonts w:ascii="Times New Roman" w:hAnsi="Times New Roman" w:cs="Times New Roman"/>
                <w:sz w:val="24"/>
                <w:szCs w:val="24"/>
              </w:rPr>
              <w:t>ong District of Xi’an, China</w:t>
            </w:r>
          </w:p>
        </w:tc>
        <w:tc>
          <w:tcPr>
            <w:tcW w:w="843" w:type="dxa"/>
            <w:noWrap/>
            <w:vAlign w:val="center"/>
            <w:hideMark/>
          </w:tcPr>
          <w:p w14:paraId="197E452C"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61D259DE" w14:textId="77777777" w:rsidTr="00E45263">
        <w:trPr>
          <w:trHeight w:val="510"/>
        </w:trPr>
        <w:tc>
          <w:tcPr>
            <w:tcW w:w="576" w:type="dxa"/>
            <w:vAlign w:val="center"/>
          </w:tcPr>
          <w:p w14:paraId="07662063"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7</w:t>
            </w:r>
          </w:p>
        </w:tc>
        <w:tc>
          <w:tcPr>
            <w:tcW w:w="8930" w:type="dxa"/>
            <w:noWrap/>
            <w:vAlign w:val="center"/>
            <w:hideMark/>
          </w:tcPr>
          <w:p w14:paraId="73F5253E"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Metals in Soil and Crops of an Intensively Farmed Area: A Case Study in Yucheng City, Shandong Province, China</w:t>
            </w:r>
          </w:p>
        </w:tc>
        <w:tc>
          <w:tcPr>
            <w:tcW w:w="843" w:type="dxa"/>
            <w:noWrap/>
            <w:vAlign w:val="center"/>
            <w:hideMark/>
          </w:tcPr>
          <w:p w14:paraId="1EA2ACF8"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2010</w:t>
            </w:r>
          </w:p>
        </w:tc>
      </w:tr>
      <w:tr w:rsidR="001F4338" w:rsidRPr="00804350" w14:paraId="64DC8A5E" w14:textId="77777777" w:rsidTr="00E45263">
        <w:trPr>
          <w:trHeight w:val="510"/>
        </w:trPr>
        <w:tc>
          <w:tcPr>
            <w:tcW w:w="576" w:type="dxa"/>
            <w:vAlign w:val="center"/>
          </w:tcPr>
          <w:p w14:paraId="5DCE8731"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8930" w:type="dxa"/>
            <w:noWrap/>
            <w:vAlign w:val="center"/>
            <w:hideMark/>
          </w:tcPr>
          <w:p w14:paraId="57255211" w14:textId="40075CE2"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Multivariate geostatistical analyses of heavy metals in soils: Spatial multi-scale variations in Wu</w:t>
            </w:r>
            <w:r w:rsidR="00E46B0D">
              <w:rPr>
                <w:rFonts w:ascii="Times New Roman" w:hAnsi="Times New Roman" w:cs="Times New Roman"/>
                <w:sz w:val="24"/>
                <w:szCs w:val="24"/>
              </w:rPr>
              <w:t xml:space="preserve"> L</w:t>
            </w:r>
            <w:r w:rsidRPr="00804350">
              <w:rPr>
                <w:rFonts w:ascii="Times New Roman" w:hAnsi="Times New Roman" w:cs="Times New Roman"/>
                <w:sz w:val="24"/>
                <w:szCs w:val="24"/>
              </w:rPr>
              <w:t>ian, Eastern China</w:t>
            </w:r>
          </w:p>
        </w:tc>
        <w:tc>
          <w:tcPr>
            <w:tcW w:w="843" w:type="dxa"/>
            <w:noWrap/>
            <w:vAlign w:val="center"/>
            <w:hideMark/>
          </w:tcPr>
          <w:p w14:paraId="4DCA4C43"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2014</w:t>
            </w:r>
          </w:p>
        </w:tc>
      </w:tr>
      <w:tr w:rsidR="001F4338" w:rsidRPr="00804350" w14:paraId="2220C062" w14:textId="77777777" w:rsidTr="00E45263">
        <w:trPr>
          <w:trHeight w:val="510"/>
        </w:trPr>
        <w:tc>
          <w:tcPr>
            <w:tcW w:w="576" w:type="dxa"/>
            <w:vAlign w:val="center"/>
          </w:tcPr>
          <w:p w14:paraId="7BB524CB"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w:t>
            </w:r>
          </w:p>
        </w:tc>
        <w:tc>
          <w:tcPr>
            <w:tcW w:w="8930" w:type="dxa"/>
            <w:noWrap/>
            <w:vAlign w:val="center"/>
            <w:hideMark/>
          </w:tcPr>
          <w:p w14:paraId="6F51681E"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 Patterns and Potential Sources of Heavy Metals in Soils of a Crude Oil-Polluted Region in China</w:t>
            </w:r>
          </w:p>
        </w:tc>
        <w:tc>
          <w:tcPr>
            <w:tcW w:w="843" w:type="dxa"/>
            <w:noWrap/>
            <w:vAlign w:val="center"/>
            <w:hideMark/>
          </w:tcPr>
          <w:p w14:paraId="21144827"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2014</w:t>
            </w:r>
          </w:p>
        </w:tc>
      </w:tr>
      <w:tr w:rsidR="001F4338" w:rsidRPr="00804350" w14:paraId="4B3D6022" w14:textId="77777777" w:rsidTr="00E45263">
        <w:trPr>
          <w:trHeight w:val="510"/>
        </w:trPr>
        <w:tc>
          <w:tcPr>
            <w:tcW w:w="576" w:type="dxa"/>
            <w:vAlign w:val="center"/>
          </w:tcPr>
          <w:p w14:paraId="5D813CA0"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8930" w:type="dxa"/>
            <w:noWrap/>
            <w:vAlign w:val="center"/>
            <w:hideMark/>
          </w:tcPr>
          <w:p w14:paraId="41FFBBD6" w14:textId="42B3BAC6"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Concentrations of Heavy Metals in Suburban Horticultural Soils and Their Uptake by Artemisia selengensis</w:t>
            </w:r>
          </w:p>
        </w:tc>
        <w:tc>
          <w:tcPr>
            <w:tcW w:w="843" w:type="dxa"/>
            <w:noWrap/>
            <w:vAlign w:val="center"/>
            <w:hideMark/>
          </w:tcPr>
          <w:p w14:paraId="0AD5E84C"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193C90D4" w14:textId="77777777" w:rsidTr="00E45263">
        <w:trPr>
          <w:trHeight w:val="510"/>
        </w:trPr>
        <w:tc>
          <w:tcPr>
            <w:tcW w:w="576" w:type="dxa"/>
            <w:vAlign w:val="center"/>
          </w:tcPr>
          <w:p w14:paraId="0C9DDEDB"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8930" w:type="dxa"/>
            <w:noWrap/>
            <w:vAlign w:val="center"/>
            <w:hideMark/>
          </w:tcPr>
          <w:p w14:paraId="1F7B3D9E" w14:textId="041118AC"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Identifying sources and hazardous risks of heavy metals in top</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soils of rapidly urbanizing East China</w:t>
            </w:r>
          </w:p>
        </w:tc>
        <w:tc>
          <w:tcPr>
            <w:tcW w:w="843" w:type="dxa"/>
            <w:noWrap/>
            <w:vAlign w:val="center"/>
            <w:hideMark/>
          </w:tcPr>
          <w:p w14:paraId="55F7A9D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1598B26F" w14:textId="77777777" w:rsidTr="00E45263">
        <w:trPr>
          <w:trHeight w:val="510"/>
        </w:trPr>
        <w:tc>
          <w:tcPr>
            <w:tcW w:w="576" w:type="dxa"/>
            <w:vAlign w:val="center"/>
          </w:tcPr>
          <w:p w14:paraId="438CCD10"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8930" w:type="dxa"/>
            <w:noWrap/>
            <w:vAlign w:val="center"/>
            <w:hideMark/>
          </w:tcPr>
          <w:p w14:paraId="0BA3B38F"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Geochemical baseline establishment and ecological risk evaluation of heavy metals in greenhouse soils from Dongtai, China</w:t>
            </w:r>
          </w:p>
        </w:tc>
        <w:tc>
          <w:tcPr>
            <w:tcW w:w="843" w:type="dxa"/>
            <w:noWrap/>
            <w:vAlign w:val="center"/>
            <w:hideMark/>
          </w:tcPr>
          <w:p w14:paraId="222C3923"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2016</w:t>
            </w:r>
          </w:p>
        </w:tc>
      </w:tr>
      <w:tr w:rsidR="001F4338" w:rsidRPr="00804350" w14:paraId="2617B60E" w14:textId="77777777" w:rsidTr="00E45263">
        <w:trPr>
          <w:trHeight w:val="510"/>
        </w:trPr>
        <w:tc>
          <w:tcPr>
            <w:tcW w:w="576" w:type="dxa"/>
            <w:vAlign w:val="center"/>
          </w:tcPr>
          <w:p w14:paraId="1E020113"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8930" w:type="dxa"/>
            <w:noWrap/>
            <w:vAlign w:val="center"/>
            <w:hideMark/>
          </w:tcPr>
          <w:p w14:paraId="4DF00AF2"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Quantitative source apportionment, risk assessment and distribution of heavy metals in agricultural soils from southern Shandong Peninsula of China</w:t>
            </w:r>
          </w:p>
        </w:tc>
        <w:tc>
          <w:tcPr>
            <w:tcW w:w="843" w:type="dxa"/>
            <w:noWrap/>
            <w:vAlign w:val="center"/>
            <w:hideMark/>
          </w:tcPr>
          <w:p w14:paraId="0CE0C5FA"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2597C7CA" w14:textId="77777777" w:rsidTr="00E45263">
        <w:trPr>
          <w:trHeight w:val="510"/>
        </w:trPr>
        <w:tc>
          <w:tcPr>
            <w:tcW w:w="576" w:type="dxa"/>
            <w:vAlign w:val="center"/>
          </w:tcPr>
          <w:p w14:paraId="76AFED55"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8930" w:type="dxa"/>
            <w:noWrap/>
            <w:vAlign w:val="center"/>
            <w:hideMark/>
          </w:tcPr>
          <w:p w14:paraId="5630C33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Distribution, speciation and ecological risk assessment of heavy metals in Jinan Iron &amp; Steel Group soils from China</w:t>
            </w:r>
          </w:p>
        </w:tc>
        <w:tc>
          <w:tcPr>
            <w:tcW w:w="843" w:type="dxa"/>
            <w:noWrap/>
            <w:vAlign w:val="center"/>
            <w:hideMark/>
          </w:tcPr>
          <w:p w14:paraId="27BD55F8"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596B1C47" w14:textId="77777777" w:rsidTr="00E45263">
        <w:trPr>
          <w:trHeight w:val="510"/>
        </w:trPr>
        <w:tc>
          <w:tcPr>
            <w:tcW w:w="576" w:type="dxa"/>
            <w:vAlign w:val="center"/>
          </w:tcPr>
          <w:p w14:paraId="4AD848CE"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8930" w:type="dxa"/>
            <w:noWrap/>
            <w:vAlign w:val="center"/>
            <w:hideMark/>
          </w:tcPr>
          <w:p w14:paraId="666DD80E"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Distribution, speciation and ecological risk assessment of heavy metals in Jinan Iron &amp; Steel Group soils from China</w:t>
            </w:r>
          </w:p>
        </w:tc>
        <w:tc>
          <w:tcPr>
            <w:tcW w:w="843" w:type="dxa"/>
            <w:noWrap/>
            <w:vAlign w:val="center"/>
            <w:hideMark/>
          </w:tcPr>
          <w:p w14:paraId="1F068D65"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3EA93761" w14:textId="77777777" w:rsidTr="00E45263">
        <w:trPr>
          <w:trHeight w:val="510"/>
        </w:trPr>
        <w:tc>
          <w:tcPr>
            <w:tcW w:w="576" w:type="dxa"/>
            <w:vAlign w:val="center"/>
          </w:tcPr>
          <w:p w14:paraId="7D28BFA8"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w:t>
            </w:r>
          </w:p>
        </w:tc>
        <w:tc>
          <w:tcPr>
            <w:tcW w:w="8930" w:type="dxa"/>
            <w:noWrap/>
            <w:vAlign w:val="center"/>
            <w:hideMark/>
          </w:tcPr>
          <w:p w14:paraId="1F4D9781" w14:textId="101A01D8"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 apportionment of potentially toxic elements in soils using APCS/MLR, PMF and geo</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statistics in a typical industrial and mining city in Eastern China</w:t>
            </w:r>
          </w:p>
        </w:tc>
        <w:tc>
          <w:tcPr>
            <w:tcW w:w="843" w:type="dxa"/>
            <w:noWrap/>
            <w:vAlign w:val="center"/>
            <w:hideMark/>
          </w:tcPr>
          <w:p w14:paraId="7EB9F2EC"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283E0D3C" w14:textId="77777777" w:rsidTr="00E45263">
        <w:trPr>
          <w:trHeight w:val="510"/>
        </w:trPr>
        <w:tc>
          <w:tcPr>
            <w:tcW w:w="576" w:type="dxa"/>
            <w:vAlign w:val="center"/>
          </w:tcPr>
          <w:p w14:paraId="7CBE5096"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8930" w:type="dxa"/>
            <w:noWrap/>
            <w:vAlign w:val="center"/>
            <w:hideMark/>
          </w:tcPr>
          <w:p w14:paraId="2C268E38"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Cd, Cu, and Zn Accumulations Caused by Long-Term Fertilization in Greenhouse Soils and Their Potential Risk Assessment</w:t>
            </w:r>
          </w:p>
        </w:tc>
        <w:tc>
          <w:tcPr>
            <w:tcW w:w="843" w:type="dxa"/>
            <w:noWrap/>
            <w:vAlign w:val="center"/>
            <w:hideMark/>
          </w:tcPr>
          <w:p w14:paraId="5E2ABA68"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5C5D00B3" w14:textId="77777777" w:rsidTr="00E45263">
        <w:trPr>
          <w:trHeight w:val="510"/>
        </w:trPr>
        <w:tc>
          <w:tcPr>
            <w:tcW w:w="576" w:type="dxa"/>
            <w:vAlign w:val="center"/>
          </w:tcPr>
          <w:p w14:paraId="6F8E8E63"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8930" w:type="dxa"/>
            <w:noWrap/>
            <w:vAlign w:val="center"/>
            <w:hideMark/>
          </w:tcPr>
          <w:p w14:paraId="4AF952C4"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 analysis and risk assessment of heavy metals in development zones: a case study in Rizhao, China</w:t>
            </w:r>
          </w:p>
        </w:tc>
        <w:tc>
          <w:tcPr>
            <w:tcW w:w="843" w:type="dxa"/>
            <w:noWrap/>
            <w:vAlign w:val="center"/>
            <w:hideMark/>
          </w:tcPr>
          <w:p w14:paraId="59E90B2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1FEE1416" w14:textId="77777777" w:rsidTr="00E45263">
        <w:trPr>
          <w:trHeight w:val="510"/>
        </w:trPr>
        <w:tc>
          <w:tcPr>
            <w:tcW w:w="576" w:type="dxa"/>
            <w:vAlign w:val="center"/>
          </w:tcPr>
          <w:p w14:paraId="76F0BBB3"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8930" w:type="dxa"/>
            <w:noWrap/>
            <w:vAlign w:val="center"/>
            <w:hideMark/>
          </w:tcPr>
          <w:p w14:paraId="0C5DB8B8"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Assessment of Anthropogenic Impact on Trace Metal Accumulation in Farmland Soils from a Rapid Industrializing Region, East China</w:t>
            </w:r>
          </w:p>
        </w:tc>
        <w:tc>
          <w:tcPr>
            <w:tcW w:w="843" w:type="dxa"/>
            <w:noWrap/>
            <w:vAlign w:val="center"/>
            <w:hideMark/>
          </w:tcPr>
          <w:p w14:paraId="02841389"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2A9798D4" w14:textId="77777777" w:rsidTr="00E45263">
        <w:trPr>
          <w:trHeight w:val="510"/>
        </w:trPr>
        <w:tc>
          <w:tcPr>
            <w:tcW w:w="576" w:type="dxa"/>
            <w:vAlign w:val="center"/>
          </w:tcPr>
          <w:p w14:paraId="0B85550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8930" w:type="dxa"/>
            <w:noWrap/>
            <w:vAlign w:val="center"/>
            <w:hideMark/>
          </w:tcPr>
          <w:p w14:paraId="151ADD02"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 identification and spatial distribution of metals in soils in a typical area of the lower Yellow River, eastern China</w:t>
            </w:r>
          </w:p>
        </w:tc>
        <w:tc>
          <w:tcPr>
            <w:tcW w:w="843" w:type="dxa"/>
            <w:noWrap/>
            <w:vAlign w:val="center"/>
            <w:hideMark/>
          </w:tcPr>
          <w:p w14:paraId="429D60C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15E73DAD" w14:textId="77777777" w:rsidTr="00E45263">
        <w:trPr>
          <w:trHeight w:val="510"/>
        </w:trPr>
        <w:tc>
          <w:tcPr>
            <w:tcW w:w="576" w:type="dxa"/>
            <w:vAlign w:val="center"/>
          </w:tcPr>
          <w:p w14:paraId="14CEB644"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8930" w:type="dxa"/>
            <w:noWrap/>
            <w:vAlign w:val="center"/>
            <w:hideMark/>
          </w:tcPr>
          <w:p w14:paraId="5932F97C"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distribution and source apportionment of the heavy metals in the agricultural soil in a regional scale</w:t>
            </w:r>
          </w:p>
        </w:tc>
        <w:tc>
          <w:tcPr>
            <w:tcW w:w="843" w:type="dxa"/>
            <w:noWrap/>
            <w:vAlign w:val="center"/>
            <w:hideMark/>
          </w:tcPr>
          <w:p w14:paraId="1399FF63"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2017</w:t>
            </w:r>
          </w:p>
        </w:tc>
      </w:tr>
      <w:tr w:rsidR="001F4338" w:rsidRPr="00804350" w14:paraId="58128CD2" w14:textId="77777777" w:rsidTr="00E45263">
        <w:trPr>
          <w:trHeight w:val="510"/>
        </w:trPr>
        <w:tc>
          <w:tcPr>
            <w:tcW w:w="576" w:type="dxa"/>
            <w:vAlign w:val="center"/>
          </w:tcPr>
          <w:p w14:paraId="6335DEFA"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8930" w:type="dxa"/>
            <w:noWrap/>
            <w:vAlign w:val="center"/>
            <w:hideMark/>
          </w:tcPr>
          <w:p w14:paraId="24B8017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Concentration estimation of heavy metal in soils from typical sewage irrigation area of Shandong Province, China using reflectance spectroscopy</w:t>
            </w:r>
          </w:p>
        </w:tc>
        <w:tc>
          <w:tcPr>
            <w:tcW w:w="843" w:type="dxa"/>
            <w:noWrap/>
            <w:vAlign w:val="center"/>
            <w:hideMark/>
          </w:tcPr>
          <w:p w14:paraId="421C707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2017</w:t>
            </w:r>
          </w:p>
        </w:tc>
      </w:tr>
      <w:tr w:rsidR="001F4338" w:rsidRPr="00804350" w14:paraId="47AC84FE" w14:textId="77777777" w:rsidTr="00E45263">
        <w:trPr>
          <w:trHeight w:val="510"/>
        </w:trPr>
        <w:tc>
          <w:tcPr>
            <w:tcW w:w="576" w:type="dxa"/>
            <w:vAlign w:val="center"/>
          </w:tcPr>
          <w:p w14:paraId="5AB13219"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8930" w:type="dxa"/>
            <w:noWrap/>
            <w:vAlign w:val="center"/>
            <w:hideMark/>
          </w:tcPr>
          <w:p w14:paraId="5ADBD2CE"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 and Health Risk Assessment of Heavy Metals in Soil–Ginger System in the Jing River Basin of Shandong Province, North China</w:t>
            </w:r>
          </w:p>
        </w:tc>
        <w:tc>
          <w:tcPr>
            <w:tcW w:w="843" w:type="dxa"/>
            <w:noWrap/>
            <w:vAlign w:val="center"/>
            <w:hideMark/>
          </w:tcPr>
          <w:p w14:paraId="3E330DFD"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5B73F209" w14:textId="77777777" w:rsidTr="00E45263">
        <w:trPr>
          <w:trHeight w:val="510"/>
        </w:trPr>
        <w:tc>
          <w:tcPr>
            <w:tcW w:w="576" w:type="dxa"/>
            <w:vAlign w:val="center"/>
          </w:tcPr>
          <w:p w14:paraId="4076D53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8930" w:type="dxa"/>
            <w:noWrap/>
            <w:vAlign w:val="center"/>
            <w:hideMark/>
          </w:tcPr>
          <w:p w14:paraId="29DDBF99"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Pollution assessment, source identification, and health risks of heavy metals: a case study in a typical wheat–maize rotation area of eastern China</w:t>
            </w:r>
          </w:p>
        </w:tc>
        <w:tc>
          <w:tcPr>
            <w:tcW w:w="843" w:type="dxa"/>
            <w:noWrap/>
            <w:vAlign w:val="center"/>
            <w:hideMark/>
          </w:tcPr>
          <w:p w14:paraId="3B0C21A8"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2171F6F0" w14:textId="77777777" w:rsidTr="00E45263">
        <w:trPr>
          <w:trHeight w:val="510"/>
        </w:trPr>
        <w:tc>
          <w:tcPr>
            <w:tcW w:w="576" w:type="dxa"/>
            <w:vAlign w:val="center"/>
          </w:tcPr>
          <w:p w14:paraId="0A193277"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8930" w:type="dxa"/>
            <w:noWrap/>
            <w:vAlign w:val="center"/>
            <w:hideMark/>
          </w:tcPr>
          <w:p w14:paraId="03B1C7FD"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Pollution assessment, source identification, and health risks of heavy metals: a case study in a typical wheat–maize rotation area of eastern China</w:t>
            </w:r>
          </w:p>
        </w:tc>
        <w:tc>
          <w:tcPr>
            <w:tcW w:w="843" w:type="dxa"/>
            <w:noWrap/>
            <w:vAlign w:val="center"/>
            <w:hideMark/>
          </w:tcPr>
          <w:p w14:paraId="5651F6B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086EB7CA" w14:textId="77777777" w:rsidTr="00E45263">
        <w:trPr>
          <w:trHeight w:val="510"/>
        </w:trPr>
        <w:tc>
          <w:tcPr>
            <w:tcW w:w="576" w:type="dxa"/>
            <w:vAlign w:val="center"/>
          </w:tcPr>
          <w:p w14:paraId="2C1B1AB9"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lastRenderedPageBreak/>
              <w:t>9</w:t>
            </w:r>
            <w:r>
              <w:rPr>
                <w:rFonts w:ascii="Times New Roman" w:hAnsi="Times New Roman" w:cs="Times New Roman"/>
                <w:sz w:val="24"/>
                <w:szCs w:val="24"/>
              </w:rPr>
              <w:t>6</w:t>
            </w:r>
          </w:p>
        </w:tc>
        <w:tc>
          <w:tcPr>
            <w:tcW w:w="8930" w:type="dxa"/>
            <w:noWrap/>
            <w:vAlign w:val="center"/>
            <w:hideMark/>
          </w:tcPr>
          <w:p w14:paraId="26DCF444"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Distribution and Assessment of Cr, Pb, Ni and Cd in Topsoil of the Modern Yellow River Delta, China</w:t>
            </w:r>
          </w:p>
        </w:tc>
        <w:tc>
          <w:tcPr>
            <w:tcW w:w="843" w:type="dxa"/>
            <w:noWrap/>
            <w:vAlign w:val="center"/>
            <w:hideMark/>
          </w:tcPr>
          <w:p w14:paraId="05938C01"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089623D3" w14:textId="77777777" w:rsidTr="00E45263">
        <w:trPr>
          <w:trHeight w:val="510"/>
        </w:trPr>
        <w:tc>
          <w:tcPr>
            <w:tcW w:w="576" w:type="dxa"/>
            <w:vAlign w:val="center"/>
          </w:tcPr>
          <w:p w14:paraId="1A8D876B"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7</w:t>
            </w:r>
          </w:p>
        </w:tc>
        <w:tc>
          <w:tcPr>
            <w:tcW w:w="8930" w:type="dxa"/>
            <w:noWrap/>
            <w:vAlign w:val="center"/>
            <w:hideMark/>
          </w:tcPr>
          <w:p w14:paraId="4290CED7"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Level, source, and risk assessment of toxic elements in traditional agricultural soils and coping strategies</w:t>
            </w:r>
          </w:p>
        </w:tc>
        <w:tc>
          <w:tcPr>
            <w:tcW w:w="843" w:type="dxa"/>
            <w:noWrap/>
            <w:vAlign w:val="center"/>
            <w:hideMark/>
          </w:tcPr>
          <w:p w14:paraId="485BE61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5F46F662" w14:textId="77777777" w:rsidTr="00E45263">
        <w:trPr>
          <w:trHeight w:val="510"/>
        </w:trPr>
        <w:tc>
          <w:tcPr>
            <w:tcW w:w="576" w:type="dxa"/>
            <w:vAlign w:val="center"/>
          </w:tcPr>
          <w:p w14:paraId="02E8FC9E"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8</w:t>
            </w:r>
          </w:p>
        </w:tc>
        <w:tc>
          <w:tcPr>
            <w:tcW w:w="8930" w:type="dxa"/>
            <w:noWrap/>
            <w:vAlign w:val="center"/>
            <w:hideMark/>
          </w:tcPr>
          <w:p w14:paraId="3F2FFE42"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Potentially toxic metal contamination of urban soils and roadside dust in Shanghai, China</w:t>
            </w:r>
          </w:p>
        </w:tc>
        <w:tc>
          <w:tcPr>
            <w:tcW w:w="843" w:type="dxa"/>
            <w:noWrap/>
            <w:vAlign w:val="center"/>
            <w:hideMark/>
          </w:tcPr>
          <w:p w14:paraId="2F3A010C"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2008</w:t>
            </w:r>
          </w:p>
        </w:tc>
      </w:tr>
      <w:tr w:rsidR="001F4338" w:rsidRPr="00804350" w14:paraId="5607943C" w14:textId="77777777" w:rsidTr="00E45263">
        <w:trPr>
          <w:trHeight w:val="510"/>
        </w:trPr>
        <w:tc>
          <w:tcPr>
            <w:tcW w:w="576" w:type="dxa"/>
            <w:vAlign w:val="center"/>
          </w:tcPr>
          <w:p w14:paraId="40670350"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w:t>
            </w:r>
          </w:p>
        </w:tc>
        <w:tc>
          <w:tcPr>
            <w:tcW w:w="8930" w:type="dxa"/>
            <w:noWrap/>
            <w:vAlign w:val="center"/>
            <w:hideMark/>
          </w:tcPr>
          <w:p w14:paraId="4AF6FB9D"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Sources and risk assessment of metal contamination in soils at the international airport of Shanghai, China</w:t>
            </w:r>
          </w:p>
        </w:tc>
        <w:tc>
          <w:tcPr>
            <w:tcW w:w="843" w:type="dxa"/>
            <w:noWrap/>
            <w:vAlign w:val="center"/>
            <w:hideMark/>
          </w:tcPr>
          <w:p w14:paraId="001F90ED"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7CE97AD1" w14:textId="77777777" w:rsidTr="00E45263">
        <w:trPr>
          <w:trHeight w:val="510"/>
        </w:trPr>
        <w:tc>
          <w:tcPr>
            <w:tcW w:w="576" w:type="dxa"/>
            <w:vAlign w:val="center"/>
          </w:tcPr>
          <w:p w14:paraId="7BCEAE37"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w:t>
            </w:r>
          </w:p>
        </w:tc>
        <w:tc>
          <w:tcPr>
            <w:tcW w:w="8930" w:type="dxa"/>
            <w:noWrap/>
            <w:vAlign w:val="center"/>
            <w:hideMark/>
          </w:tcPr>
          <w:p w14:paraId="42FE7C3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Enrichment and sources of trace metals in roadside soils in Shanghai, China: A case study of two urban/rural roads</w:t>
            </w:r>
          </w:p>
        </w:tc>
        <w:tc>
          <w:tcPr>
            <w:tcW w:w="843" w:type="dxa"/>
            <w:noWrap/>
            <w:vAlign w:val="center"/>
            <w:hideMark/>
          </w:tcPr>
          <w:p w14:paraId="37EF930F"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363CD111" w14:textId="77777777" w:rsidTr="00E45263">
        <w:trPr>
          <w:trHeight w:val="510"/>
        </w:trPr>
        <w:tc>
          <w:tcPr>
            <w:tcW w:w="576" w:type="dxa"/>
            <w:vAlign w:val="center"/>
          </w:tcPr>
          <w:p w14:paraId="241991FF"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01</w:t>
            </w:r>
          </w:p>
        </w:tc>
        <w:tc>
          <w:tcPr>
            <w:tcW w:w="8930" w:type="dxa"/>
            <w:noWrap/>
            <w:vAlign w:val="center"/>
            <w:hideMark/>
          </w:tcPr>
          <w:p w14:paraId="0402B709"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Ecological and human health risk assessments in the context of soil heavy metal pollution in a typical industrial area of Shanghai, China</w:t>
            </w:r>
          </w:p>
        </w:tc>
        <w:tc>
          <w:tcPr>
            <w:tcW w:w="843" w:type="dxa"/>
            <w:noWrap/>
            <w:vAlign w:val="center"/>
            <w:hideMark/>
          </w:tcPr>
          <w:p w14:paraId="77348E1C"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2018</w:t>
            </w:r>
          </w:p>
        </w:tc>
      </w:tr>
      <w:tr w:rsidR="001F4338" w:rsidRPr="00804350" w14:paraId="1CC06C15" w14:textId="77777777" w:rsidTr="00E45263">
        <w:trPr>
          <w:trHeight w:val="510"/>
        </w:trPr>
        <w:tc>
          <w:tcPr>
            <w:tcW w:w="576" w:type="dxa"/>
            <w:vAlign w:val="center"/>
          </w:tcPr>
          <w:p w14:paraId="562D4D9E"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02</w:t>
            </w:r>
          </w:p>
        </w:tc>
        <w:tc>
          <w:tcPr>
            <w:tcW w:w="8930" w:type="dxa"/>
            <w:noWrap/>
            <w:vAlign w:val="center"/>
            <w:hideMark/>
          </w:tcPr>
          <w:p w14:paraId="23079B70"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Comprehensive assessment and source apportionment of heavy metals in Shanghai agricultural soils with different fertility levels</w:t>
            </w:r>
          </w:p>
        </w:tc>
        <w:tc>
          <w:tcPr>
            <w:tcW w:w="843" w:type="dxa"/>
            <w:noWrap/>
            <w:vAlign w:val="center"/>
            <w:hideMark/>
          </w:tcPr>
          <w:p w14:paraId="75E2E6E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71DD9645" w14:textId="77777777" w:rsidTr="00E45263">
        <w:trPr>
          <w:trHeight w:val="510"/>
        </w:trPr>
        <w:tc>
          <w:tcPr>
            <w:tcW w:w="576" w:type="dxa"/>
            <w:vAlign w:val="center"/>
          </w:tcPr>
          <w:p w14:paraId="1CFF1E66"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03</w:t>
            </w:r>
          </w:p>
        </w:tc>
        <w:tc>
          <w:tcPr>
            <w:tcW w:w="8930" w:type="dxa"/>
            <w:noWrap/>
            <w:vAlign w:val="center"/>
            <w:hideMark/>
          </w:tcPr>
          <w:p w14:paraId="023DEE7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Improved heavy metal mapping and pollution source apportionment in Shanghai City soils using auxiliary information</w:t>
            </w:r>
          </w:p>
        </w:tc>
        <w:tc>
          <w:tcPr>
            <w:tcW w:w="843" w:type="dxa"/>
            <w:noWrap/>
            <w:vAlign w:val="center"/>
            <w:hideMark/>
          </w:tcPr>
          <w:p w14:paraId="1CF15885"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7F89021D" w14:textId="77777777" w:rsidTr="00E45263">
        <w:trPr>
          <w:trHeight w:val="510"/>
        </w:trPr>
        <w:tc>
          <w:tcPr>
            <w:tcW w:w="576" w:type="dxa"/>
            <w:vAlign w:val="center"/>
          </w:tcPr>
          <w:p w14:paraId="5CDACF7F"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04</w:t>
            </w:r>
          </w:p>
        </w:tc>
        <w:tc>
          <w:tcPr>
            <w:tcW w:w="8930" w:type="dxa"/>
            <w:noWrap/>
            <w:vAlign w:val="center"/>
            <w:hideMark/>
          </w:tcPr>
          <w:p w14:paraId="515733D8"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Environmental Health and Ecological Risk Assessment of Soil Heavy Metal Pollution in the Coastal Cities of Estuarine Bay—A Case Study of Hangzhou Bay, China</w:t>
            </w:r>
          </w:p>
        </w:tc>
        <w:tc>
          <w:tcPr>
            <w:tcW w:w="843" w:type="dxa"/>
            <w:noWrap/>
            <w:vAlign w:val="center"/>
            <w:hideMark/>
          </w:tcPr>
          <w:p w14:paraId="196CD73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11A6744D" w14:textId="77777777" w:rsidTr="00E45263">
        <w:trPr>
          <w:trHeight w:val="510"/>
        </w:trPr>
        <w:tc>
          <w:tcPr>
            <w:tcW w:w="576" w:type="dxa"/>
            <w:vAlign w:val="center"/>
          </w:tcPr>
          <w:p w14:paraId="46230806"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05</w:t>
            </w:r>
          </w:p>
        </w:tc>
        <w:tc>
          <w:tcPr>
            <w:tcW w:w="8930" w:type="dxa"/>
            <w:noWrap/>
            <w:vAlign w:val="center"/>
            <w:hideMark/>
          </w:tcPr>
          <w:p w14:paraId="48F7A0D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Health risk assessment of heavy metal(loid)s in park soils of the largest megacity in China by using Monte Carlo simulation coupled with Positive matrix factorization model</w:t>
            </w:r>
          </w:p>
        </w:tc>
        <w:tc>
          <w:tcPr>
            <w:tcW w:w="843" w:type="dxa"/>
            <w:noWrap/>
            <w:vAlign w:val="center"/>
            <w:hideMark/>
          </w:tcPr>
          <w:p w14:paraId="5EE1A5E7"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235771E8" w14:textId="77777777" w:rsidTr="00E45263">
        <w:trPr>
          <w:trHeight w:val="510"/>
        </w:trPr>
        <w:tc>
          <w:tcPr>
            <w:tcW w:w="576" w:type="dxa"/>
            <w:vAlign w:val="center"/>
          </w:tcPr>
          <w:p w14:paraId="39C8583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06</w:t>
            </w:r>
          </w:p>
        </w:tc>
        <w:tc>
          <w:tcPr>
            <w:tcW w:w="8930" w:type="dxa"/>
            <w:noWrap/>
            <w:vAlign w:val="center"/>
            <w:hideMark/>
          </w:tcPr>
          <w:p w14:paraId="55EDBA5B"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The Optimization Strategy of the Existing Urban Green Space Soil Monitoring System in Shanghai, China</w:t>
            </w:r>
          </w:p>
        </w:tc>
        <w:tc>
          <w:tcPr>
            <w:tcW w:w="843" w:type="dxa"/>
            <w:noWrap/>
            <w:vAlign w:val="center"/>
            <w:hideMark/>
          </w:tcPr>
          <w:p w14:paraId="1C13169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016D732C" w14:textId="77777777" w:rsidTr="00E45263">
        <w:trPr>
          <w:trHeight w:val="510"/>
        </w:trPr>
        <w:tc>
          <w:tcPr>
            <w:tcW w:w="576" w:type="dxa"/>
            <w:vAlign w:val="center"/>
          </w:tcPr>
          <w:p w14:paraId="6CB9A83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07</w:t>
            </w:r>
          </w:p>
        </w:tc>
        <w:tc>
          <w:tcPr>
            <w:tcW w:w="8930" w:type="dxa"/>
            <w:noWrap/>
            <w:vAlign w:val="center"/>
            <w:hideMark/>
          </w:tcPr>
          <w:p w14:paraId="29767AFB"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Identification of trace element sources and associated risk assessment in vegetable soils of the urban rural transitional area of Hangzhou, China</w:t>
            </w:r>
          </w:p>
        </w:tc>
        <w:tc>
          <w:tcPr>
            <w:tcW w:w="843" w:type="dxa"/>
            <w:noWrap/>
            <w:vAlign w:val="center"/>
            <w:hideMark/>
          </w:tcPr>
          <w:p w14:paraId="4158A98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2007</w:t>
            </w:r>
          </w:p>
        </w:tc>
      </w:tr>
      <w:tr w:rsidR="001F4338" w:rsidRPr="00804350" w14:paraId="72347F11" w14:textId="77777777" w:rsidTr="00E45263">
        <w:trPr>
          <w:trHeight w:val="510"/>
        </w:trPr>
        <w:tc>
          <w:tcPr>
            <w:tcW w:w="576" w:type="dxa"/>
            <w:vAlign w:val="center"/>
          </w:tcPr>
          <w:p w14:paraId="5EE81681"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08</w:t>
            </w:r>
          </w:p>
        </w:tc>
        <w:tc>
          <w:tcPr>
            <w:tcW w:w="8930" w:type="dxa"/>
            <w:noWrap/>
            <w:vAlign w:val="center"/>
            <w:hideMark/>
          </w:tcPr>
          <w:p w14:paraId="08B4438F"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variability of heavy metals in soils across a valley plain in Southeastern China</w:t>
            </w:r>
          </w:p>
        </w:tc>
        <w:tc>
          <w:tcPr>
            <w:tcW w:w="843" w:type="dxa"/>
            <w:noWrap/>
            <w:vAlign w:val="center"/>
            <w:hideMark/>
          </w:tcPr>
          <w:p w14:paraId="06908B1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2007</w:t>
            </w:r>
          </w:p>
        </w:tc>
      </w:tr>
      <w:tr w:rsidR="001F4338" w:rsidRPr="00804350" w14:paraId="58A56566" w14:textId="77777777" w:rsidTr="00E45263">
        <w:trPr>
          <w:trHeight w:val="510"/>
        </w:trPr>
        <w:tc>
          <w:tcPr>
            <w:tcW w:w="576" w:type="dxa"/>
            <w:vAlign w:val="center"/>
          </w:tcPr>
          <w:p w14:paraId="62FB923B"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09</w:t>
            </w:r>
          </w:p>
        </w:tc>
        <w:tc>
          <w:tcPr>
            <w:tcW w:w="8930" w:type="dxa"/>
            <w:noWrap/>
            <w:vAlign w:val="center"/>
            <w:hideMark/>
          </w:tcPr>
          <w:p w14:paraId="6825C05E"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sources identification and sampling uncertainty analysis in a field-scale vegetable soil of Hangzhou, China</w:t>
            </w:r>
          </w:p>
        </w:tc>
        <w:tc>
          <w:tcPr>
            <w:tcW w:w="843" w:type="dxa"/>
            <w:noWrap/>
            <w:vAlign w:val="center"/>
            <w:hideMark/>
          </w:tcPr>
          <w:p w14:paraId="0B51B550"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2009</w:t>
            </w:r>
          </w:p>
        </w:tc>
      </w:tr>
      <w:tr w:rsidR="001F4338" w:rsidRPr="00804350" w14:paraId="448C3C96" w14:textId="77777777" w:rsidTr="00E45263">
        <w:trPr>
          <w:trHeight w:val="510"/>
        </w:trPr>
        <w:tc>
          <w:tcPr>
            <w:tcW w:w="576" w:type="dxa"/>
            <w:vAlign w:val="center"/>
          </w:tcPr>
          <w:p w14:paraId="5C2FE1C1"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10</w:t>
            </w:r>
          </w:p>
        </w:tc>
        <w:tc>
          <w:tcPr>
            <w:tcW w:w="8930" w:type="dxa"/>
            <w:noWrap/>
            <w:vAlign w:val="center"/>
            <w:hideMark/>
          </w:tcPr>
          <w:p w14:paraId="33F491F0"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Contamination and potential mobility assessment of heavy metals in urban soils of Hangzhou, China: relationship with different land uses</w:t>
            </w:r>
          </w:p>
        </w:tc>
        <w:tc>
          <w:tcPr>
            <w:tcW w:w="843" w:type="dxa"/>
            <w:noWrap/>
            <w:vAlign w:val="center"/>
            <w:hideMark/>
          </w:tcPr>
          <w:p w14:paraId="488F827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2009</w:t>
            </w:r>
          </w:p>
        </w:tc>
      </w:tr>
      <w:tr w:rsidR="001F4338" w:rsidRPr="00804350" w14:paraId="0A1430F8" w14:textId="77777777" w:rsidTr="00E45263">
        <w:trPr>
          <w:trHeight w:val="510"/>
        </w:trPr>
        <w:tc>
          <w:tcPr>
            <w:tcW w:w="576" w:type="dxa"/>
            <w:vAlign w:val="center"/>
          </w:tcPr>
          <w:p w14:paraId="52FD12EB"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11</w:t>
            </w:r>
          </w:p>
        </w:tc>
        <w:tc>
          <w:tcPr>
            <w:tcW w:w="8930" w:type="dxa"/>
            <w:noWrap/>
            <w:vAlign w:val="center"/>
            <w:hideMark/>
          </w:tcPr>
          <w:p w14:paraId="51CBA5B3"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Human health risk assessment of heavy metals in soil–vegetable system: A multi-medium analysis</w:t>
            </w:r>
          </w:p>
        </w:tc>
        <w:tc>
          <w:tcPr>
            <w:tcW w:w="843" w:type="dxa"/>
            <w:noWrap/>
            <w:vAlign w:val="center"/>
            <w:hideMark/>
          </w:tcPr>
          <w:p w14:paraId="0CA0A630"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2013</w:t>
            </w:r>
          </w:p>
        </w:tc>
      </w:tr>
      <w:tr w:rsidR="001F4338" w:rsidRPr="00804350" w14:paraId="11382625" w14:textId="77777777" w:rsidTr="00E45263">
        <w:trPr>
          <w:trHeight w:val="510"/>
        </w:trPr>
        <w:tc>
          <w:tcPr>
            <w:tcW w:w="576" w:type="dxa"/>
            <w:vAlign w:val="center"/>
          </w:tcPr>
          <w:p w14:paraId="43A7500B"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12</w:t>
            </w:r>
          </w:p>
        </w:tc>
        <w:tc>
          <w:tcPr>
            <w:tcW w:w="8930" w:type="dxa"/>
            <w:noWrap/>
            <w:vAlign w:val="center"/>
            <w:hideMark/>
          </w:tcPr>
          <w:p w14:paraId="04B68772"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Sources of heavy metal pollution in agricultural soils of a rapidly industrializing area in the Yangtze Delta of China</w:t>
            </w:r>
          </w:p>
        </w:tc>
        <w:tc>
          <w:tcPr>
            <w:tcW w:w="843" w:type="dxa"/>
            <w:noWrap/>
            <w:vAlign w:val="center"/>
            <w:hideMark/>
          </w:tcPr>
          <w:p w14:paraId="6976E4E5"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2014</w:t>
            </w:r>
          </w:p>
        </w:tc>
      </w:tr>
      <w:tr w:rsidR="001F4338" w:rsidRPr="00804350" w14:paraId="5F9EE2FE" w14:textId="77777777" w:rsidTr="00E45263">
        <w:trPr>
          <w:trHeight w:val="510"/>
        </w:trPr>
        <w:tc>
          <w:tcPr>
            <w:tcW w:w="576" w:type="dxa"/>
            <w:vAlign w:val="center"/>
          </w:tcPr>
          <w:p w14:paraId="321C241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13</w:t>
            </w:r>
          </w:p>
        </w:tc>
        <w:tc>
          <w:tcPr>
            <w:tcW w:w="8930" w:type="dxa"/>
            <w:noWrap/>
            <w:vAlign w:val="center"/>
            <w:hideMark/>
          </w:tcPr>
          <w:p w14:paraId="7CA09D14"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Sources and Ecological Risk Assessment of Heavy Metal(loid)s in Agricultural Soils of Huzhou, China</w:t>
            </w:r>
          </w:p>
        </w:tc>
        <w:tc>
          <w:tcPr>
            <w:tcW w:w="843" w:type="dxa"/>
            <w:noWrap/>
            <w:vAlign w:val="center"/>
            <w:hideMark/>
          </w:tcPr>
          <w:p w14:paraId="38B7009A"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2015</w:t>
            </w:r>
          </w:p>
        </w:tc>
      </w:tr>
      <w:tr w:rsidR="001F4338" w:rsidRPr="00804350" w14:paraId="5DEA0987" w14:textId="77777777" w:rsidTr="00E45263">
        <w:trPr>
          <w:trHeight w:val="510"/>
        </w:trPr>
        <w:tc>
          <w:tcPr>
            <w:tcW w:w="576" w:type="dxa"/>
            <w:vAlign w:val="center"/>
          </w:tcPr>
          <w:p w14:paraId="6D771C50"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8930" w:type="dxa"/>
            <w:noWrap/>
            <w:vAlign w:val="center"/>
            <w:hideMark/>
          </w:tcPr>
          <w:p w14:paraId="0D861470" w14:textId="527D757E"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Potentially hazardous metals contamination in soil-rice system and it's spatial variation in Sheng</w:t>
            </w:r>
            <w:r w:rsidR="00E46B0D">
              <w:rPr>
                <w:rFonts w:ascii="Times New Roman" w:hAnsi="Times New Roman" w:cs="Times New Roman"/>
                <w:sz w:val="24"/>
                <w:szCs w:val="24"/>
              </w:rPr>
              <w:t xml:space="preserve"> Z</w:t>
            </w:r>
            <w:r w:rsidRPr="00804350">
              <w:rPr>
                <w:rFonts w:ascii="Times New Roman" w:hAnsi="Times New Roman" w:cs="Times New Roman"/>
                <w:sz w:val="24"/>
                <w:szCs w:val="24"/>
              </w:rPr>
              <w:t>hou City, China</w:t>
            </w:r>
          </w:p>
        </w:tc>
        <w:tc>
          <w:tcPr>
            <w:tcW w:w="843" w:type="dxa"/>
            <w:noWrap/>
            <w:vAlign w:val="center"/>
            <w:hideMark/>
          </w:tcPr>
          <w:p w14:paraId="6BCACB6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2016</w:t>
            </w:r>
          </w:p>
        </w:tc>
      </w:tr>
      <w:tr w:rsidR="001F4338" w:rsidRPr="00804350" w14:paraId="3FABA798" w14:textId="77777777" w:rsidTr="00E45263">
        <w:trPr>
          <w:trHeight w:val="510"/>
        </w:trPr>
        <w:tc>
          <w:tcPr>
            <w:tcW w:w="576" w:type="dxa"/>
            <w:vAlign w:val="center"/>
          </w:tcPr>
          <w:p w14:paraId="767C7B7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15</w:t>
            </w:r>
          </w:p>
        </w:tc>
        <w:tc>
          <w:tcPr>
            <w:tcW w:w="8930" w:type="dxa"/>
            <w:noWrap/>
            <w:vAlign w:val="center"/>
            <w:hideMark/>
          </w:tcPr>
          <w:p w14:paraId="2098CAD6"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A synthesis framework using machine learning and spatial bivariate analysis to identify drivers and hotspots of heavy metal pollution of agricultural soils</w:t>
            </w:r>
          </w:p>
        </w:tc>
        <w:tc>
          <w:tcPr>
            <w:tcW w:w="843" w:type="dxa"/>
            <w:noWrap/>
            <w:vAlign w:val="center"/>
            <w:hideMark/>
          </w:tcPr>
          <w:p w14:paraId="20AA487D"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011B6E50" w14:textId="77777777" w:rsidTr="00E45263">
        <w:trPr>
          <w:trHeight w:val="510"/>
        </w:trPr>
        <w:tc>
          <w:tcPr>
            <w:tcW w:w="576" w:type="dxa"/>
            <w:vAlign w:val="center"/>
          </w:tcPr>
          <w:p w14:paraId="3749574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16</w:t>
            </w:r>
          </w:p>
        </w:tc>
        <w:tc>
          <w:tcPr>
            <w:tcW w:w="8930" w:type="dxa"/>
            <w:noWrap/>
            <w:vAlign w:val="center"/>
            <w:hideMark/>
          </w:tcPr>
          <w:p w14:paraId="13A6D9BA"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The quantitative source apportionment of heavy metals in peri-urban agricultural soils with UNMIX and input fluxes analysis</w:t>
            </w:r>
          </w:p>
        </w:tc>
        <w:tc>
          <w:tcPr>
            <w:tcW w:w="843" w:type="dxa"/>
            <w:noWrap/>
            <w:vAlign w:val="center"/>
            <w:hideMark/>
          </w:tcPr>
          <w:p w14:paraId="02FB6341"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2021</w:t>
            </w:r>
          </w:p>
        </w:tc>
      </w:tr>
      <w:tr w:rsidR="001F4338" w:rsidRPr="00804350" w14:paraId="20EEE5C8" w14:textId="77777777" w:rsidTr="00E45263">
        <w:trPr>
          <w:trHeight w:val="510"/>
        </w:trPr>
        <w:tc>
          <w:tcPr>
            <w:tcW w:w="576" w:type="dxa"/>
            <w:vAlign w:val="center"/>
          </w:tcPr>
          <w:p w14:paraId="1463A14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17</w:t>
            </w:r>
          </w:p>
        </w:tc>
        <w:tc>
          <w:tcPr>
            <w:tcW w:w="8930" w:type="dxa"/>
            <w:noWrap/>
            <w:vAlign w:val="center"/>
            <w:hideMark/>
          </w:tcPr>
          <w:p w14:paraId="4D2FADDB"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Risk assessment, spatial patterns and source apportionment of soil heavy metals in a typical Chinese hickory plantation region of southeastern China</w:t>
            </w:r>
          </w:p>
        </w:tc>
        <w:tc>
          <w:tcPr>
            <w:tcW w:w="843" w:type="dxa"/>
            <w:noWrap/>
            <w:vAlign w:val="center"/>
            <w:hideMark/>
          </w:tcPr>
          <w:p w14:paraId="392D7BB0"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3E46C367" w14:textId="77777777" w:rsidTr="00E45263">
        <w:trPr>
          <w:trHeight w:val="510"/>
        </w:trPr>
        <w:tc>
          <w:tcPr>
            <w:tcW w:w="576" w:type="dxa"/>
            <w:vAlign w:val="center"/>
          </w:tcPr>
          <w:p w14:paraId="07F1F124"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18</w:t>
            </w:r>
          </w:p>
        </w:tc>
        <w:tc>
          <w:tcPr>
            <w:tcW w:w="8930" w:type="dxa"/>
            <w:noWrap/>
            <w:vAlign w:val="center"/>
            <w:hideMark/>
          </w:tcPr>
          <w:p w14:paraId="67BCB07E" w14:textId="5D47371B"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Comparison of the concentrations, sources, and distributions of heavy metal(loid)s in agricultural soils of two provinces in the Yangtze River Delta, China</w:t>
            </w:r>
          </w:p>
        </w:tc>
        <w:tc>
          <w:tcPr>
            <w:tcW w:w="843" w:type="dxa"/>
            <w:noWrap/>
            <w:vAlign w:val="center"/>
            <w:hideMark/>
          </w:tcPr>
          <w:p w14:paraId="4CCBB760"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705E29A9" w14:textId="77777777" w:rsidTr="00E45263">
        <w:trPr>
          <w:trHeight w:val="510"/>
        </w:trPr>
        <w:tc>
          <w:tcPr>
            <w:tcW w:w="576" w:type="dxa"/>
            <w:vAlign w:val="center"/>
          </w:tcPr>
          <w:p w14:paraId="3BC324FA"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19</w:t>
            </w:r>
          </w:p>
        </w:tc>
        <w:tc>
          <w:tcPr>
            <w:tcW w:w="8930" w:type="dxa"/>
            <w:noWrap/>
            <w:vAlign w:val="center"/>
            <w:hideMark/>
          </w:tcPr>
          <w:p w14:paraId="486E6D80" w14:textId="0C4FBF6F"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Contamination assessment and source apportionment of heavy metals in agricultural soil through the synthesis of PMF and Geo</w:t>
            </w:r>
            <w:r w:rsidR="00E46B0D">
              <w:rPr>
                <w:rFonts w:ascii="Times New Roman" w:hAnsi="Times New Roman" w:cs="Times New Roman"/>
                <w:sz w:val="24"/>
                <w:szCs w:val="24"/>
              </w:rPr>
              <w:t xml:space="preserve"> </w:t>
            </w:r>
            <w:r w:rsidRPr="00804350">
              <w:rPr>
                <w:rFonts w:ascii="Times New Roman" w:hAnsi="Times New Roman" w:cs="Times New Roman"/>
                <w:sz w:val="24"/>
                <w:szCs w:val="24"/>
              </w:rPr>
              <w:t>Detector models</w:t>
            </w:r>
          </w:p>
        </w:tc>
        <w:tc>
          <w:tcPr>
            <w:tcW w:w="843" w:type="dxa"/>
            <w:noWrap/>
            <w:vAlign w:val="center"/>
            <w:hideMark/>
          </w:tcPr>
          <w:p w14:paraId="4F6BA9C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004E92E9" w14:textId="77777777" w:rsidTr="00E45263">
        <w:trPr>
          <w:trHeight w:val="510"/>
        </w:trPr>
        <w:tc>
          <w:tcPr>
            <w:tcW w:w="576" w:type="dxa"/>
            <w:vAlign w:val="center"/>
          </w:tcPr>
          <w:p w14:paraId="677132D3"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20</w:t>
            </w:r>
          </w:p>
        </w:tc>
        <w:tc>
          <w:tcPr>
            <w:tcW w:w="8930" w:type="dxa"/>
            <w:noWrap/>
            <w:vAlign w:val="center"/>
            <w:hideMark/>
          </w:tcPr>
          <w:p w14:paraId="7CB7C15C"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Assessment of Heavy Metal Pollution in Soil and Classification of Pollution Risk Management and Control Zones in the Industrial Developed City</w:t>
            </w:r>
          </w:p>
        </w:tc>
        <w:tc>
          <w:tcPr>
            <w:tcW w:w="843" w:type="dxa"/>
            <w:noWrap/>
            <w:vAlign w:val="center"/>
            <w:hideMark/>
          </w:tcPr>
          <w:p w14:paraId="3081D82A"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060D1C19" w14:textId="77777777" w:rsidTr="00E45263">
        <w:trPr>
          <w:trHeight w:val="510"/>
        </w:trPr>
        <w:tc>
          <w:tcPr>
            <w:tcW w:w="576" w:type="dxa"/>
            <w:vAlign w:val="center"/>
          </w:tcPr>
          <w:p w14:paraId="6166AB57"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lastRenderedPageBreak/>
              <w:t>1</w:t>
            </w:r>
            <w:r>
              <w:rPr>
                <w:rFonts w:ascii="Times New Roman" w:hAnsi="Times New Roman" w:cs="Times New Roman"/>
                <w:sz w:val="24"/>
                <w:szCs w:val="24"/>
              </w:rPr>
              <w:t>21</w:t>
            </w:r>
          </w:p>
        </w:tc>
        <w:tc>
          <w:tcPr>
            <w:tcW w:w="8930" w:type="dxa"/>
            <w:noWrap/>
            <w:vAlign w:val="center"/>
            <w:hideMark/>
          </w:tcPr>
          <w:p w14:paraId="3AC81960"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Spatial patterns of potentially hazardous metals in paddy soils in a typical electrical waste dismantling area and their pollution characteristics</w:t>
            </w:r>
          </w:p>
        </w:tc>
        <w:tc>
          <w:tcPr>
            <w:tcW w:w="843" w:type="dxa"/>
            <w:noWrap/>
            <w:vAlign w:val="center"/>
            <w:hideMark/>
          </w:tcPr>
          <w:p w14:paraId="298247E6"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7411C2AD" w14:textId="77777777" w:rsidTr="00E45263">
        <w:trPr>
          <w:trHeight w:val="510"/>
        </w:trPr>
        <w:tc>
          <w:tcPr>
            <w:tcW w:w="576" w:type="dxa"/>
            <w:vAlign w:val="center"/>
          </w:tcPr>
          <w:p w14:paraId="3FFBA0E2"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22</w:t>
            </w:r>
          </w:p>
        </w:tc>
        <w:tc>
          <w:tcPr>
            <w:tcW w:w="8930" w:type="dxa"/>
            <w:noWrap/>
            <w:vAlign w:val="center"/>
            <w:hideMark/>
          </w:tcPr>
          <w:p w14:paraId="3357C19D"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 apportionment of heavy metals in farmland soil with application of APCS-MLR model: A pilot study for restoration of farmland in Shaoxing City Zhejiang, China</w:t>
            </w:r>
          </w:p>
        </w:tc>
        <w:tc>
          <w:tcPr>
            <w:tcW w:w="843" w:type="dxa"/>
            <w:noWrap/>
            <w:vAlign w:val="center"/>
            <w:hideMark/>
          </w:tcPr>
          <w:p w14:paraId="48AB70C3"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61751488" w14:textId="77777777" w:rsidTr="00E45263">
        <w:trPr>
          <w:trHeight w:val="510"/>
        </w:trPr>
        <w:tc>
          <w:tcPr>
            <w:tcW w:w="576" w:type="dxa"/>
            <w:vAlign w:val="center"/>
          </w:tcPr>
          <w:p w14:paraId="68665EE1"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23</w:t>
            </w:r>
          </w:p>
        </w:tc>
        <w:tc>
          <w:tcPr>
            <w:tcW w:w="8930" w:type="dxa"/>
            <w:noWrap/>
            <w:vAlign w:val="center"/>
            <w:hideMark/>
          </w:tcPr>
          <w:p w14:paraId="3A52DDA4"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Potential sources and associated risk assessment of potentially toxic elements in paddy soils of a combined urban and rural area</w:t>
            </w:r>
          </w:p>
        </w:tc>
        <w:tc>
          <w:tcPr>
            <w:tcW w:w="843" w:type="dxa"/>
            <w:noWrap/>
            <w:vAlign w:val="center"/>
            <w:hideMark/>
          </w:tcPr>
          <w:p w14:paraId="180DB8BE"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2020842A" w14:textId="77777777" w:rsidTr="00E45263">
        <w:trPr>
          <w:trHeight w:val="510"/>
        </w:trPr>
        <w:tc>
          <w:tcPr>
            <w:tcW w:w="576" w:type="dxa"/>
            <w:vAlign w:val="center"/>
          </w:tcPr>
          <w:p w14:paraId="63A1987F"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24</w:t>
            </w:r>
          </w:p>
        </w:tc>
        <w:tc>
          <w:tcPr>
            <w:tcW w:w="8930" w:type="dxa"/>
            <w:noWrap/>
            <w:vAlign w:val="center"/>
            <w:hideMark/>
          </w:tcPr>
          <w:p w14:paraId="496419FA"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Risk assessment and source identification of heavy metals in agricultural soil: a case study in the coastal city of Zhejiang Province, China</w:t>
            </w:r>
          </w:p>
        </w:tc>
        <w:tc>
          <w:tcPr>
            <w:tcW w:w="843" w:type="dxa"/>
            <w:noWrap/>
            <w:vAlign w:val="center"/>
            <w:hideMark/>
          </w:tcPr>
          <w:p w14:paraId="20455D7F"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2019</w:t>
            </w:r>
          </w:p>
        </w:tc>
      </w:tr>
      <w:tr w:rsidR="001F4338" w:rsidRPr="00804350" w14:paraId="6296B1CF" w14:textId="77777777" w:rsidTr="00E45263">
        <w:trPr>
          <w:trHeight w:val="510"/>
        </w:trPr>
        <w:tc>
          <w:tcPr>
            <w:tcW w:w="576" w:type="dxa"/>
            <w:vAlign w:val="center"/>
          </w:tcPr>
          <w:p w14:paraId="1A7B0D7C"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25</w:t>
            </w:r>
          </w:p>
        </w:tc>
        <w:tc>
          <w:tcPr>
            <w:tcW w:w="8930" w:type="dxa"/>
            <w:noWrap/>
            <w:vAlign w:val="center"/>
            <w:hideMark/>
          </w:tcPr>
          <w:p w14:paraId="7DC119CC" w14:textId="1B927961"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Source Identif</w:t>
            </w:r>
            <w:r w:rsidR="00E46B0D">
              <w:rPr>
                <w:rFonts w:ascii="Times New Roman" w:hAnsi="Times New Roman" w:cs="Times New Roman"/>
                <w:sz w:val="24"/>
                <w:szCs w:val="24"/>
              </w:rPr>
              <w:t>i</w:t>
            </w:r>
            <w:r w:rsidRPr="00804350">
              <w:rPr>
                <w:rFonts w:ascii="Times New Roman" w:hAnsi="Times New Roman" w:cs="Times New Roman"/>
                <w:sz w:val="24"/>
                <w:szCs w:val="24"/>
              </w:rPr>
              <w:t>cation of Trace Elements in Peri</w:t>
            </w:r>
            <w:r w:rsidRPr="00804350">
              <w:rPr>
                <w:rFonts w:ascii="Times New Roman" w:hAnsi="Times New Roman" w:cs="Times New Roman"/>
                <w:sz w:val="24"/>
                <w:szCs w:val="24"/>
              </w:rPr>
              <w:noBreakHyphen/>
              <w:t>urban Soils in Eastern China</w:t>
            </w:r>
          </w:p>
        </w:tc>
        <w:tc>
          <w:tcPr>
            <w:tcW w:w="843" w:type="dxa"/>
            <w:noWrap/>
            <w:vAlign w:val="center"/>
            <w:hideMark/>
          </w:tcPr>
          <w:p w14:paraId="74079972"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2020</w:t>
            </w:r>
          </w:p>
        </w:tc>
      </w:tr>
      <w:tr w:rsidR="001F4338" w:rsidRPr="00804350" w14:paraId="2E583F51" w14:textId="77777777" w:rsidTr="00E45263">
        <w:trPr>
          <w:trHeight w:val="510"/>
        </w:trPr>
        <w:tc>
          <w:tcPr>
            <w:tcW w:w="576" w:type="dxa"/>
            <w:vAlign w:val="center"/>
          </w:tcPr>
          <w:p w14:paraId="4A3034BB"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26</w:t>
            </w:r>
          </w:p>
        </w:tc>
        <w:tc>
          <w:tcPr>
            <w:tcW w:w="8930" w:type="dxa"/>
            <w:noWrap/>
            <w:vAlign w:val="center"/>
            <w:hideMark/>
          </w:tcPr>
          <w:p w14:paraId="3663BE4E"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Application of portable XRF and VNIR sensors for rapid assessment of soil heavy metal pollution</w:t>
            </w:r>
          </w:p>
        </w:tc>
        <w:tc>
          <w:tcPr>
            <w:tcW w:w="843" w:type="dxa"/>
            <w:noWrap/>
            <w:vAlign w:val="center"/>
            <w:hideMark/>
          </w:tcPr>
          <w:p w14:paraId="2B887E0B"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2017</w:t>
            </w:r>
          </w:p>
        </w:tc>
      </w:tr>
      <w:tr w:rsidR="001F4338" w:rsidRPr="00804350" w14:paraId="6F953B4E" w14:textId="77777777" w:rsidTr="00E45263">
        <w:trPr>
          <w:trHeight w:val="510"/>
        </w:trPr>
        <w:tc>
          <w:tcPr>
            <w:tcW w:w="576" w:type="dxa"/>
            <w:vAlign w:val="center"/>
          </w:tcPr>
          <w:p w14:paraId="0A81DFAB" w14:textId="77777777" w:rsidR="001F4338" w:rsidRPr="00804350" w:rsidRDefault="001F4338" w:rsidP="00E45263">
            <w:pPr>
              <w:spacing w:line="24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27</w:t>
            </w:r>
          </w:p>
        </w:tc>
        <w:tc>
          <w:tcPr>
            <w:tcW w:w="8930" w:type="dxa"/>
            <w:noWrap/>
            <w:vAlign w:val="center"/>
            <w:hideMark/>
          </w:tcPr>
          <w:p w14:paraId="336E6369" w14:textId="77777777" w:rsidR="001F4338" w:rsidRPr="00804350" w:rsidRDefault="001F4338" w:rsidP="00E45263">
            <w:pPr>
              <w:spacing w:line="240" w:lineRule="exact"/>
              <w:rPr>
                <w:rFonts w:ascii="Times New Roman" w:hAnsi="Times New Roman" w:cs="Times New Roman"/>
                <w:sz w:val="24"/>
                <w:szCs w:val="24"/>
              </w:rPr>
            </w:pPr>
            <w:r w:rsidRPr="00804350">
              <w:rPr>
                <w:rFonts w:ascii="Times New Roman" w:hAnsi="Times New Roman" w:cs="Times New Roman"/>
                <w:sz w:val="24"/>
                <w:szCs w:val="24"/>
              </w:rPr>
              <w:t>Heavy metal pollution and health risk assessment of agricultural soils in a typical peri-urban area in southeast China</w:t>
            </w:r>
          </w:p>
        </w:tc>
        <w:tc>
          <w:tcPr>
            <w:tcW w:w="843" w:type="dxa"/>
            <w:noWrap/>
            <w:vAlign w:val="center"/>
            <w:hideMark/>
          </w:tcPr>
          <w:p w14:paraId="2CE88724" w14:textId="77777777" w:rsidR="001F4338" w:rsidRPr="00804350" w:rsidRDefault="001F4338" w:rsidP="00E45263">
            <w:pPr>
              <w:jc w:val="center"/>
              <w:rPr>
                <w:rFonts w:ascii="Times New Roman" w:hAnsi="Times New Roman" w:cs="Times New Roman"/>
                <w:sz w:val="24"/>
                <w:szCs w:val="24"/>
              </w:rPr>
            </w:pPr>
            <w:r w:rsidRPr="00804350">
              <w:rPr>
                <w:rFonts w:ascii="Times New Roman" w:hAnsi="Times New Roman" w:cs="Times New Roman"/>
                <w:sz w:val="24"/>
                <w:szCs w:val="24"/>
              </w:rPr>
              <w:t>2017</w:t>
            </w:r>
          </w:p>
        </w:tc>
      </w:tr>
    </w:tbl>
    <w:p w14:paraId="78C3BD6F" w14:textId="77777777" w:rsidR="00017407" w:rsidRDefault="00017407" w:rsidP="00017407">
      <w:pPr>
        <w:spacing w:line="480" w:lineRule="auto"/>
        <w:rPr>
          <w:rFonts w:ascii="Times New Roman" w:hAnsi="Times New Roman" w:cs="Times New Roman"/>
          <w:b/>
          <w:sz w:val="24"/>
          <w:szCs w:val="24"/>
        </w:rPr>
      </w:pPr>
    </w:p>
    <w:p w14:paraId="39EDDCBF" w14:textId="77777777" w:rsidR="00E45263" w:rsidRDefault="00E45263" w:rsidP="00017407">
      <w:pPr>
        <w:spacing w:line="480" w:lineRule="auto"/>
        <w:rPr>
          <w:rFonts w:ascii="Times New Roman" w:hAnsi="Times New Roman" w:cs="Times New Roman"/>
          <w:b/>
          <w:sz w:val="24"/>
          <w:szCs w:val="24"/>
        </w:rPr>
      </w:pPr>
    </w:p>
    <w:p w14:paraId="08473F18" w14:textId="474F7F8C" w:rsidR="00017407" w:rsidRPr="00804350" w:rsidRDefault="00017407" w:rsidP="00017407">
      <w:pPr>
        <w:spacing w:line="480" w:lineRule="auto"/>
        <w:rPr>
          <w:rFonts w:ascii="Times New Roman" w:hAnsi="Times New Roman" w:cs="Times New Roman"/>
          <w:sz w:val="24"/>
          <w:szCs w:val="24"/>
        </w:rPr>
      </w:pPr>
      <w:r>
        <w:rPr>
          <w:rFonts w:ascii="Times New Roman" w:hAnsi="Times New Roman" w:cs="Times New Roman"/>
          <w:b/>
          <w:sz w:val="24"/>
          <w:szCs w:val="24"/>
        </w:rPr>
        <w:t>Table S2</w:t>
      </w:r>
      <w:r w:rsidRPr="00804350">
        <w:rPr>
          <w:rFonts w:ascii="Times New Roman" w:hAnsi="Times New Roman" w:cs="Times New Roman"/>
          <w:b/>
          <w:sz w:val="24"/>
          <w:szCs w:val="24"/>
        </w:rPr>
        <w:t>.</w:t>
      </w:r>
      <w:r w:rsidRPr="00804350">
        <w:rPr>
          <w:rFonts w:ascii="Times New Roman" w:hAnsi="Times New Roman" w:cs="Times New Roman"/>
          <w:sz w:val="24"/>
          <w:szCs w:val="24"/>
        </w:rPr>
        <w:t xml:space="preserve"> </w:t>
      </w:r>
      <w:r w:rsidRPr="00804350">
        <w:rPr>
          <w:rFonts w:ascii="Times New Roman" w:hAnsi="Times New Roman" w:cs="Times New Roman"/>
          <w:sz w:val="24"/>
          <w:szCs w:val="24"/>
          <w:lang w:val="en-GB"/>
        </w:rPr>
        <w:t>Background value</w:t>
      </w:r>
      <w:r w:rsidR="00091E61">
        <w:rPr>
          <w:rFonts w:ascii="Times New Roman" w:hAnsi="Times New Roman" w:cs="Times New Roman" w:hint="eastAsia"/>
          <w:sz w:val="24"/>
          <w:szCs w:val="24"/>
          <w:lang w:val="en-GB"/>
        </w:rPr>
        <w:t>s</w:t>
      </w:r>
      <w:r w:rsidRPr="00804350">
        <w:rPr>
          <w:rFonts w:ascii="Times New Roman" w:hAnsi="Times New Roman" w:cs="Times New Roman"/>
          <w:sz w:val="24"/>
          <w:szCs w:val="24"/>
          <w:lang w:val="en-GB"/>
        </w:rPr>
        <w:t xml:space="preserve"> of </w:t>
      </w:r>
      <w:r w:rsidRPr="00804350">
        <w:rPr>
          <w:rFonts w:ascii="Times New Roman" w:eastAsia="宋体" w:hAnsi="Times New Roman" w:cs="Times New Roman"/>
          <w:color w:val="000000" w:themeColor="text1"/>
          <w:sz w:val="24"/>
          <w:szCs w:val="24"/>
        </w:rPr>
        <w:t>potentially toxic elements</w:t>
      </w:r>
      <w:bookmarkStart w:id="0" w:name="_Hlk137906658"/>
      <w:r w:rsidRPr="00804350">
        <w:rPr>
          <w:rFonts w:ascii="Times New Roman" w:eastAsia="宋体" w:hAnsi="Times New Roman" w:cs="Times New Roman"/>
          <w:color w:val="000000" w:themeColor="text1"/>
          <w:sz w:val="24"/>
          <w:szCs w:val="24"/>
        </w:rPr>
        <w:t xml:space="preserve"> </w:t>
      </w:r>
      <w:r w:rsidRPr="00804350">
        <w:rPr>
          <w:rFonts w:ascii="Times New Roman" w:hAnsi="Times New Roman" w:cs="Times New Roman"/>
          <w:sz w:val="24"/>
          <w:szCs w:val="24"/>
          <w:lang w:val="en-GB"/>
        </w:rPr>
        <w:t>in China</w:t>
      </w:r>
      <w:bookmarkStart w:id="1" w:name="_Hlk137906594"/>
      <w:bookmarkEnd w:id="0"/>
      <w:r w:rsidRPr="00804350">
        <w:rPr>
          <w:rFonts w:ascii="Times New Roman" w:hAnsi="Times New Roman" w:cs="Times New Roman"/>
          <w:sz w:val="24"/>
          <w:szCs w:val="24"/>
          <w:lang w:val="en-GB"/>
        </w:rPr>
        <w:t xml:space="preserve"> </w:t>
      </w:r>
      <w:r w:rsidRPr="00804350">
        <w:rPr>
          <w:rFonts w:ascii="Times New Roman" w:hAnsi="Times New Roman" w:cs="Times New Roman"/>
          <w:sz w:val="24"/>
          <w:szCs w:val="24"/>
        </w:rPr>
        <w:t>(mg kg</w:t>
      </w:r>
      <w:r w:rsidRPr="00804350">
        <w:rPr>
          <w:rFonts w:ascii="Times New Roman" w:hAnsi="Times New Roman" w:cs="Times New Roman"/>
          <w:sz w:val="24"/>
          <w:szCs w:val="24"/>
          <w:vertAlign w:val="superscript"/>
        </w:rPr>
        <w:t>-1</w:t>
      </w:r>
      <w:r w:rsidRPr="00804350">
        <w:rPr>
          <w:rFonts w:ascii="Times New Roman" w:hAnsi="Times New Roman" w:cs="Times New Roman"/>
          <w:sz w:val="24"/>
          <w:szCs w:val="24"/>
        </w:rPr>
        <w:t>)</w:t>
      </w:r>
      <w:bookmarkEnd w:id="1"/>
      <w:r w:rsidRPr="00804350">
        <w:rPr>
          <w:rFonts w:ascii="Times New Roman" w:hAnsi="Times New Roman" w:cs="Times New Roman"/>
          <w:sz w:val="24"/>
          <w:szCs w:val="24"/>
          <w:lang w:val="en-GB"/>
        </w:rPr>
        <w:t>.</w:t>
      </w:r>
    </w:p>
    <w:tbl>
      <w:tblPr>
        <w:tblStyle w:val="a3"/>
        <w:tblW w:w="5000" w:type="pct"/>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2"/>
        <w:gridCol w:w="988"/>
        <w:gridCol w:w="970"/>
        <w:gridCol w:w="990"/>
        <w:gridCol w:w="990"/>
        <w:gridCol w:w="970"/>
        <w:gridCol w:w="970"/>
        <w:gridCol w:w="990"/>
        <w:gridCol w:w="990"/>
      </w:tblGrid>
      <w:tr w:rsidR="00017407" w:rsidRPr="00804350" w14:paraId="7B5F3FF7" w14:textId="77777777" w:rsidTr="00E45263">
        <w:trPr>
          <w:jc w:val="center"/>
        </w:trPr>
        <w:tc>
          <w:tcPr>
            <w:tcW w:w="802" w:type="pct"/>
            <w:tcBorders>
              <w:top w:val="single" w:sz="8" w:space="0" w:color="auto"/>
              <w:left w:val="nil"/>
              <w:right w:val="nil"/>
            </w:tcBorders>
            <w:vAlign w:val="center"/>
            <w:hideMark/>
          </w:tcPr>
          <w:p w14:paraId="304C2142" w14:textId="77777777" w:rsidR="00017407" w:rsidRPr="00804350" w:rsidRDefault="00017407" w:rsidP="000709C1">
            <w:pPr>
              <w:widowControl/>
              <w:spacing w:line="480" w:lineRule="auto"/>
              <w:jc w:val="center"/>
              <w:rPr>
                <w:rFonts w:ascii="Times New Roman" w:eastAsia="等线" w:hAnsi="Times New Roman" w:cs="Times New Roman"/>
                <w:b/>
                <w:color w:val="000000"/>
                <w:kern w:val="0"/>
                <w:sz w:val="24"/>
                <w:szCs w:val="24"/>
              </w:rPr>
            </w:pPr>
            <w:r w:rsidRPr="00804350">
              <w:rPr>
                <w:rFonts w:ascii="Times New Roman" w:eastAsia="等线" w:hAnsi="Times New Roman" w:cs="Times New Roman"/>
                <w:b/>
                <w:color w:val="000000"/>
                <w:kern w:val="0"/>
                <w:sz w:val="24"/>
                <w:szCs w:val="24"/>
              </w:rPr>
              <w:t>Province</w:t>
            </w:r>
          </w:p>
        </w:tc>
        <w:tc>
          <w:tcPr>
            <w:tcW w:w="528" w:type="pct"/>
            <w:tcBorders>
              <w:top w:val="single" w:sz="8" w:space="0" w:color="auto"/>
              <w:left w:val="nil"/>
              <w:right w:val="nil"/>
            </w:tcBorders>
            <w:vAlign w:val="center"/>
            <w:hideMark/>
          </w:tcPr>
          <w:p w14:paraId="73A4BAE3" w14:textId="77777777" w:rsidR="00017407" w:rsidRPr="00804350" w:rsidRDefault="00017407" w:rsidP="000709C1">
            <w:pPr>
              <w:widowControl/>
              <w:spacing w:line="480" w:lineRule="auto"/>
              <w:jc w:val="center"/>
              <w:rPr>
                <w:rFonts w:ascii="Times New Roman" w:eastAsia="等线" w:hAnsi="Times New Roman" w:cs="Times New Roman"/>
                <w:b/>
                <w:color w:val="000000"/>
                <w:kern w:val="0"/>
                <w:sz w:val="24"/>
                <w:szCs w:val="24"/>
              </w:rPr>
            </w:pPr>
            <w:r w:rsidRPr="00804350">
              <w:rPr>
                <w:rFonts w:ascii="Times New Roman" w:eastAsia="等线" w:hAnsi="Times New Roman" w:cs="Times New Roman"/>
                <w:b/>
                <w:color w:val="000000"/>
                <w:kern w:val="0"/>
                <w:sz w:val="24"/>
                <w:szCs w:val="24"/>
              </w:rPr>
              <w:t>As</w:t>
            </w:r>
          </w:p>
        </w:tc>
        <w:tc>
          <w:tcPr>
            <w:tcW w:w="518" w:type="pct"/>
            <w:tcBorders>
              <w:top w:val="single" w:sz="8" w:space="0" w:color="auto"/>
              <w:left w:val="nil"/>
              <w:right w:val="nil"/>
            </w:tcBorders>
            <w:vAlign w:val="center"/>
            <w:hideMark/>
          </w:tcPr>
          <w:p w14:paraId="11A29579" w14:textId="77777777" w:rsidR="00017407" w:rsidRPr="00804350" w:rsidRDefault="00017407" w:rsidP="000709C1">
            <w:pPr>
              <w:widowControl/>
              <w:spacing w:line="480" w:lineRule="auto"/>
              <w:jc w:val="center"/>
              <w:rPr>
                <w:rFonts w:ascii="Times New Roman" w:eastAsia="等线" w:hAnsi="Times New Roman" w:cs="Times New Roman"/>
                <w:b/>
                <w:color w:val="000000"/>
                <w:kern w:val="0"/>
                <w:sz w:val="24"/>
                <w:szCs w:val="24"/>
              </w:rPr>
            </w:pPr>
            <w:r w:rsidRPr="00804350">
              <w:rPr>
                <w:rFonts w:ascii="Times New Roman" w:eastAsia="等线" w:hAnsi="Times New Roman" w:cs="Times New Roman"/>
                <w:b/>
                <w:color w:val="000000"/>
                <w:kern w:val="0"/>
                <w:sz w:val="24"/>
                <w:szCs w:val="24"/>
              </w:rPr>
              <w:t>Cd</w:t>
            </w:r>
          </w:p>
        </w:tc>
        <w:tc>
          <w:tcPr>
            <w:tcW w:w="529" w:type="pct"/>
            <w:tcBorders>
              <w:top w:val="single" w:sz="8" w:space="0" w:color="auto"/>
              <w:left w:val="nil"/>
              <w:right w:val="nil"/>
            </w:tcBorders>
            <w:vAlign w:val="center"/>
            <w:hideMark/>
          </w:tcPr>
          <w:p w14:paraId="254CF1F0" w14:textId="77777777" w:rsidR="00017407" w:rsidRPr="00804350" w:rsidRDefault="00017407" w:rsidP="000709C1">
            <w:pPr>
              <w:widowControl/>
              <w:spacing w:line="480" w:lineRule="auto"/>
              <w:jc w:val="center"/>
              <w:rPr>
                <w:rFonts w:ascii="Times New Roman" w:eastAsia="等线" w:hAnsi="Times New Roman" w:cs="Times New Roman"/>
                <w:b/>
                <w:color w:val="000000"/>
                <w:kern w:val="0"/>
                <w:sz w:val="24"/>
                <w:szCs w:val="24"/>
              </w:rPr>
            </w:pPr>
            <w:r w:rsidRPr="00804350">
              <w:rPr>
                <w:rFonts w:ascii="Times New Roman" w:eastAsia="等线" w:hAnsi="Times New Roman" w:cs="Times New Roman"/>
                <w:b/>
                <w:color w:val="000000"/>
                <w:kern w:val="0"/>
                <w:sz w:val="24"/>
                <w:szCs w:val="24"/>
              </w:rPr>
              <w:t>Cr</w:t>
            </w:r>
          </w:p>
        </w:tc>
        <w:tc>
          <w:tcPr>
            <w:tcW w:w="529" w:type="pct"/>
            <w:tcBorders>
              <w:top w:val="single" w:sz="8" w:space="0" w:color="auto"/>
              <w:left w:val="nil"/>
              <w:right w:val="nil"/>
            </w:tcBorders>
            <w:vAlign w:val="bottom"/>
            <w:hideMark/>
          </w:tcPr>
          <w:p w14:paraId="13EA59C2" w14:textId="77777777" w:rsidR="00017407" w:rsidRPr="00804350" w:rsidRDefault="00017407" w:rsidP="000709C1">
            <w:pPr>
              <w:widowControl/>
              <w:spacing w:line="480" w:lineRule="auto"/>
              <w:jc w:val="center"/>
              <w:rPr>
                <w:rFonts w:ascii="Times New Roman" w:eastAsia="等线" w:hAnsi="Times New Roman" w:cs="Times New Roman"/>
                <w:b/>
                <w:color w:val="000000"/>
                <w:kern w:val="0"/>
                <w:sz w:val="24"/>
                <w:szCs w:val="24"/>
              </w:rPr>
            </w:pPr>
            <w:r w:rsidRPr="00804350">
              <w:rPr>
                <w:rFonts w:ascii="Times New Roman" w:eastAsia="等线" w:hAnsi="Times New Roman" w:cs="Times New Roman"/>
                <w:b/>
                <w:color w:val="000000"/>
                <w:kern w:val="0"/>
                <w:sz w:val="24"/>
                <w:szCs w:val="24"/>
              </w:rPr>
              <w:t>Cu</w:t>
            </w:r>
          </w:p>
        </w:tc>
        <w:tc>
          <w:tcPr>
            <w:tcW w:w="518" w:type="pct"/>
            <w:tcBorders>
              <w:top w:val="single" w:sz="8" w:space="0" w:color="auto"/>
              <w:left w:val="nil"/>
              <w:right w:val="nil"/>
            </w:tcBorders>
            <w:vAlign w:val="bottom"/>
            <w:hideMark/>
          </w:tcPr>
          <w:p w14:paraId="20822B97" w14:textId="77777777" w:rsidR="00017407" w:rsidRPr="00804350" w:rsidRDefault="00017407" w:rsidP="000709C1">
            <w:pPr>
              <w:widowControl/>
              <w:spacing w:line="480" w:lineRule="auto"/>
              <w:jc w:val="center"/>
              <w:rPr>
                <w:rFonts w:ascii="Times New Roman" w:eastAsia="等线" w:hAnsi="Times New Roman" w:cs="Times New Roman"/>
                <w:b/>
                <w:color w:val="000000"/>
                <w:kern w:val="0"/>
                <w:sz w:val="24"/>
                <w:szCs w:val="24"/>
              </w:rPr>
            </w:pPr>
            <w:r w:rsidRPr="00804350">
              <w:rPr>
                <w:rFonts w:ascii="Times New Roman" w:eastAsia="等线" w:hAnsi="Times New Roman" w:cs="Times New Roman"/>
                <w:b/>
                <w:color w:val="000000"/>
                <w:kern w:val="0"/>
                <w:sz w:val="24"/>
                <w:szCs w:val="24"/>
              </w:rPr>
              <w:t>Hg</w:t>
            </w:r>
          </w:p>
        </w:tc>
        <w:tc>
          <w:tcPr>
            <w:tcW w:w="518" w:type="pct"/>
            <w:tcBorders>
              <w:top w:val="single" w:sz="8" w:space="0" w:color="auto"/>
              <w:left w:val="nil"/>
              <w:right w:val="nil"/>
            </w:tcBorders>
            <w:vAlign w:val="bottom"/>
            <w:hideMark/>
          </w:tcPr>
          <w:p w14:paraId="3CCEF79A" w14:textId="77777777" w:rsidR="00017407" w:rsidRPr="00804350" w:rsidRDefault="00017407" w:rsidP="000709C1">
            <w:pPr>
              <w:widowControl/>
              <w:spacing w:line="480" w:lineRule="auto"/>
              <w:jc w:val="center"/>
              <w:rPr>
                <w:rFonts w:ascii="Times New Roman" w:eastAsia="等线" w:hAnsi="Times New Roman" w:cs="Times New Roman"/>
                <w:b/>
                <w:color w:val="000000"/>
                <w:kern w:val="0"/>
                <w:sz w:val="24"/>
                <w:szCs w:val="24"/>
              </w:rPr>
            </w:pPr>
            <w:r w:rsidRPr="00804350">
              <w:rPr>
                <w:rFonts w:ascii="Times New Roman" w:eastAsia="等线" w:hAnsi="Times New Roman" w:cs="Times New Roman"/>
                <w:b/>
                <w:color w:val="000000"/>
                <w:kern w:val="0"/>
                <w:sz w:val="24"/>
                <w:szCs w:val="24"/>
              </w:rPr>
              <w:t>Ni</w:t>
            </w:r>
          </w:p>
        </w:tc>
        <w:tc>
          <w:tcPr>
            <w:tcW w:w="529" w:type="pct"/>
            <w:tcBorders>
              <w:top w:val="single" w:sz="8" w:space="0" w:color="auto"/>
              <w:left w:val="nil"/>
              <w:right w:val="nil"/>
            </w:tcBorders>
            <w:vAlign w:val="bottom"/>
            <w:hideMark/>
          </w:tcPr>
          <w:p w14:paraId="6AFDAE2D" w14:textId="77777777" w:rsidR="00017407" w:rsidRPr="00804350" w:rsidRDefault="00017407" w:rsidP="000709C1">
            <w:pPr>
              <w:widowControl/>
              <w:spacing w:line="480" w:lineRule="auto"/>
              <w:jc w:val="center"/>
              <w:rPr>
                <w:rFonts w:ascii="Times New Roman" w:eastAsia="等线" w:hAnsi="Times New Roman" w:cs="Times New Roman"/>
                <w:b/>
                <w:color w:val="000000"/>
                <w:kern w:val="0"/>
                <w:sz w:val="24"/>
                <w:szCs w:val="24"/>
              </w:rPr>
            </w:pPr>
            <w:r w:rsidRPr="00804350">
              <w:rPr>
                <w:rFonts w:ascii="Times New Roman" w:eastAsia="等线" w:hAnsi="Times New Roman" w:cs="Times New Roman"/>
                <w:b/>
                <w:color w:val="000000"/>
                <w:kern w:val="0"/>
                <w:sz w:val="24"/>
                <w:szCs w:val="24"/>
              </w:rPr>
              <w:t>Pb</w:t>
            </w:r>
          </w:p>
        </w:tc>
        <w:tc>
          <w:tcPr>
            <w:tcW w:w="529" w:type="pct"/>
            <w:tcBorders>
              <w:top w:val="single" w:sz="8" w:space="0" w:color="auto"/>
              <w:left w:val="nil"/>
              <w:right w:val="nil"/>
            </w:tcBorders>
            <w:vAlign w:val="bottom"/>
            <w:hideMark/>
          </w:tcPr>
          <w:p w14:paraId="210FEF62" w14:textId="77777777" w:rsidR="00017407" w:rsidRPr="00804350" w:rsidRDefault="00017407" w:rsidP="000709C1">
            <w:pPr>
              <w:widowControl/>
              <w:spacing w:line="480" w:lineRule="auto"/>
              <w:jc w:val="center"/>
              <w:rPr>
                <w:rFonts w:ascii="Times New Roman" w:eastAsia="等线" w:hAnsi="Times New Roman" w:cs="Times New Roman"/>
                <w:b/>
                <w:color w:val="000000"/>
                <w:kern w:val="0"/>
                <w:sz w:val="24"/>
                <w:szCs w:val="24"/>
              </w:rPr>
            </w:pPr>
            <w:r w:rsidRPr="00804350">
              <w:rPr>
                <w:rFonts w:ascii="Times New Roman" w:eastAsia="等线" w:hAnsi="Times New Roman" w:cs="Times New Roman"/>
                <w:b/>
                <w:color w:val="000000"/>
                <w:kern w:val="0"/>
                <w:sz w:val="24"/>
                <w:szCs w:val="24"/>
              </w:rPr>
              <w:t>Zn</w:t>
            </w:r>
          </w:p>
        </w:tc>
      </w:tr>
      <w:tr w:rsidR="00017407" w:rsidRPr="00804350" w14:paraId="26192573" w14:textId="77777777" w:rsidTr="00E45263">
        <w:trPr>
          <w:jc w:val="center"/>
        </w:trPr>
        <w:tc>
          <w:tcPr>
            <w:tcW w:w="802" w:type="pct"/>
            <w:tcBorders>
              <w:left w:val="nil"/>
              <w:bottom w:val="single" w:sz="4" w:space="0" w:color="auto"/>
              <w:right w:val="nil"/>
            </w:tcBorders>
            <w:vAlign w:val="bottom"/>
            <w:hideMark/>
          </w:tcPr>
          <w:p w14:paraId="1025DDD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tcBorders>
              <w:left w:val="nil"/>
              <w:bottom w:val="single" w:sz="4" w:space="0" w:color="auto"/>
              <w:right w:val="nil"/>
            </w:tcBorders>
            <w:vAlign w:val="bottom"/>
            <w:hideMark/>
          </w:tcPr>
          <w:p w14:paraId="17BD604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tcBorders>
              <w:left w:val="nil"/>
              <w:bottom w:val="single" w:sz="4" w:space="0" w:color="auto"/>
              <w:right w:val="nil"/>
            </w:tcBorders>
            <w:vAlign w:val="bottom"/>
            <w:hideMark/>
          </w:tcPr>
          <w:p w14:paraId="5724047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tcBorders>
              <w:left w:val="nil"/>
              <w:bottom w:val="single" w:sz="4" w:space="0" w:color="auto"/>
              <w:right w:val="nil"/>
            </w:tcBorders>
            <w:vAlign w:val="bottom"/>
            <w:hideMark/>
          </w:tcPr>
          <w:p w14:paraId="1BCD618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tcBorders>
              <w:left w:val="nil"/>
              <w:bottom w:val="single" w:sz="4" w:space="0" w:color="auto"/>
              <w:right w:val="nil"/>
            </w:tcBorders>
            <w:vAlign w:val="bottom"/>
            <w:hideMark/>
          </w:tcPr>
          <w:p w14:paraId="3122D594" w14:textId="77777777" w:rsidR="00017407" w:rsidRPr="00804350" w:rsidRDefault="00017407" w:rsidP="00E45263">
            <w:pPr>
              <w:widowControl/>
              <w:spacing w:line="480" w:lineRule="auto"/>
              <w:jc w:val="center"/>
              <w:rPr>
                <w:rFonts w:ascii="Times New Roman" w:eastAsia="等线" w:hAnsi="Times New Roman" w:cs="Times New Roman"/>
                <w:color w:val="000000"/>
                <w:kern w:val="0"/>
                <w:sz w:val="24"/>
                <w:szCs w:val="24"/>
              </w:rPr>
            </w:pPr>
          </w:p>
        </w:tc>
        <w:tc>
          <w:tcPr>
            <w:tcW w:w="518" w:type="pct"/>
            <w:tcBorders>
              <w:left w:val="nil"/>
              <w:bottom w:val="single" w:sz="4" w:space="0" w:color="auto"/>
              <w:right w:val="nil"/>
            </w:tcBorders>
            <w:vAlign w:val="bottom"/>
            <w:hideMark/>
          </w:tcPr>
          <w:p w14:paraId="2068535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tcBorders>
              <w:left w:val="nil"/>
              <w:bottom w:val="single" w:sz="4" w:space="0" w:color="auto"/>
              <w:right w:val="nil"/>
            </w:tcBorders>
            <w:vAlign w:val="bottom"/>
            <w:hideMark/>
          </w:tcPr>
          <w:p w14:paraId="5D5178B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tcBorders>
              <w:left w:val="nil"/>
              <w:bottom w:val="single" w:sz="4" w:space="0" w:color="auto"/>
              <w:right w:val="nil"/>
            </w:tcBorders>
            <w:vAlign w:val="bottom"/>
            <w:hideMark/>
          </w:tcPr>
          <w:p w14:paraId="1990A4A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tcBorders>
              <w:left w:val="nil"/>
              <w:bottom w:val="single" w:sz="4" w:space="0" w:color="auto"/>
              <w:right w:val="nil"/>
            </w:tcBorders>
            <w:vAlign w:val="bottom"/>
            <w:hideMark/>
          </w:tcPr>
          <w:p w14:paraId="5D08650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18E69BAE" w14:textId="77777777" w:rsidTr="00E45263">
        <w:trPr>
          <w:jc w:val="center"/>
        </w:trPr>
        <w:tc>
          <w:tcPr>
            <w:tcW w:w="802" w:type="pct"/>
            <w:tcBorders>
              <w:top w:val="single" w:sz="4" w:space="0" w:color="auto"/>
            </w:tcBorders>
            <w:vAlign w:val="bottom"/>
            <w:hideMark/>
          </w:tcPr>
          <w:p w14:paraId="2DBE671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Beijing</w:t>
            </w:r>
          </w:p>
        </w:tc>
        <w:tc>
          <w:tcPr>
            <w:tcW w:w="528" w:type="pct"/>
            <w:tcBorders>
              <w:top w:val="single" w:sz="4" w:space="0" w:color="auto"/>
            </w:tcBorders>
            <w:vAlign w:val="bottom"/>
            <w:hideMark/>
          </w:tcPr>
          <w:p w14:paraId="7C85038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9.7</w:t>
            </w:r>
          </w:p>
        </w:tc>
        <w:tc>
          <w:tcPr>
            <w:tcW w:w="518" w:type="pct"/>
            <w:tcBorders>
              <w:top w:val="single" w:sz="4" w:space="0" w:color="auto"/>
            </w:tcBorders>
            <w:vAlign w:val="bottom"/>
            <w:hideMark/>
          </w:tcPr>
          <w:p w14:paraId="15E4C0F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0.07</w:t>
            </w:r>
          </w:p>
        </w:tc>
        <w:tc>
          <w:tcPr>
            <w:tcW w:w="529" w:type="pct"/>
            <w:tcBorders>
              <w:top w:val="single" w:sz="4" w:space="0" w:color="auto"/>
            </w:tcBorders>
            <w:vAlign w:val="bottom"/>
            <w:hideMark/>
          </w:tcPr>
          <w:p w14:paraId="03CB675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68.1</w:t>
            </w:r>
          </w:p>
        </w:tc>
        <w:tc>
          <w:tcPr>
            <w:tcW w:w="529" w:type="pct"/>
            <w:tcBorders>
              <w:top w:val="single" w:sz="4" w:space="0" w:color="auto"/>
            </w:tcBorders>
            <w:vAlign w:val="bottom"/>
            <w:hideMark/>
          </w:tcPr>
          <w:p w14:paraId="2D47995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23.6</w:t>
            </w:r>
          </w:p>
        </w:tc>
        <w:tc>
          <w:tcPr>
            <w:tcW w:w="518" w:type="pct"/>
            <w:tcBorders>
              <w:top w:val="single" w:sz="4" w:space="0" w:color="auto"/>
            </w:tcBorders>
            <w:vAlign w:val="bottom"/>
            <w:hideMark/>
          </w:tcPr>
          <w:p w14:paraId="2ED295A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0.07</w:t>
            </w:r>
          </w:p>
        </w:tc>
        <w:tc>
          <w:tcPr>
            <w:tcW w:w="518" w:type="pct"/>
            <w:tcBorders>
              <w:top w:val="single" w:sz="4" w:space="0" w:color="auto"/>
            </w:tcBorders>
            <w:vAlign w:val="bottom"/>
            <w:hideMark/>
          </w:tcPr>
          <w:p w14:paraId="5FC48CA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29</w:t>
            </w:r>
          </w:p>
        </w:tc>
        <w:tc>
          <w:tcPr>
            <w:tcW w:w="529" w:type="pct"/>
            <w:tcBorders>
              <w:top w:val="single" w:sz="4" w:space="0" w:color="auto"/>
            </w:tcBorders>
            <w:vAlign w:val="bottom"/>
            <w:hideMark/>
          </w:tcPr>
          <w:p w14:paraId="125499B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25.4</w:t>
            </w:r>
          </w:p>
        </w:tc>
        <w:tc>
          <w:tcPr>
            <w:tcW w:w="529" w:type="pct"/>
            <w:tcBorders>
              <w:top w:val="single" w:sz="4" w:space="0" w:color="auto"/>
            </w:tcBorders>
            <w:vAlign w:val="bottom"/>
            <w:hideMark/>
          </w:tcPr>
          <w:p w14:paraId="529AD4E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102.6</w:t>
            </w:r>
          </w:p>
        </w:tc>
      </w:tr>
      <w:tr w:rsidR="00017407" w:rsidRPr="00804350" w14:paraId="07AD92EF" w14:textId="77777777" w:rsidTr="00E45263">
        <w:trPr>
          <w:jc w:val="center"/>
        </w:trPr>
        <w:tc>
          <w:tcPr>
            <w:tcW w:w="802" w:type="pct"/>
            <w:vAlign w:val="bottom"/>
            <w:hideMark/>
          </w:tcPr>
          <w:p w14:paraId="61EF1C0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2D14279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7940ACC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130C946" w14:textId="77777777" w:rsidR="00017407" w:rsidRPr="00804350" w:rsidRDefault="00017407" w:rsidP="00E45263">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07A655D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13375FD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4E655D7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1BEFF8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375D0C4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4C0D60A8" w14:textId="77777777" w:rsidTr="00E45263">
        <w:trPr>
          <w:jc w:val="center"/>
        </w:trPr>
        <w:tc>
          <w:tcPr>
            <w:tcW w:w="802" w:type="pct"/>
            <w:vAlign w:val="bottom"/>
            <w:hideMark/>
          </w:tcPr>
          <w:p w14:paraId="28EA8DB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494AF2A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5B4CD13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D02A97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5A2CBB9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0126270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2FB47C8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3A1A355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1A7D17F9"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0261EE61" w14:textId="77777777" w:rsidTr="00E45263">
        <w:trPr>
          <w:jc w:val="center"/>
        </w:trPr>
        <w:tc>
          <w:tcPr>
            <w:tcW w:w="802" w:type="pct"/>
            <w:vAlign w:val="bottom"/>
            <w:hideMark/>
          </w:tcPr>
          <w:p w14:paraId="3841E58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Guangdong</w:t>
            </w:r>
          </w:p>
        </w:tc>
        <w:tc>
          <w:tcPr>
            <w:tcW w:w="528" w:type="pct"/>
            <w:vAlign w:val="bottom"/>
            <w:hideMark/>
          </w:tcPr>
          <w:p w14:paraId="530F0D0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8.9</w:t>
            </w:r>
          </w:p>
        </w:tc>
        <w:tc>
          <w:tcPr>
            <w:tcW w:w="518" w:type="pct"/>
            <w:vAlign w:val="bottom"/>
            <w:hideMark/>
          </w:tcPr>
          <w:p w14:paraId="037302F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0.06</w:t>
            </w:r>
          </w:p>
        </w:tc>
        <w:tc>
          <w:tcPr>
            <w:tcW w:w="529" w:type="pct"/>
            <w:vAlign w:val="bottom"/>
            <w:hideMark/>
          </w:tcPr>
          <w:p w14:paraId="6E44524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50.5</w:t>
            </w:r>
          </w:p>
        </w:tc>
        <w:tc>
          <w:tcPr>
            <w:tcW w:w="529" w:type="pct"/>
            <w:vAlign w:val="bottom"/>
            <w:hideMark/>
          </w:tcPr>
          <w:p w14:paraId="4E165F1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17</w:t>
            </w:r>
          </w:p>
        </w:tc>
        <w:tc>
          <w:tcPr>
            <w:tcW w:w="518" w:type="pct"/>
            <w:vAlign w:val="bottom"/>
            <w:hideMark/>
          </w:tcPr>
          <w:p w14:paraId="4B4BC13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0.08</w:t>
            </w:r>
          </w:p>
        </w:tc>
        <w:tc>
          <w:tcPr>
            <w:tcW w:w="518" w:type="pct"/>
            <w:vAlign w:val="bottom"/>
            <w:hideMark/>
          </w:tcPr>
          <w:p w14:paraId="3440211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14.4</w:t>
            </w:r>
          </w:p>
        </w:tc>
        <w:tc>
          <w:tcPr>
            <w:tcW w:w="529" w:type="pct"/>
            <w:vAlign w:val="bottom"/>
            <w:hideMark/>
          </w:tcPr>
          <w:p w14:paraId="1B432FF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36</w:t>
            </w:r>
          </w:p>
        </w:tc>
        <w:tc>
          <w:tcPr>
            <w:tcW w:w="529" w:type="pct"/>
            <w:vAlign w:val="bottom"/>
            <w:hideMark/>
          </w:tcPr>
          <w:p w14:paraId="7B94468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47.3</w:t>
            </w:r>
          </w:p>
        </w:tc>
      </w:tr>
      <w:tr w:rsidR="00017407" w:rsidRPr="00804350" w14:paraId="151C0299" w14:textId="77777777" w:rsidTr="00E45263">
        <w:trPr>
          <w:jc w:val="center"/>
        </w:trPr>
        <w:tc>
          <w:tcPr>
            <w:tcW w:w="802" w:type="pct"/>
            <w:vAlign w:val="bottom"/>
            <w:hideMark/>
          </w:tcPr>
          <w:p w14:paraId="0202AA2D" w14:textId="77777777" w:rsidR="00017407" w:rsidRPr="00804350" w:rsidRDefault="00017407" w:rsidP="00E45263">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3B4736E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3611E90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8254459"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78BBFAD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5E94367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76FA845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03B4DDC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CAC9D5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6DB51F94" w14:textId="77777777" w:rsidTr="00E45263">
        <w:trPr>
          <w:jc w:val="center"/>
        </w:trPr>
        <w:tc>
          <w:tcPr>
            <w:tcW w:w="802" w:type="pct"/>
            <w:vAlign w:val="bottom"/>
            <w:hideMark/>
          </w:tcPr>
          <w:p w14:paraId="6E9C56B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7EB7679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5D0F20F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8718F3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78FC36A" w14:textId="77777777" w:rsidR="00017407" w:rsidRPr="00804350" w:rsidRDefault="00017407" w:rsidP="00E45263">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5148873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6677E3F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070F07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7C5E37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419214E0" w14:textId="77777777" w:rsidTr="00E45263">
        <w:trPr>
          <w:jc w:val="center"/>
        </w:trPr>
        <w:tc>
          <w:tcPr>
            <w:tcW w:w="802" w:type="pct"/>
            <w:vAlign w:val="bottom"/>
            <w:hideMark/>
          </w:tcPr>
          <w:p w14:paraId="5889638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29BD22E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57F14D2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5F2A1C2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D86BA1D" w14:textId="77777777" w:rsidR="00017407" w:rsidRPr="00804350" w:rsidRDefault="00017407" w:rsidP="00E45263">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649EE25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3E5E34E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3F1FF06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755CC79"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4DA3AD4A" w14:textId="77777777" w:rsidTr="00E45263">
        <w:trPr>
          <w:jc w:val="center"/>
        </w:trPr>
        <w:tc>
          <w:tcPr>
            <w:tcW w:w="802" w:type="pct"/>
            <w:vAlign w:val="bottom"/>
            <w:hideMark/>
          </w:tcPr>
          <w:p w14:paraId="1C37A3D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1D94B65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6D22DAA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D2C00D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C299B8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733FD53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72E39D0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10B43A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82EFCC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79CB5666" w14:textId="77777777" w:rsidTr="00E45263">
        <w:trPr>
          <w:jc w:val="center"/>
        </w:trPr>
        <w:tc>
          <w:tcPr>
            <w:tcW w:w="802" w:type="pct"/>
            <w:vAlign w:val="bottom"/>
            <w:hideMark/>
          </w:tcPr>
          <w:p w14:paraId="1B3BD1A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60E7422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22E25C8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104E9B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14869AD9"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0AEF455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18449BB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1B156A6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1FA0E05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21D31DF4" w14:textId="77777777" w:rsidTr="00E45263">
        <w:trPr>
          <w:jc w:val="center"/>
        </w:trPr>
        <w:tc>
          <w:tcPr>
            <w:tcW w:w="802" w:type="pct"/>
            <w:vAlign w:val="bottom"/>
            <w:hideMark/>
          </w:tcPr>
          <w:p w14:paraId="08BE7D5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0EDC51C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353AC00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9E47F0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3DE98D1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43D5FCD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03510C3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574E3A2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F18B48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777BEF16" w14:textId="77777777" w:rsidTr="00E45263">
        <w:trPr>
          <w:jc w:val="center"/>
        </w:trPr>
        <w:tc>
          <w:tcPr>
            <w:tcW w:w="802" w:type="pct"/>
            <w:vAlign w:val="bottom"/>
            <w:hideMark/>
          </w:tcPr>
          <w:p w14:paraId="3B30CB0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Hubei</w:t>
            </w:r>
          </w:p>
        </w:tc>
        <w:tc>
          <w:tcPr>
            <w:tcW w:w="528" w:type="pct"/>
            <w:vAlign w:val="bottom"/>
            <w:hideMark/>
          </w:tcPr>
          <w:p w14:paraId="59E94D3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12.3</w:t>
            </w:r>
          </w:p>
        </w:tc>
        <w:tc>
          <w:tcPr>
            <w:tcW w:w="518" w:type="pct"/>
            <w:vAlign w:val="bottom"/>
            <w:hideMark/>
          </w:tcPr>
          <w:p w14:paraId="66432A7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0.17</w:t>
            </w:r>
          </w:p>
        </w:tc>
        <w:tc>
          <w:tcPr>
            <w:tcW w:w="529" w:type="pct"/>
            <w:vAlign w:val="bottom"/>
            <w:hideMark/>
          </w:tcPr>
          <w:p w14:paraId="39C1E78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86</w:t>
            </w:r>
          </w:p>
        </w:tc>
        <w:tc>
          <w:tcPr>
            <w:tcW w:w="529" w:type="pct"/>
            <w:vAlign w:val="bottom"/>
            <w:hideMark/>
          </w:tcPr>
          <w:p w14:paraId="5EDB47D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30.7</w:t>
            </w:r>
          </w:p>
        </w:tc>
        <w:tc>
          <w:tcPr>
            <w:tcW w:w="518" w:type="pct"/>
            <w:vAlign w:val="bottom"/>
            <w:hideMark/>
          </w:tcPr>
          <w:p w14:paraId="1D60906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0.08</w:t>
            </w:r>
          </w:p>
        </w:tc>
        <w:tc>
          <w:tcPr>
            <w:tcW w:w="518" w:type="pct"/>
            <w:vAlign w:val="bottom"/>
            <w:hideMark/>
          </w:tcPr>
          <w:p w14:paraId="1C906BD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37.3</w:t>
            </w:r>
          </w:p>
        </w:tc>
        <w:tc>
          <w:tcPr>
            <w:tcW w:w="529" w:type="pct"/>
            <w:vAlign w:val="bottom"/>
            <w:hideMark/>
          </w:tcPr>
          <w:p w14:paraId="6B86590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26.7</w:t>
            </w:r>
          </w:p>
        </w:tc>
        <w:tc>
          <w:tcPr>
            <w:tcW w:w="529" w:type="pct"/>
            <w:vAlign w:val="bottom"/>
            <w:hideMark/>
          </w:tcPr>
          <w:p w14:paraId="1C11F1F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83.6</w:t>
            </w:r>
          </w:p>
        </w:tc>
      </w:tr>
      <w:tr w:rsidR="00017407" w:rsidRPr="00804350" w14:paraId="68D9E8A6" w14:textId="77777777" w:rsidTr="00E45263">
        <w:trPr>
          <w:jc w:val="center"/>
        </w:trPr>
        <w:tc>
          <w:tcPr>
            <w:tcW w:w="802" w:type="pct"/>
            <w:vAlign w:val="bottom"/>
            <w:hideMark/>
          </w:tcPr>
          <w:p w14:paraId="689009D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Hunan</w:t>
            </w:r>
          </w:p>
        </w:tc>
        <w:tc>
          <w:tcPr>
            <w:tcW w:w="528" w:type="pct"/>
            <w:vAlign w:val="bottom"/>
            <w:hideMark/>
          </w:tcPr>
          <w:p w14:paraId="78D657D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15.7</w:t>
            </w:r>
          </w:p>
        </w:tc>
        <w:tc>
          <w:tcPr>
            <w:tcW w:w="518" w:type="pct"/>
            <w:vAlign w:val="bottom"/>
            <w:hideMark/>
          </w:tcPr>
          <w:p w14:paraId="51F4D209"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0.13</w:t>
            </w:r>
          </w:p>
        </w:tc>
        <w:tc>
          <w:tcPr>
            <w:tcW w:w="529" w:type="pct"/>
            <w:vAlign w:val="bottom"/>
            <w:hideMark/>
          </w:tcPr>
          <w:p w14:paraId="382A71B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71.4</w:t>
            </w:r>
          </w:p>
        </w:tc>
        <w:tc>
          <w:tcPr>
            <w:tcW w:w="529" w:type="pct"/>
            <w:vAlign w:val="bottom"/>
            <w:hideMark/>
          </w:tcPr>
          <w:p w14:paraId="4F59808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27.3</w:t>
            </w:r>
          </w:p>
        </w:tc>
        <w:tc>
          <w:tcPr>
            <w:tcW w:w="518" w:type="pct"/>
            <w:vAlign w:val="bottom"/>
            <w:hideMark/>
          </w:tcPr>
          <w:p w14:paraId="37A3947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0.12</w:t>
            </w:r>
          </w:p>
        </w:tc>
        <w:tc>
          <w:tcPr>
            <w:tcW w:w="518" w:type="pct"/>
            <w:vAlign w:val="bottom"/>
            <w:hideMark/>
          </w:tcPr>
          <w:p w14:paraId="1983EE5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31.9</w:t>
            </w:r>
          </w:p>
        </w:tc>
        <w:tc>
          <w:tcPr>
            <w:tcW w:w="529" w:type="pct"/>
            <w:vAlign w:val="bottom"/>
            <w:hideMark/>
          </w:tcPr>
          <w:p w14:paraId="755AD67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29.7</w:t>
            </w:r>
          </w:p>
        </w:tc>
        <w:tc>
          <w:tcPr>
            <w:tcW w:w="529" w:type="pct"/>
            <w:vAlign w:val="bottom"/>
            <w:hideMark/>
          </w:tcPr>
          <w:p w14:paraId="38E29E2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94.4</w:t>
            </w:r>
          </w:p>
        </w:tc>
      </w:tr>
      <w:tr w:rsidR="00017407" w:rsidRPr="00804350" w14:paraId="3E2F940F" w14:textId="77777777" w:rsidTr="00E45263">
        <w:trPr>
          <w:jc w:val="center"/>
        </w:trPr>
        <w:tc>
          <w:tcPr>
            <w:tcW w:w="802" w:type="pct"/>
            <w:vAlign w:val="bottom"/>
            <w:hideMark/>
          </w:tcPr>
          <w:p w14:paraId="0ABF282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6273758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0271437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E37052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FCC79F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5270B5D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48FC547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134139E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8569F7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3C29FD06" w14:textId="77777777" w:rsidTr="00E45263">
        <w:trPr>
          <w:jc w:val="center"/>
        </w:trPr>
        <w:tc>
          <w:tcPr>
            <w:tcW w:w="802" w:type="pct"/>
            <w:vAlign w:val="bottom"/>
            <w:hideMark/>
          </w:tcPr>
          <w:p w14:paraId="424FCD6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0A87CCF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16CF3D2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769F31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69E63E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256AC259"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0BAEA3B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5CBF6C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3CC712D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47C8996D" w14:textId="77777777" w:rsidTr="00E45263">
        <w:trPr>
          <w:jc w:val="center"/>
        </w:trPr>
        <w:tc>
          <w:tcPr>
            <w:tcW w:w="802" w:type="pct"/>
            <w:vAlign w:val="bottom"/>
            <w:hideMark/>
          </w:tcPr>
          <w:p w14:paraId="31DC96E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769555C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5A08D94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0839FB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7492975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36C5452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48FB44A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A84D5A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0505BA4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649A9C64" w14:textId="77777777" w:rsidTr="00E45263">
        <w:trPr>
          <w:jc w:val="center"/>
        </w:trPr>
        <w:tc>
          <w:tcPr>
            <w:tcW w:w="802" w:type="pct"/>
            <w:vAlign w:val="bottom"/>
            <w:hideMark/>
          </w:tcPr>
          <w:p w14:paraId="75B2BDB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Liaoning</w:t>
            </w:r>
          </w:p>
        </w:tc>
        <w:tc>
          <w:tcPr>
            <w:tcW w:w="528" w:type="pct"/>
            <w:vAlign w:val="bottom"/>
            <w:hideMark/>
          </w:tcPr>
          <w:p w14:paraId="652419F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8.8</w:t>
            </w:r>
          </w:p>
        </w:tc>
        <w:tc>
          <w:tcPr>
            <w:tcW w:w="518" w:type="pct"/>
            <w:vAlign w:val="bottom"/>
            <w:hideMark/>
          </w:tcPr>
          <w:p w14:paraId="35063EA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0.11</w:t>
            </w:r>
          </w:p>
        </w:tc>
        <w:tc>
          <w:tcPr>
            <w:tcW w:w="529" w:type="pct"/>
            <w:vAlign w:val="bottom"/>
            <w:hideMark/>
          </w:tcPr>
          <w:p w14:paraId="4B9E5F8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57.9</w:t>
            </w:r>
          </w:p>
        </w:tc>
        <w:tc>
          <w:tcPr>
            <w:tcW w:w="529" w:type="pct"/>
            <w:vAlign w:val="bottom"/>
            <w:hideMark/>
          </w:tcPr>
          <w:p w14:paraId="15C406E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19.8</w:t>
            </w:r>
          </w:p>
        </w:tc>
        <w:tc>
          <w:tcPr>
            <w:tcW w:w="518" w:type="pct"/>
            <w:vAlign w:val="bottom"/>
            <w:hideMark/>
          </w:tcPr>
          <w:p w14:paraId="1C4A8B1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0.04</w:t>
            </w:r>
          </w:p>
        </w:tc>
        <w:tc>
          <w:tcPr>
            <w:tcW w:w="518" w:type="pct"/>
            <w:vAlign w:val="bottom"/>
            <w:hideMark/>
          </w:tcPr>
          <w:p w14:paraId="72C7A94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25.6</w:t>
            </w:r>
          </w:p>
        </w:tc>
        <w:tc>
          <w:tcPr>
            <w:tcW w:w="529" w:type="pct"/>
            <w:vAlign w:val="bottom"/>
            <w:hideMark/>
          </w:tcPr>
          <w:p w14:paraId="70B60F8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21.4</w:t>
            </w:r>
          </w:p>
        </w:tc>
        <w:tc>
          <w:tcPr>
            <w:tcW w:w="529" w:type="pct"/>
            <w:vAlign w:val="bottom"/>
            <w:hideMark/>
          </w:tcPr>
          <w:p w14:paraId="137E053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63.5</w:t>
            </w:r>
          </w:p>
        </w:tc>
      </w:tr>
      <w:tr w:rsidR="00017407" w:rsidRPr="00804350" w14:paraId="1DABBF9D" w14:textId="77777777" w:rsidTr="00E45263">
        <w:trPr>
          <w:jc w:val="center"/>
        </w:trPr>
        <w:tc>
          <w:tcPr>
            <w:tcW w:w="802" w:type="pct"/>
            <w:vAlign w:val="bottom"/>
            <w:hideMark/>
          </w:tcPr>
          <w:p w14:paraId="1A6E95E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1F787B4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6C1E48E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0DEC3C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5D0922E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428DA71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4F4F80F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381316E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F62D5A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477A62B4" w14:textId="77777777" w:rsidTr="00E45263">
        <w:trPr>
          <w:jc w:val="center"/>
        </w:trPr>
        <w:tc>
          <w:tcPr>
            <w:tcW w:w="802" w:type="pct"/>
            <w:vAlign w:val="bottom"/>
            <w:hideMark/>
          </w:tcPr>
          <w:p w14:paraId="60E2B03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73901BE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7A8C586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7527F9E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19ABCDD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6F049BB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1ED71A9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3D24F68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E12EF7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336041AE" w14:textId="77777777" w:rsidTr="00E45263">
        <w:trPr>
          <w:jc w:val="center"/>
        </w:trPr>
        <w:tc>
          <w:tcPr>
            <w:tcW w:w="802" w:type="pct"/>
            <w:vAlign w:val="bottom"/>
            <w:hideMark/>
          </w:tcPr>
          <w:p w14:paraId="3D297A7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7B4D0B36" w14:textId="77777777" w:rsidR="00017407" w:rsidRPr="00804350" w:rsidRDefault="00017407" w:rsidP="00E45263">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55B415D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78B6E9C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1C33E0E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0D487F0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313CDE7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07306A2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76546F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136D1812" w14:textId="77777777" w:rsidTr="00E45263">
        <w:trPr>
          <w:jc w:val="center"/>
        </w:trPr>
        <w:tc>
          <w:tcPr>
            <w:tcW w:w="802" w:type="pct"/>
            <w:vAlign w:val="bottom"/>
            <w:hideMark/>
          </w:tcPr>
          <w:p w14:paraId="0EC482C9"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Shandong</w:t>
            </w:r>
          </w:p>
        </w:tc>
        <w:tc>
          <w:tcPr>
            <w:tcW w:w="528" w:type="pct"/>
            <w:vAlign w:val="bottom"/>
            <w:hideMark/>
          </w:tcPr>
          <w:p w14:paraId="23DA12F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9.3</w:t>
            </w:r>
          </w:p>
        </w:tc>
        <w:tc>
          <w:tcPr>
            <w:tcW w:w="518" w:type="pct"/>
            <w:vAlign w:val="bottom"/>
            <w:hideMark/>
          </w:tcPr>
          <w:p w14:paraId="00156AB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0.08</w:t>
            </w:r>
          </w:p>
        </w:tc>
        <w:tc>
          <w:tcPr>
            <w:tcW w:w="529" w:type="pct"/>
            <w:vAlign w:val="bottom"/>
            <w:hideMark/>
          </w:tcPr>
          <w:p w14:paraId="50AAB22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66</w:t>
            </w:r>
          </w:p>
        </w:tc>
        <w:tc>
          <w:tcPr>
            <w:tcW w:w="529" w:type="pct"/>
            <w:vAlign w:val="bottom"/>
            <w:hideMark/>
          </w:tcPr>
          <w:p w14:paraId="3F82A38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24</w:t>
            </w:r>
          </w:p>
        </w:tc>
        <w:tc>
          <w:tcPr>
            <w:tcW w:w="518" w:type="pct"/>
            <w:vAlign w:val="bottom"/>
            <w:hideMark/>
          </w:tcPr>
          <w:p w14:paraId="11C802C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0.02</w:t>
            </w:r>
          </w:p>
        </w:tc>
        <w:tc>
          <w:tcPr>
            <w:tcW w:w="518" w:type="pct"/>
            <w:vAlign w:val="bottom"/>
            <w:hideMark/>
          </w:tcPr>
          <w:p w14:paraId="411E6CF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25.8</w:t>
            </w:r>
          </w:p>
        </w:tc>
        <w:tc>
          <w:tcPr>
            <w:tcW w:w="529" w:type="pct"/>
            <w:vAlign w:val="bottom"/>
            <w:hideMark/>
          </w:tcPr>
          <w:p w14:paraId="4748460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25.8</w:t>
            </w:r>
          </w:p>
        </w:tc>
        <w:tc>
          <w:tcPr>
            <w:tcW w:w="529" w:type="pct"/>
            <w:vAlign w:val="bottom"/>
            <w:hideMark/>
          </w:tcPr>
          <w:p w14:paraId="3AB3811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63.5</w:t>
            </w:r>
          </w:p>
        </w:tc>
      </w:tr>
      <w:tr w:rsidR="00017407" w:rsidRPr="00804350" w14:paraId="48099071" w14:textId="77777777" w:rsidTr="00E45263">
        <w:trPr>
          <w:jc w:val="center"/>
        </w:trPr>
        <w:tc>
          <w:tcPr>
            <w:tcW w:w="802" w:type="pct"/>
            <w:vAlign w:val="bottom"/>
            <w:hideMark/>
          </w:tcPr>
          <w:p w14:paraId="5B41188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6B577A9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1605E00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7A6F12E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1234020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703E9AA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2CC12B1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099F644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2D6DDD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12DD0CCB" w14:textId="77777777" w:rsidTr="00E45263">
        <w:trPr>
          <w:jc w:val="center"/>
        </w:trPr>
        <w:tc>
          <w:tcPr>
            <w:tcW w:w="802" w:type="pct"/>
            <w:vAlign w:val="bottom"/>
            <w:hideMark/>
          </w:tcPr>
          <w:p w14:paraId="31F72B4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Shaanxi</w:t>
            </w:r>
          </w:p>
        </w:tc>
        <w:tc>
          <w:tcPr>
            <w:tcW w:w="528" w:type="pct"/>
            <w:vAlign w:val="bottom"/>
            <w:hideMark/>
          </w:tcPr>
          <w:p w14:paraId="7242F4D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11.1</w:t>
            </w:r>
          </w:p>
        </w:tc>
        <w:tc>
          <w:tcPr>
            <w:tcW w:w="518" w:type="pct"/>
            <w:vAlign w:val="bottom"/>
            <w:hideMark/>
          </w:tcPr>
          <w:p w14:paraId="0DB6C31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0.09</w:t>
            </w:r>
          </w:p>
        </w:tc>
        <w:tc>
          <w:tcPr>
            <w:tcW w:w="529" w:type="pct"/>
            <w:vAlign w:val="bottom"/>
            <w:hideMark/>
          </w:tcPr>
          <w:p w14:paraId="376799E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62.5</w:t>
            </w:r>
          </w:p>
        </w:tc>
        <w:tc>
          <w:tcPr>
            <w:tcW w:w="529" w:type="pct"/>
            <w:vAlign w:val="bottom"/>
            <w:hideMark/>
          </w:tcPr>
          <w:p w14:paraId="1C8739F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21.4</w:t>
            </w:r>
          </w:p>
        </w:tc>
        <w:tc>
          <w:tcPr>
            <w:tcW w:w="518" w:type="pct"/>
            <w:vAlign w:val="bottom"/>
            <w:hideMark/>
          </w:tcPr>
          <w:p w14:paraId="0AC84BF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0.03</w:t>
            </w:r>
          </w:p>
        </w:tc>
        <w:tc>
          <w:tcPr>
            <w:tcW w:w="518" w:type="pct"/>
            <w:vAlign w:val="bottom"/>
            <w:hideMark/>
          </w:tcPr>
          <w:p w14:paraId="41163CC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28.8</w:t>
            </w:r>
          </w:p>
        </w:tc>
        <w:tc>
          <w:tcPr>
            <w:tcW w:w="529" w:type="pct"/>
            <w:vAlign w:val="bottom"/>
            <w:hideMark/>
          </w:tcPr>
          <w:p w14:paraId="0D25C10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21.4</w:t>
            </w:r>
          </w:p>
        </w:tc>
        <w:tc>
          <w:tcPr>
            <w:tcW w:w="529" w:type="pct"/>
            <w:vAlign w:val="bottom"/>
            <w:hideMark/>
          </w:tcPr>
          <w:p w14:paraId="7C6A3E1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69.4</w:t>
            </w:r>
          </w:p>
        </w:tc>
      </w:tr>
      <w:tr w:rsidR="00017407" w:rsidRPr="00804350" w14:paraId="23266671" w14:textId="77777777" w:rsidTr="00E45263">
        <w:trPr>
          <w:jc w:val="center"/>
        </w:trPr>
        <w:tc>
          <w:tcPr>
            <w:tcW w:w="802" w:type="pct"/>
            <w:vAlign w:val="bottom"/>
            <w:hideMark/>
          </w:tcPr>
          <w:p w14:paraId="454074C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Shanghai</w:t>
            </w:r>
          </w:p>
        </w:tc>
        <w:tc>
          <w:tcPr>
            <w:tcW w:w="528" w:type="pct"/>
            <w:vAlign w:val="bottom"/>
            <w:hideMark/>
          </w:tcPr>
          <w:p w14:paraId="54CCD68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9.1</w:t>
            </w:r>
          </w:p>
        </w:tc>
        <w:tc>
          <w:tcPr>
            <w:tcW w:w="518" w:type="pct"/>
            <w:vAlign w:val="bottom"/>
            <w:hideMark/>
          </w:tcPr>
          <w:p w14:paraId="514DCF0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0.14</w:t>
            </w:r>
          </w:p>
        </w:tc>
        <w:tc>
          <w:tcPr>
            <w:tcW w:w="529" w:type="pct"/>
            <w:vAlign w:val="bottom"/>
            <w:hideMark/>
          </w:tcPr>
          <w:p w14:paraId="310C3A4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70.2</w:t>
            </w:r>
          </w:p>
        </w:tc>
        <w:tc>
          <w:tcPr>
            <w:tcW w:w="529" w:type="pct"/>
            <w:vAlign w:val="bottom"/>
            <w:hideMark/>
          </w:tcPr>
          <w:p w14:paraId="3D247D8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27.2</w:t>
            </w:r>
          </w:p>
        </w:tc>
        <w:tc>
          <w:tcPr>
            <w:tcW w:w="518" w:type="pct"/>
            <w:vAlign w:val="bottom"/>
            <w:hideMark/>
          </w:tcPr>
          <w:p w14:paraId="3BEF6AD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0.1</w:t>
            </w:r>
          </w:p>
        </w:tc>
        <w:tc>
          <w:tcPr>
            <w:tcW w:w="518" w:type="pct"/>
            <w:vAlign w:val="bottom"/>
            <w:hideMark/>
          </w:tcPr>
          <w:p w14:paraId="6AE1D38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29.9</w:t>
            </w:r>
          </w:p>
        </w:tc>
        <w:tc>
          <w:tcPr>
            <w:tcW w:w="529" w:type="pct"/>
            <w:vAlign w:val="bottom"/>
            <w:hideMark/>
          </w:tcPr>
          <w:p w14:paraId="747CC8B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25</w:t>
            </w:r>
          </w:p>
        </w:tc>
        <w:tc>
          <w:tcPr>
            <w:tcW w:w="529" w:type="pct"/>
            <w:vAlign w:val="bottom"/>
            <w:hideMark/>
          </w:tcPr>
          <w:p w14:paraId="722C28C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81.3</w:t>
            </w:r>
          </w:p>
        </w:tc>
      </w:tr>
      <w:tr w:rsidR="00017407" w:rsidRPr="00804350" w14:paraId="7FFBB0C4" w14:textId="77777777" w:rsidTr="00E45263">
        <w:trPr>
          <w:jc w:val="center"/>
        </w:trPr>
        <w:tc>
          <w:tcPr>
            <w:tcW w:w="802" w:type="pct"/>
            <w:vAlign w:val="bottom"/>
            <w:hideMark/>
          </w:tcPr>
          <w:p w14:paraId="1334BD6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6953667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3F8EF71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AA9091C"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71CF7161"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3E3D79E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577A102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00CA400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A05EA5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53A798C0" w14:textId="77777777" w:rsidTr="00E45263">
        <w:trPr>
          <w:jc w:val="center"/>
        </w:trPr>
        <w:tc>
          <w:tcPr>
            <w:tcW w:w="802" w:type="pct"/>
            <w:vAlign w:val="bottom"/>
            <w:hideMark/>
          </w:tcPr>
          <w:p w14:paraId="75B95E7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6369E07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6FD4D1A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527AE14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F207DD0"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2C87706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62F0D399"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BF271C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F04511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4223EAD7" w14:textId="77777777" w:rsidTr="00E45263">
        <w:trPr>
          <w:jc w:val="center"/>
        </w:trPr>
        <w:tc>
          <w:tcPr>
            <w:tcW w:w="802" w:type="pct"/>
            <w:vAlign w:val="bottom"/>
            <w:hideMark/>
          </w:tcPr>
          <w:p w14:paraId="5F9BDCD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7973C479"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694541C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20F957D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18AAD5A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6CD4252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21A1A10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50AA95C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3B40DB2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20CCB285" w14:textId="77777777" w:rsidTr="00E45263">
        <w:trPr>
          <w:jc w:val="center"/>
        </w:trPr>
        <w:tc>
          <w:tcPr>
            <w:tcW w:w="802" w:type="pct"/>
            <w:vAlign w:val="bottom"/>
            <w:hideMark/>
          </w:tcPr>
          <w:p w14:paraId="76F5101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8" w:type="pct"/>
            <w:vAlign w:val="bottom"/>
            <w:hideMark/>
          </w:tcPr>
          <w:p w14:paraId="3278632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4F81C78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0D094D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1CEB7758"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104E200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18" w:type="pct"/>
            <w:vAlign w:val="bottom"/>
            <w:hideMark/>
          </w:tcPr>
          <w:p w14:paraId="202F2A5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4C794E16"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c>
          <w:tcPr>
            <w:tcW w:w="529" w:type="pct"/>
            <w:vAlign w:val="bottom"/>
            <w:hideMark/>
          </w:tcPr>
          <w:p w14:paraId="64B5781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p>
        </w:tc>
      </w:tr>
      <w:tr w:rsidR="00017407" w:rsidRPr="00804350" w14:paraId="506500E8" w14:textId="77777777" w:rsidTr="00E45263">
        <w:trPr>
          <w:jc w:val="center"/>
        </w:trPr>
        <w:tc>
          <w:tcPr>
            <w:tcW w:w="802" w:type="pct"/>
            <w:vAlign w:val="bottom"/>
            <w:hideMark/>
          </w:tcPr>
          <w:p w14:paraId="67E9599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Zhejiang</w:t>
            </w:r>
          </w:p>
        </w:tc>
        <w:tc>
          <w:tcPr>
            <w:tcW w:w="528" w:type="pct"/>
            <w:vAlign w:val="bottom"/>
            <w:hideMark/>
          </w:tcPr>
          <w:p w14:paraId="7E1E649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9.2</w:t>
            </w:r>
          </w:p>
        </w:tc>
        <w:tc>
          <w:tcPr>
            <w:tcW w:w="518" w:type="pct"/>
            <w:vAlign w:val="bottom"/>
            <w:hideMark/>
          </w:tcPr>
          <w:p w14:paraId="6F070A2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0.07</w:t>
            </w:r>
          </w:p>
        </w:tc>
        <w:tc>
          <w:tcPr>
            <w:tcW w:w="529" w:type="pct"/>
            <w:vAlign w:val="bottom"/>
            <w:hideMark/>
          </w:tcPr>
          <w:p w14:paraId="7C1CF3F2"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52.9</w:t>
            </w:r>
          </w:p>
        </w:tc>
        <w:tc>
          <w:tcPr>
            <w:tcW w:w="529" w:type="pct"/>
            <w:vAlign w:val="bottom"/>
            <w:hideMark/>
          </w:tcPr>
          <w:p w14:paraId="7DC78844"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17.6</w:t>
            </w:r>
          </w:p>
        </w:tc>
        <w:tc>
          <w:tcPr>
            <w:tcW w:w="518" w:type="pct"/>
            <w:vAlign w:val="bottom"/>
            <w:hideMark/>
          </w:tcPr>
          <w:p w14:paraId="6AC3948F"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0.09</w:t>
            </w:r>
          </w:p>
        </w:tc>
        <w:tc>
          <w:tcPr>
            <w:tcW w:w="518" w:type="pct"/>
            <w:vAlign w:val="bottom"/>
            <w:hideMark/>
          </w:tcPr>
          <w:p w14:paraId="6C271587"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24.6</w:t>
            </w:r>
          </w:p>
        </w:tc>
        <w:tc>
          <w:tcPr>
            <w:tcW w:w="529" w:type="pct"/>
            <w:vAlign w:val="bottom"/>
            <w:hideMark/>
          </w:tcPr>
          <w:p w14:paraId="3271C53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23.7</w:t>
            </w:r>
          </w:p>
        </w:tc>
        <w:tc>
          <w:tcPr>
            <w:tcW w:w="529" w:type="pct"/>
            <w:vAlign w:val="bottom"/>
            <w:hideMark/>
          </w:tcPr>
          <w:p w14:paraId="51A8B643"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70.6</w:t>
            </w:r>
          </w:p>
        </w:tc>
      </w:tr>
      <w:tr w:rsidR="00017407" w:rsidRPr="00804350" w14:paraId="4A09F0AD" w14:textId="77777777" w:rsidTr="00E45263">
        <w:trPr>
          <w:jc w:val="center"/>
        </w:trPr>
        <w:tc>
          <w:tcPr>
            <w:tcW w:w="802" w:type="pct"/>
            <w:vAlign w:val="bottom"/>
            <w:hideMark/>
          </w:tcPr>
          <w:p w14:paraId="4DE09295"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Hebei</w:t>
            </w:r>
          </w:p>
        </w:tc>
        <w:tc>
          <w:tcPr>
            <w:tcW w:w="528" w:type="pct"/>
            <w:vAlign w:val="bottom"/>
            <w:hideMark/>
          </w:tcPr>
          <w:p w14:paraId="3B6430D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13.6</w:t>
            </w:r>
          </w:p>
        </w:tc>
        <w:tc>
          <w:tcPr>
            <w:tcW w:w="518" w:type="pct"/>
            <w:vAlign w:val="bottom"/>
            <w:hideMark/>
          </w:tcPr>
          <w:p w14:paraId="0DB2E30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0.09</w:t>
            </w:r>
          </w:p>
        </w:tc>
        <w:tc>
          <w:tcPr>
            <w:tcW w:w="529" w:type="pct"/>
            <w:vAlign w:val="bottom"/>
            <w:hideMark/>
          </w:tcPr>
          <w:p w14:paraId="22BD4AFB"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68.30</w:t>
            </w:r>
          </w:p>
        </w:tc>
        <w:tc>
          <w:tcPr>
            <w:tcW w:w="529" w:type="pct"/>
            <w:vAlign w:val="bottom"/>
            <w:hideMark/>
          </w:tcPr>
          <w:p w14:paraId="52F2502E"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21.80</w:t>
            </w:r>
          </w:p>
        </w:tc>
        <w:tc>
          <w:tcPr>
            <w:tcW w:w="518" w:type="pct"/>
            <w:vAlign w:val="bottom"/>
            <w:hideMark/>
          </w:tcPr>
          <w:p w14:paraId="34FADC1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0.04</w:t>
            </w:r>
          </w:p>
        </w:tc>
        <w:tc>
          <w:tcPr>
            <w:tcW w:w="518" w:type="pct"/>
            <w:vAlign w:val="bottom"/>
            <w:hideMark/>
          </w:tcPr>
          <w:p w14:paraId="16DB117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30.80</w:t>
            </w:r>
          </w:p>
        </w:tc>
        <w:tc>
          <w:tcPr>
            <w:tcW w:w="529" w:type="pct"/>
            <w:vAlign w:val="bottom"/>
            <w:hideMark/>
          </w:tcPr>
          <w:p w14:paraId="6D3AB0CA"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21.50</w:t>
            </w:r>
          </w:p>
        </w:tc>
        <w:tc>
          <w:tcPr>
            <w:tcW w:w="529" w:type="pct"/>
            <w:vAlign w:val="bottom"/>
            <w:hideMark/>
          </w:tcPr>
          <w:p w14:paraId="7F9D210D" w14:textId="77777777" w:rsidR="00017407" w:rsidRPr="00804350" w:rsidRDefault="00017407" w:rsidP="000709C1">
            <w:pPr>
              <w:widowControl/>
              <w:spacing w:line="480" w:lineRule="auto"/>
              <w:jc w:val="center"/>
              <w:rPr>
                <w:rFonts w:ascii="Times New Roman" w:eastAsia="等线" w:hAnsi="Times New Roman" w:cs="Times New Roman"/>
                <w:color w:val="000000"/>
                <w:kern w:val="0"/>
                <w:sz w:val="24"/>
                <w:szCs w:val="24"/>
              </w:rPr>
            </w:pPr>
            <w:r w:rsidRPr="00804350">
              <w:rPr>
                <w:rFonts w:ascii="Times New Roman" w:eastAsia="等线" w:hAnsi="Times New Roman" w:cs="Times New Roman"/>
                <w:color w:val="000000"/>
                <w:kern w:val="0"/>
                <w:sz w:val="24"/>
                <w:szCs w:val="24"/>
              </w:rPr>
              <w:t>78.40</w:t>
            </w:r>
          </w:p>
        </w:tc>
      </w:tr>
      <w:tr w:rsidR="00017407" w:rsidRPr="00804350" w14:paraId="45D67665" w14:textId="77777777" w:rsidTr="00E45263">
        <w:trPr>
          <w:jc w:val="center"/>
        </w:trPr>
        <w:tc>
          <w:tcPr>
            <w:tcW w:w="802" w:type="pct"/>
            <w:tcBorders>
              <w:top w:val="nil"/>
              <w:left w:val="nil"/>
              <w:bottom w:val="single" w:sz="4" w:space="0" w:color="auto"/>
              <w:right w:val="nil"/>
            </w:tcBorders>
            <w:vAlign w:val="bottom"/>
            <w:hideMark/>
          </w:tcPr>
          <w:p w14:paraId="7A62E78C" w14:textId="77777777" w:rsidR="00017407" w:rsidRPr="003969CF" w:rsidRDefault="00017407" w:rsidP="000709C1">
            <w:pPr>
              <w:widowControl/>
              <w:spacing w:line="480" w:lineRule="auto"/>
              <w:jc w:val="center"/>
              <w:rPr>
                <w:rFonts w:ascii="Times New Roman" w:eastAsia="等线" w:hAnsi="Times New Roman" w:cs="Times New Roman"/>
                <w:color w:val="000000"/>
                <w:kern w:val="0"/>
                <w:sz w:val="24"/>
                <w:szCs w:val="24"/>
              </w:rPr>
            </w:pPr>
            <w:r w:rsidRPr="003969CF">
              <w:rPr>
                <w:rFonts w:ascii="Times New Roman" w:eastAsia="等线" w:hAnsi="Times New Roman" w:cs="Times New Roman"/>
                <w:color w:val="000000"/>
                <w:kern w:val="0"/>
                <w:sz w:val="24"/>
                <w:szCs w:val="24"/>
              </w:rPr>
              <w:t>China</w:t>
            </w:r>
          </w:p>
        </w:tc>
        <w:tc>
          <w:tcPr>
            <w:tcW w:w="528" w:type="pct"/>
            <w:tcBorders>
              <w:top w:val="nil"/>
              <w:left w:val="nil"/>
              <w:bottom w:val="single" w:sz="4" w:space="0" w:color="auto"/>
              <w:right w:val="nil"/>
            </w:tcBorders>
            <w:vAlign w:val="bottom"/>
            <w:hideMark/>
          </w:tcPr>
          <w:p w14:paraId="3F59E9BC" w14:textId="77777777" w:rsidR="00017407" w:rsidRPr="003969CF" w:rsidRDefault="00017407" w:rsidP="000709C1">
            <w:pPr>
              <w:widowControl/>
              <w:spacing w:line="480" w:lineRule="auto"/>
              <w:jc w:val="center"/>
              <w:rPr>
                <w:rFonts w:ascii="Times New Roman" w:eastAsia="等线" w:hAnsi="Times New Roman" w:cs="Times New Roman"/>
                <w:color w:val="000000"/>
                <w:kern w:val="0"/>
                <w:sz w:val="24"/>
                <w:szCs w:val="24"/>
              </w:rPr>
            </w:pPr>
            <w:r w:rsidRPr="003969CF">
              <w:rPr>
                <w:rFonts w:ascii="Times New Roman" w:eastAsia="等线" w:hAnsi="Times New Roman" w:cs="Times New Roman"/>
                <w:color w:val="000000"/>
                <w:kern w:val="0"/>
                <w:sz w:val="24"/>
                <w:szCs w:val="24"/>
              </w:rPr>
              <w:t>11.09</w:t>
            </w:r>
          </w:p>
        </w:tc>
        <w:tc>
          <w:tcPr>
            <w:tcW w:w="518" w:type="pct"/>
            <w:tcBorders>
              <w:top w:val="nil"/>
              <w:left w:val="nil"/>
              <w:bottom w:val="single" w:sz="4" w:space="0" w:color="auto"/>
              <w:right w:val="nil"/>
            </w:tcBorders>
            <w:vAlign w:val="bottom"/>
            <w:hideMark/>
          </w:tcPr>
          <w:p w14:paraId="77689F25" w14:textId="77777777" w:rsidR="00017407" w:rsidRPr="003969CF" w:rsidRDefault="00017407" w:rsidP="000709C1">
            <w:pPr>
              <w:widowControl/>
              <w:spacing w:line="480" w:lineRule="auto"/>
              <w:jc w:val="center"/>
              <w:rPr>
                <w:rFonts w:ascii="Times New Roman" w:eastAsia="等线" w:hAnsi="Times New Roman" w:cs="Times New Roman"/>
                <w:color w:val="000000"/>
                <w:kern w:val="0"/>
                <w:sz w:val="24"/>
                <w:szCs w:val="24"/>
              </w:rPr>
            </w:pPr>
            <w:r w:rsidRPr="003969CF">
              <w:rPr>
                <w:rFonts w:ascii="Times New Roman" w:eastAsia="等线" w:hAnsi="Times New Roman" w:cs="Times New Roman"/>
                <w:color w:val="000000"/>
                <w:kern w:val="0"/>
                <w:sz w:val="24"/>
                <w:szCs w:val="24"/>
              </w:rPr>
              <w:t>0.12</w:t>
            </w:r>
          </w:p>
        </w:tc>
        <w:tc>
          <w:tcPr>
            <w:tcW w:w="529" w:type="pct"/>
            <w:tcBorders>
              <w:top w:val="nil"/>
              <w:left w:val="nil"/>
              <w:bottom w:val="single" w:sz="4" w:space="0" w:color="auto"/>
              <w:right w:val="nil"/>
            </w:tcBorders>
            <w:vAlign w:val="bottom"/>
            <w:hideMark/>
          </w:tcPr>
          <w:p w14:paraId="03AE4415" w14:textId="77777777" w:rsidR="00017407" w:rsidRPr="003969CF" w:rsidRDefault="00017407" w:rsidP="000709C1">
            <w:pPr>
              <w:widowControl/>
              <w:spacing w:line="480" w:lineRule="auto"/>
              <w:jc w:val="center"/>
              <w:rPr>
                <w:rFonts w:ascii="Times New Roman" w:eastAsia="等线" w:hAnsi="Times New Roman" w:cs="Times New Roman"/>
                <w:color w:val="000000"/>
                <w:kern w:val="0"/>
                <w:sz w:val="24"/>
                <w:szCs w:val="24"/>
              </w:rPr>
            </w:pPr>
            <w:r w:rsidRPr="003969CF">
              <w:rPr>
                <w:rFonts w:ascii="Times New Roman" w:eastAsia="等线" w:hAnsi="Times New Roman" w:cs="Times New Roman"/>
                <w:color w:val="000000"/>
                <w:kern w:val="0"/>
                <w:sz w:val="24"/>
                <w:szCs w:val="24"/>
              </w:rPr>
              <w:t>61.27</w:t>
            </w:r>
          </w:p>
        </w:tc>
        <w:tc>
          <w:tcPr>
            <w:tcW w:w="529" w:type="pct"/>
            <w:tcBorders>
              <w:top w:val="nil"/>
              <w:left w:val="nil"/>
              <w:bottom w:val="single" w:sz="4" w:space="0" w:color="auto"/>
              <w:right w:val="nil"/>
            </w:tcBorders>
            <w:vAlign w:val="bottom"/>
            <w:hideMark/>
          </w:tcPr>
          <w:p w14:paraId="4F7693FF" w14:textId="77777777" w:rsidR="00017407" w:rsidRPr="003969CF" w:rsidRDefault="00017407" w:rsidP="000709C1">
            <w:pPr>
              <w:widowControl/>
              <w:spacing w:line="480" w:lineRule="auto"/>
              <w:jc w:val="center"/>
              <w:rPr>
                <w:rFonts w:ascii="Times New Roman" w:eastAsia="等线" w:hAnsi="Times New Roman" w:cs="Times New Roman"/>
                <w:color w:val="000000"/>
                <w:kern w:val="0"/>
                <w:sz w:val="24"/>
                <w:szCs w:val="24"/>
              </w:rPr>
            </w:pPr>
            <w:r w:rsidRPr="003969CF">
              <w:rPr>
                <w:rFonts w:ascii="Times New Roman" w:eastAsia="等线" w:hAnsi="Times New Roman" w:cs="Times New Roman"/>
                <w:color w:val="000000"/>
                <w:kern w:val="0"/>
                <w:sz w:val="24"/>
                <w:szCs w:val="24"/>
              </w:rPr>
              <w:t>22.99</w:t>
            </w:r>
          </w:p>
        </w:tc>
        <w:tc>
          <w:tcPr>
            <w:tcW w:w="518" w:type="pct"/>
            <w:tcBorders>
              <w:top w:val="nil"/>
              <w:left w:val="nil"/>
              <w:bottom w:val="single" w:sz="4" w:space="0" w:color="auto"/>
              <w:right w:val="nil"/>
            </w:tcBorders>
            <w:vAlign w:val="bottom"/>
            <w:hideMark/>
          </w:tcPr>
          <w:p w14:paraId="13188A96" w14:textId="77777777" w:rsidR="00017407" w:rsidRPr="003969CF" w:rsidRDefault="00017407" w:rsidP="000709C1">
            <w:pPr>
              <w:widowControl/>
              <w:spacing w:line="480" w:lineRule="auto"/>
              <w:jc w:val="center"/>
              <w:rPr>
                <w:rFonts w:ascii="Times New Roman" w:eastAsia="等线" w:hAnsi="Times New Roman" w:cs="Times New Roman"/>
                <w:color w:val="000000"/>
                <w:kern w:val="0"/>
                <w:sz w:val="24"/>
                <w:szCs w:val="24"/>
              </w:rPr>
            </w:pPr>
            <w:r w:rsidRPr="003969CF">
              <w:rPr>
                <w:rFonts w:ascii="Times New Roman" w:eastAsia="等线" w:hAnsi="Times New Roman" w:cs="Times New Roman"/>
                <w:color w:val="000000"/>
                <w:kern w:val="0"/>
                <w:sz w:val="24"/>
                <w:szCs w:val="24"/>
              </w:rPr>
              <w:t>0.07</w:t>
            </w:r>
          </w:p>
        </w:tc>
        <w:tc>
          <w:tcPr>
            <w:tcW w:w="518" w:type="pct"/>
            <w:tcBorders>
              <w:top w:val="nil"/>
              <w:left w:val="nil"/>
              <w:bottom w:val="single" w:sz="4" w:space="0" w:color="auto"/>
              <w:right w:val="nil"/>
            </w:tcBorders>
            <w:vAlign w:val="bottom"/>
            <w:hideMark/>
          </w:tcPr>
          <w:p w14:paraId="2F895404" w14:textId="77777777" w:rsidR="00017407" w:rsidRPr="003969CF" w:rsidRDefault="00017407" w:rsidP="000709C1">
            <w:pPr>
              <w:widowControl/>
              <w:spacing w:line="480" w:lineRule="auto"/>
              <w:jc w:val="center"/>
              <w:rPr>
                <w:rFonts w:ascii="Times New Roman" w:eastAsia="等线" w:hAnsi="Times New Roman" w:cs="Times New Roman"/>
                <w:color w:val="000000"/>
                <w:kern w:val="0"/>
                <w:sz w:val="24"/>
                <w:szCs w:val="24"/>
              </w:rPr>
            </w:pPr>
            <w:r w:rsidRPr="003969CF">
              <w:rPr>
                <w:rFonts w:ascii="Times New Roman" w:eastAsia="等线" w:hAnsi="Times New Roman" w:cs="Times New Roman"/>
                <w:color w:val="000000"/>
                <w:kern w:val="0"/>
                <w:sz w:val="24"/>
                <w:szCs w:val="24"/>
              </w:rPr>
              <w:t>26.9</w:t>
            </w:r>
          </w:p>
        </w:tc>
        <w:tc>
          <w:tcPr>
            <w:tcW w:w="529" w:type="pct"/>
            <w:tcBorders>
              <w:top w:val="nil"/>
              <w:left w:val="nil"/>
              <w:bottom w:val="single" w:sz="4" w:space="0" w:color="auto"/>
              <w:right w:val="nil"/>
            </w:tcBorders>
            <w:vAlign w:val="bottom"/>
            <w:hideMark/>
          </w:tcPr>
          <w:p w14:paraId="4268E7C8" w14:textId="77777777" w:rsidR="00017407" w:rsidRPr="003969CF" w:rsidRDefault="00017407" w:rsidP="000709C1">
            <w:pPr>
              <w:widowControl/>
              <w:spacing w:line="480" w:lineRule="auto"/>
              <w:jc w:val="center"/>
              <w:rPr>
                <w:rFonts w:ascii="Times New Roman" w:eastAsia="等线" w:hAnsi="Times New Roman" w:cs="Times New Roman"/>
                <w:color w:val="000000"/>
                <w:kern w:val="0"/>
                <w:sz w:val="24"/>
                <w:szCs w:val="24"/>
              </w:rPr>
            </w:pPr>
            <w:r w:rsidRPr="003969CF">
              <w:rPr>
                <w:rFonts w:ascii="Times New Roman" w:eastAsia="等线" w:hAnsi="Times New Roman" w:cs="Times New Roman"/>
                <w:color w:val="000000"/>
                <w:kern w:val="0"/>
                <w:sz w:val="24"/>
                <w:szCs w:val="24"/>
              </w:rPr>
              <w:t>27.51</w:t>
            </w:r>
          </w:p>
        </w:tc>
        <w:tc>
          <w:tcPr>
            <w:tcW w:w="529" w:type="pct"/>
            <w:tcBorders>
              <w:top w:val="nil"/>
              <w:left w:val="nil"/>
              <w:bottom w:val="single" w:sz="4" w:space="0" w:color="auto"/>
              <w:right w:val="nil"/>
            </w:tcBorders>
            <w:vAlign w:val="bottom"/>
            <w:hideMark/>
          </w:tcPr>
          <w:p w14:paraId="4D90C4B0" w14:textId="77777777" w:rsidR="00017407" w:rsidRPr="003969CF" w:rsidRDefault="00017407" w:rsidP="000709C1">
            <w:pPr>
              <w:widowControl/>
              <w:spacing w:line="480" w:lineRule="auto"/>
              <w:jc w:val="center"/>
              <w:rPr>
                <w:rFonts w:ascii="Times New Roman" w:eastAsia="等线" w:hAnsi="Times New Roman" w:cs="Times New Roman"/>
                <w:color w:val="000000"/>
                <w:kern w:val="0"/>
                <w:sz w:val="24"/>
                <w:szCs w:val="24"/>
              </w:rPr>
            </w:pPr>
            <w:r w:rsidRPr="003969CF">
              <w:rPr>
                <w:rFonts w:ascii="Times New Roman" w:eastAsia="等线" w:hAnsi="Times New Roman" w:cs="Times New Roman"/>
                <w:color w:val="000000"/>
                <w:kern w:val="0"/>
                <w:sz w:val="24"/>
                <w:szCs w:val="24"/>
              </w:rPr>
              <w:t>74.25</w:t>
            </w:r>
          </w:p>
        </w:tc>
      </w:tr>
    </w:tbl>
    <w:p w14:paraId="4F88CE17" w14:textId="77777777" w:rsidR="00017407" w:rsidRPr="00E45263" w:rsidRDefault="00017407" w:rsidP="00E45263">
      <w:pPr>
        <w:spacing w:line="480" w:lineRule="auto"/>
        <w:jc w:val="left"/>
        <w:rPr>
          <w:rFonts w:ascii="Times New Roman" w:hAnsi="Times New Roman" w:cs="Times New Roman"/>
          <w:szCs w:val="21"/>
          <w:vertAlign w:val="superscript"/>
        </w:rPr>
      </w:pPr>
      <w:r w:rsidRPr="00E45263">
        <w:rPr>
          <w:rFonts w:ascii="Times New Roman" w:hAnsi="Times New Roman" w:cs="Times New Roman"/>
          <w:szCs w:val="21"/>
          <w:lang w:val="en-GB"/>
        </w:rPr>
        <w:t xml:space="preserve">Data source: </w:t>
      </w:r>
      <w:r w:rsidRPr="00E45263">
        <w:rPr>
          <w:rFonts w:ascii="Times New Roman" w:eastAsia="宋体" w:hAnsi="Times New Roman" w:cs="Times New Roman"/>
          <w:color w:val="000000" w:themeColor="text1"/>
          <w:szCs w:val="21"/>
          <w:lang w:val="en-GB"/>
        </w:rPr>
        <w:t>China National Environmental Monitoring Centre (CNEMC, 1990).</w:t>
      </w:r>
    </w:p>
    <w:p w14:paraId="036DDFCF" w14:textId="77777777" w:rsidR="000709C1" w:rsidRDefault="000709C1" w:rsidP="00017407">
      <w:pPr>
        <w:spacing w:line="480" w:lineRule="auto"/>
        <w:rPr>
          <w:rFonts w:ascii="Times New Roman" w:hAnsi="Times New Roman" w:cs="Times New Roman"/>
          <w:szCs w:val="21"/>
        </w:rPr>
      </w:pPr>
    </w:p>
    <w:p w14:paraId="51A8DB5D" w14:textId="77777777" w:rsidR="003F778E" w:rsidRDefault="00804350" w:rsidP="00E45263">
      <w:pPr>
        <w:spacing w:line="480" w:lineRule="auto"/>
        <w:rPr>
          <w:rFonts w:ascii="Times New Roman" w:hAnsi="Times New Roman" w:cs="Times New Roman"/>
          <w:sz w:val="24"/>
          <w:szCs w:val="24"/>
        </w:rPr>
      </w:pPr>
      <w:r w:rsidRPr="00804350">
        <w:rPr>
          <w:rFonts w:ascii="Times New Roman" w:hAnsi="Times New Roman" w:cs="Times New Roman"/>
          <w:b/>
          <w:sz w:val="24"/>
          <w:szCs w:val="24"/>
        </w:rPr>
        <w:lastRenderedPageBreak/>
        <w:t>Table S3.</w:t>
      </w:r>
      <w:r w:rsidRPr="00804350">
        <w:rPr>
          <w:rFonts w:ascii="Times New Roman" w:hAnsi="Times New Roman" w:cs="Times New Roman"/>
          <w:sz w:val="24"/>
          <w:szCs w:val="24"/>
        </w:rPr>
        <w:t xml:space="preserve"> </w:t>
      </w:r>
      <w:r w:rsidR="003F778E" w:rsidRPr="00804350">
        <w:rPr>
          <w:rFonts w:ascii="Times New Roman" w:hAnsi="Times New Roman" w:cs="Times New Roman"/>
          <w:sz w:val="24"/>
          <w:szCs w:val="24"/>
        </w:rPr>
        <w:t>The classification criteria of geo-accumulation index</w:t>
      </w:r>
      <w:r>
        <w:rPr>
          <w:rFonts w:ascii="Times New Roman" w:hAnsi="Times New Roman" w:cs="Times New Roman"/>
          <w:sz w:val="24"/>
          <w:szCs w:val="24"/>
        </w:rPr>
        <w:t xml:space="preserve"> (</w:t>
      </w:r>
      <w:r w:rsidRPr="00E45263">
        <w:rPr>
          <w:rFonts w:ascii="Times New Roman" w:hAnsi="Times New Roman" w:cs="Times New Roman"/>
          <w:i/>
          <w:iCs/>
          <w:sz w:val="24"/>
          <w:szCs w:val="24"/>
        </w:rPr>
        <w:t>Igeo</w:t>
      </w:r>
      <w:r>
        <w:rPr>
          <w:rFonts w:ascii="Times New Roman" w:hAnsi="Times New Roman" w:cs="Times New Roman"/>
          <w:sz w:val="24"/>
          <w:szCs w:val="24"/>
        </w:rPr>
        <w:t>)</w:t>
      </w:r>
      <w:r w:rsidRPr="00804350">
        <w:rPr>
          <w:rFonts w:ascii="Times New Roman" w:hAnsi="Times New Roman" w:cs="Times New Roman"/>
          <w:sz w:val="24"/>
          <w:szCs w:val="24"/>
        </w:rPr>
        <w:t>.</w:t>
      </w:r>
    </w:p>
    <w:tbl>
      <w:tblPr>
        <w:tblStyle w:val="a3"/>
        <w:tblW w:w="0" w:type="auto"/>
        <w:tblInd w:w="0" w:type="dxa"/>
        <w:tblLook w:val="04A0" w:firstRow="1" w:lastRow="0" w:firstColumn="1" w:lastColumn="0" w:noHBand="0" w:noVBand="1"/>
      </w:tblPr>
      <w:tblGrid>
        <w:gridCol w:w="3116"/>
        <w:gridCol w:w="3117"/>
        <w:gridCol w:w="3117"/>
      </w:tblGrid>
      <w:tr w:rsidR="00804350" w14:paraId="74E4BE0F" w14:textId="77777777" w:rsidTr="00E45263">
        <w:trPr>
          <w:trHeight w:val="510"/>
        </w:trPr>
        <w:tc>
          <w:tcPr>
            <w:tcW w:w="3116" w:type="dxa"/>
            <w:tcBorders>
              <w:top w:val="single" w:sz="8" w:space="0" w:color="auto"/>
              <w:left w:val="nil"/>
              <w:bottom w:val="single" w:sz="4" w:space="0" w:color="auto"/>
              <w:right w:val="nil"/>
            </w:tcBorders>
            <w:vAlign w:val="center"/>
          </w:tcPr>
          <w:p w14:paraId="55F46729" w14:textId="77777777" w:rsidR="00804350" w:rsidRPr="00E45263" w:rsidRDefault="00804350" w:rsidP="00E45263">
            <w:pPr>
              <w:jc w:val="center"/>
              <w:rPr>
                <w:rFonts w:ascii="Times New Roman" w:hAnsi="Times New Roman" w:cs="Times New Roman"/>
                <w:b/>
                <w:bCs/>
                <w:i/>
                <w:iCs/>
                <w:sz w:val="24"/>
                <w:szCs w:val="24"/>
              </w:rPr>
            </w:pPr>
            <w:r w:rsidRPr="00E45263">
              <w:rPr>
                <w:rFonts w:ascii="Times New Roman" w:hAnsi="Times New Roman" w:cs="Times New Roman"/>
                <w:b/>
                <w:bCs/>
                <w:i/>
                <w:iCs/>
                <w:sz w:val="24"/>
                <w:szCs w:val="24"/>
              </w:rPr>
              <w:t>Igeo</w:t>
            </w:r>
          </w:p>
        </w:tc>
        <w:tc>
          <w:tcPr>
            <w:tcW w:w="3117" w:type="dxa"/>
            <w:tcBorders>
              <w:top w:val="single" w:sz="8" w:space="0" w:color="auto"/>
              <w:left w:val="nil"/>
              <w:bottom w:val="single" w:sz="4" w:space="0" w:color="auto"/>
              <w:right w:val="nil"/>
            </w:tcBorders>
            <w:vAlign w:val="center"/>
          </w:tcPr>
          <w:p w14:paraId="1C266AB6" w14:textId="77777777" w:rsidR="00804350" w:rsidRPr="00E45263" w:rsidRDefault="00804350" w:rsidP="00E45263">
            <w:pPr>
              <w:jc w:val="center"/>
              <w:rPr>
                <w:rFonts w:ascii="Times New Roman" w:hAnsi="Times New Roman" w:cs="Times New Roman"/>
                <w:b/>
                <w:bCs/>
                <w:sz w:val="24"/>
                <w:szCs w:val="24"/>
              </w:rPr>
            </w:pPr>
            <w:r w:rsidRPr="00E45263">
              <w:rPr>
                <w:rFonts w:ascii="Times New Roman" w:hAnsi="Times New Roman" w:cs="Times New Roman"/>
                <w:b/>
                <w:bCs/>
                <w:sz w:val="24"/>
                <w:szCs w:val="24"/>
              </w:rPr>
              <w:t>Classification</w:t>
            </w:r>
          </w:p>
        </w:tc>
        <w:tc>
          <w:tcPr>
            <w:tcW w:w="3117" w:type="dxa"/>
            <w:tcBorders>
              <w:top w:val="single" w:sz="8" w:space="0" w:color="auto"/>
              <w:left w:val="nil"/>
              <w:bottom w:val="single" w:sz="4" w:space="0" w:color="auto"/>
              <w:right w:val="nil"/>
            </w:tcBorders>
            <w:vAlign w:val="center"/>
          </w:tcPr>
          <w:p w14:paraId="08D8814B" w14:textId="77777777" w:rsidR="00804350" w:rsidRPr="00E45263" w:rsidRDefault="00804350" w:rsidP="00E45263">
            <w:pPr>
              <w:jc w:val="center"/>
              <w:rPr>
                <w:rFonts w:ascii="Times New Roman" w:hAnsi="Times New Roman" w:cs="Times New Roman"/>
                <w:b/>
                <w:bCs/>
                <w:sz w:val="24"/>
                <w:szCs w:val="24"/>
              </w:rPr>
            </w:pPr>
            <w:r w:rsidRPr="00E45263">
              <w:rPr>
                <w:rFonts w:ascii="Times New Roman" w:hAnsi="Times New Roman" w:cs="Times New Roman"/>
                <w:b/>
                <w:bCs/>
                <w:sz w:val="24"/>
                <w:szCs w:val="24"/>
              </w:rPr>
              <w:t>Pollution status</w:t>
            </w:r>
          </w:p>
        </w:tc>
      </w:tr>
      <w:tr w:rsidR="00804350" w14:paraId="0E7C4782" w14:textId="77777777" w:rsidTr="00E45263">
        <w:trPr>
          <w:trHeight w:val="510"/>
        </w:trPr>
        <w:tc>
          <w:tcPr>
            <w:tcW w:w="3116" w:type="dxa"/>
            <w:tcBorders>
              <w:top w:val="single" w:sz="4" w:space="0" w:color="auto"/>
              <w:left w:val="nil"/>
              <w:bottom w:val="nil"/>
              <w:right w:val="nil"/>
            </w:tcBorders>
            <w:vAlign w:val="center"/>
          </w:tcPr>
          <w:p w14:paraId="065C3EE9" w14:textId="77777777" w:rsidR="00804350" w:rsidRPr="00804350" w:rsidRDefault="00804350" w:rsidP="00E45263">
            <w:pPr>
              <w:jc w:val="center"/>
              <w:rPr>
                <w:rFonts w:ascii="Times New Roman" w:hAnsi="Times New Roman" w:cs="Times New Roman"/>
                <w:sz w:val="24"/>
                <w:szCs w:val="24"/>
              </w:rPr>
            </w:pPr>
            <w:r w:rsidRPr="00804350">
              <w:rPr>
                <w:rFonts w:ascii="Times New Roman" w:hAnsi="Times New Roman" w:cs="Times New Roman"/>
                <w:color w:val="000000" w:themeColor="text1"/>
                <w:position w:val="-14"/>
                <w:sz w:val="24"/>
                <w:szCs w:val="24"/>
              </w:rPr>
              <w:object w:dxaOrig="420" w:dyaOrig="390" w14:anchorId="180247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05pt;height:18.8pt" o:ole="">
                  <v:imagedata r:id="rId6" o:title=""/>
                </v:shape>
                <o:OLEObject Type="Embed" ProgID="Equation.DSMT4" ShapeID="_x0000_i1025" DrawAspect="Content" ObjectID="_1766942466" r:id="rId7"/>
              </w:object>
            </w:r>
            <w:r w:rsidRPr="00804350">
              <w:rPr>
                <w:rFonts w:ascii="Times New Roman" w:hAnsi="Times New Roman" w:cs="Times New Roman"/>
                <w:color w:val="000000" w:themeColor="text1"/>
                <w:sz w:val="24"/>
                <w:szCs w:val="24"/>
              </w:rPr>
              <w:t xml:space="preserve"> &lt; 0</w:t>
            </w:r>
          </w:p>
        </w:tc>
        <w:tc>
          <w:tcPr>
            <w:tcW w:w="3117" w:type="dxa"/>
            <w:tcBorders>
              <w:top w:val="single" w:sz="4" w:space="0" w:color="auto"/>
              <w:left w:val="nil"/>
              <w:bottom w:val="nil"/>
              <w:right w:val="nil"/>
            </w:tcBorders>
            <w:vAlign w:val="center"/>
          </w:tcPr>
          <w:p w14:paraId="1BE6350E" w14:textId="77777777" w:rsidR="00804350" w:rsidRPr="00804350" w:rsidRDefault="00804350" w:rsidP="00E45263">
            <w:pPr>
              <w:jc w:val="center"/>
              <w:rPr>
                <w:rFonts w:ascii="Times New Roman" w:hAnsi="Times New Roman" w:cs="Times New Roman"/>
                <w:sz w:val="24"/>
                <w:szCs w:val="24"/>
              </w:rPr>
            </w:pPr>
            <w:r w:rsidRPr="00804350">
              <w:rPr>
                <w:rFonts w:ascii="Times New Roman" w:hAnsi="Times New Roman" w:cs="Times New Roman"/>
                <w:sz w:val="24"/>
                <w:szCs w:val="24"/>
              </w:rPr>
              <w:t>Class</w:t>
            </w:r>
            <w:r w:rsidRPr="00804350">
              <w:rPr>
                <w:rFonts w:ascii="Times New Roman" w:hAnsi="Times New Roman" w:cs="Times New Roman"/>
                <w:color w:val="000000" w:themeColor="text1"/>
                <w:sz w:val="24"/>
                <w:szCs w:val="24"/>
              </w:rPr>
              <w:t xml:space="preserve"> 0</w:t>
            </w:r>
          </w:p>
        </w:tc>
        <w:tc>
          <w:tcPr>
            <w:tcW w:w="3117" w:type="dxa"/>
            <w:tcBorders>
              <w:top w:val="single" w:sz="4" w:space="0" w:color="auto"/>
              <w:left w:val="nil"/>
              <w:bottom w:val="nil"/>
              <w:right w:val="nil"/>
            </w:tcBorders>
            <w:vAlign w:val="center"/>
          </w:tcPr>
          <w:p w14:paraId="698E2DB4"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color w:val="000000" w:themeColor="text1"/>
                <w:sz w:val="24"/>
                <w:szCs w:val="24"/>
              </w:rPr>
              <w:t>N</w:t>
            </w:r>
            <w:r w:rsidRPr="00804350">
              <w:rPr>
                <w:rFonts w:ascii="Times New Roman" w:hAnsi="Times New Roman" w:cs="Times New Roman"/>
                <w:color w:val="000000" w:themeColor="text1"/>
                <w:sz w:val="24"/>
                <w:szCs w:val="24"/>
              </w:rPr>
              <w:t>o pollution</w:t>
            </w:r>
          </w:p>
        </w:tc>
      </w:tr>
      <w:tr w:rsidR="00804350" w14:paraId="0312622F" w14:textId="77777777" w:rsidTr="00E45263">
        <w:trPr>
          <w:trHeight w:val="510"/>
        </w:trPr>
        <w:tc>
          <w:tcPr>
            <w:tcW w:w="3116" w:type="dxa"/>
            <w:tcBorders>
              <w:top w:val="nil"/>
              <w:left w:val="nil"/>
              <w:bottom w:val="nil"/>
              <w:right w:val="nil"/>
            </w:tcBorders>
            <w:vAlign w:val="center"/>
          </w:tcPr>
          <w:p w14:paraId="50CFF608" w14:textId="77777777" w:rsidR="00804350" w:rsidRPr="00804350" w:rsidRDefault="00804350" w:rsidP="00E45263">
            <w:pPr>
              <w:jc w:val="center"/>
              <w:rPr>
                <w:rFonts w:ascii="Times New Roman" w:hAnsi="Times New Roman" w:cs="Times New Roman"/>
                <w:color w:val="000000" w:themeColor="text1"/>
                <w:sz w:val="24"/>
                <w:szCs w:val="24"/>
              </w:rPr>
            </w:pPr>
            <w:r w:rsidRPr="00804350">
              <w:rPr>
                <w:rFonts w:ascii="Times New Roman" w:hAnsi="Times New Roman" w:cs="Times New Roman"/>
                <w:color w:val="000000" w:themeColor="text1"/>
                <w:sz w:val="24"/>
                <w:szCs w:val="24"/>
              </w:rPr>
              <w:t xml:space="preserve">0 &lt; </w:t>
            </w:r>
            <w:r w:rsidRPr="00804350">
              <w:rPr>
                <w:rFonts w:ascii="Times New Roman" w:hAnsi="Times New Roman" w:cs="Times New Roman"/>
                <w:color w:val="000000" w:themeColor="text1"/>
                <w:position w:val="-14"/>
                <w:sz w:val="24"/>
                <w:szCs w:val="24"/>
              </w:rPr>
              <w:object w:dxaOrig="420" w:dyaOrig="390" w14:anchorId="2A6B08F1">
                <v:shape id="_x0000_i1026" type="#_x0000_t75" style="width:22.05pt;height:18.8pt" o:ole="">
                  <v:imagedata r:id="rId8" o:title=""/>
                </v:shape>
                <o:OLEObject Type="Embed" ProgID="Equation.DSMT4" ShapeID="_x0000_i1026" DrawAspect="Content" ObjectID="_1766942467" r:id="rId9"/>
              </w:object>
            </w:r>
            <w:r w:rsidRPr="00804350">
              <w:rPr>
                <w:rFonts w:ascii="Times New Roman" w:hAnsi="Times New Roman" w:cs="Times New Roman"/>
                <w:color w:val="000000" w:themeColor="text1"/>
                <w:sz w:val="24"/>
                <w:szCs w:val="24"/>
              </w:rPr>
              <w:t xml:space="preserve"> ≤1</w:t>
            </w:r>
          </w:p>
        </w:tc>
        <w:tc>
          <w:tcPr>
            <w:tcW w:w="3117" w:type="dxa"/>
            <w:tcBorders>
              <w:top w:val="nil"/>
              <w:left w:val="nil"/>
              <w:bottom w:val="nil"/>
              <w:right w:val="nil"/>
            </w:tcBorders>
            <w:vAlign w:val="center"/>
          </w:tcPr>
          <w:p w14:paraId="551E6666"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1</w:t>
            </w:r>
          </w:p>
        </w:tc>
        <w:tc>
          <w:tcPr>
            <w:tcW w:w="3117" w:type="dxa"/>
            <w:tcBorders>
              <w:top w:val="nil"/>
              <w:left w:val="nil"/>
              <w:bottom w:val="nil"/>
              <w:right w:val="nil"/>
            </w:tcBorders>
            <w:vAlign w:val="center"/>
          </w:tcPr>
          <w:p w14:paraId="0A4B3A90" w14:textId="77777777" w:rsidR="00804350" w:rsidRPr="00804350" w:rsidRDefault="00804350" w:rsidP="00E45263">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w:t>
            </w:r>
            <w:r w:rsidRPr="00804350">
              <w:rPr>
                <w:rFonts w:ascii="Times New Roman" w:hAnsi="Times New Roman" w:cs="Times New Roman"/>
                <w:color w:val="000000" w:themeColor="text1"/>
                <w:sz w:val="24"/>
                <w:szCs w:val="24"/>
              </w:rPr>
              <w:t>o to moderate pollution</w:t>
            </w:r>
          </w:p>
        </w:tc>
      </w:tr>
      <w:tr w:rsidR="00804350" w14:paraId="7C80944F" w14:textId="77777777" w:rsidTr="00E45263">
        <w:trPr>
          <w:trHeight w:val="510"/>
        </w:trPr>
        <w:tc>
          <w:tcPr>
            <w:tcW w:w="3116" w:type="dxa"/>
            <w:tcBorders>
              <w:top w:val="nil"/>
              <w:left w:val="nil"/>
              <w:bottom w:val="nil"/>
              <w:right w:val="nil"/>
            </w:tcBorders>
            <w:vAlign w:val="center"/>
          </w:tcPr>
          <w:p w14:paraId="734D5D91" w14:textId="77777777" w:rsidR="00804350" w:rsidRPr="00804350" w:rsidRDefault="00804350" w:rsidP="00E45263">
            <w:pPr>
              <w:jc w:val="center"/>
              <w:rPr>
                <w:rFonts w:ascii="Times New Roman" w:hAnsi="Times New Roman" w:cs="Times New Roman"/>
                <w:color w:val="000000" w:themeColor="text1"/>
                <w:sz w:val="24"/>
                <w:szCs w:val="24"/>
              </w:rPr>
            </w:pPr>
            <w:r w:rsidRPr="00804350">
              <w:rPr>
                <w:rFonts w:ascii="Times New Roman" w:hAnsi="Times New Roman" w:cs="Times New Roman"/>
                <w:color w:val="000000" w:themeColor="text1"/>
                <w:sz w:val="24"/>
                <w:szCs w:val="24"/>
              </w:rPr>
              <w:t xml:space="preserve">1&lt; </w:t>
            </w:r>
            <w:r w:rsidRPr="00804350">
              <w:rPr>
                <w:rFonts w:ascii="Times New Roman" w:hAnsi="Times New Roman" w:cs="Times New Roman"/>
                <w:color w:val="000000" w:themeColor="text1"/>
                <w:position w:val="-14"/>
                <w:sz w:val="24"/>
                <w:szCs w:val="24"/>
              </w:rPr>
              <w:object w:dxaOrig="420" w:dyaOrig="390" w14:anchorId="6742C302">
                <v:shape id="_x0000_i1027" type="#_x0000_t75" style="width:22.05pt;height:18.8pt" o:ole="">
                  <v:imagedata r:id="rId10" o:title=""/>
                </v:shape>
                <o:OLEObject Type="Embed" ProgID="Equation.DSMT4" ShapeID="_x0000_i1027" DrawAspect="Content" ObjectID="_1766942468" r:id="rId11"/>
              </w:object>
            </w:r>
            <w:r w:rsidRPr="00804350">
              <w:rPr>
                <w:rFonts w:ascii="Times New Roman" w:hAnsi="Times New Roman" w:cs="Times New Roman"/>
                <w:color w:val="000000" w:themeColor="text1"/>
                <w:sz w:val="24"/>
                <w:szCs w:val="24"/>
              </w:rPr>
              <w:t>≤2</w:t>
            </w:r>
          </w:p>
        </w:tc>
        <w:tc>
          <w:tcPr>
            <w:tcW w:w="3117" w:type="dxa"/>
            <w:tcBorders>
              <w:top w:val="nil"/>
              <w:left w:val="nil"/>
              <w:bottom w:val="nil"/>
              <w:right w:val="nil"/>
            </w:tcBorders>
            <w:vAlign w:val="center"/>
          </w:tcPr>
          <w:p w14:paraId="7A0B823B"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2</w:t>
            </w:r>
          </w:p>
        </w:tc>
        <w:tc>
          <w:tcPr>
            <w:tcW w:w="3117" w:type="dxa"/>
            <w:tcBorders>
              <w:top w:val="nil"/>
              <w:left w:val="nil"/>
              <w:bottom w:val="nil"/>
              <w:right w:val="nil"/>
            </w:tcBorders>
            <w:vAlign w:val="center"/>
          </w:tcPr>
          <w:p w14:paraId="268FFA43" w14:textId="77777777" w:rsidR="00804350" w:rsidRPr="00804350" w:rsidRDefault="00804350" w:rsidP="00E45263">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Pr="00804350">
              <w:rPr>
                <w:rFonts w:ascii="Times New Roman" w:hAnsi="Times New Roman" w:cs="Times New Roman"/>
                <w:color w:val="000000" w:themeColor="text1"/>
                <w:sz w:val="24"/>
                <w:szCs w:val="24"/>
              </w:rPr>
              <w:t>oderate pollution</w:t>
            </w:r>
          </w:p>
        </w:tc>
      </w:tr>
      <w:tr w:rsidR="00804350" w14:paraId="6408FD1E" w14:textId="77777777" w:rsidTr="00E45263">
        <w:trPr>
          <w:trHeight w:val="510"/>
        </w:trPr>
        <w:tc>
          <w:tcPr>
            <w:tcW w:w="3116" w:type="dxa"/>
            <w:tcBorders>
              <w:top w:val="nil"/>
              <w:left w:val="nil"/>
              <w:bottom w:val="nil"/>
              <w:right w:val="nil"/>
            </w:tcBorders>
            <w:vAlign w:val="center"/>
          </w:tcPr>
          <w:p w14:paraId="6BC68ED6" w14:textId="77777777" w:rsidR="00804350" w:rsidRPr="00804350" w:rsidRDefault="00804350" w:rsidP="00E45263">
            <w:pPr>
              <w:jc w:val="center"/>
              <w:rPr>
                <w:rFonts w:ascii="Times New Roman" w:hAnsi="Times New Roman" w:cs="Times New Roman"/>
                <w:color w:val="000000" w:themeColor="text1"/>
                <w:sz w:val="24"/>
                <w:szCs w:val="24"/>
              </w:rPr>
            </w:pPr>
            <w:r w:rsidRPr="00804350">
              <w:rPr>
                <w:rFonts w:ascii="Times New Roman" w:hAnsi="Times New Roman" w:cs="Times New Roman"/>
                <w:color w:val="000000" w:themeColor="text1"/>
                <w:sz w:val="24"/>
                <w:szCs w:val="24"/>
              </w:rPr>
              <w:t xml:space="preserve">2 &lt; </w:t>
            </w:r>
            <w:r w:rsidRPr="00804350">
              <w:rPr>
                <w:rFonts w:ascii="Times New Roman" w:hAnsi="Times New Roman" w:cs="Times New Roman"/>
                <w:color w:val="000000" w:themeColor="text1"/>
                <w:position w:val="-14"/>
                <w:sz w:val="24"/>
                <w:szCs w:val="24"/>
              </w:rPr>
              <w:object w:dxaOrig="420" w:dyaOrig="390" w14:anchorId="074019F8">
                <v:shape id="_x0000_i1028" type="#_x0000_t75" style="width:22.05pt;height:18.8pt" o:ole="">
                  <v:imagedata r:id="rId12" o:title=""/>
                </v:shape>
                <o:OLEObject Type="Embed" ProgID="Equation.DSMT4" ShapeID="_x0000_i1028" DrawAspect="Content" ObjectID="_1766942469" r:id="rId13"/>
              </w:object>
            </w:r>
            <w:r w:rsidRPr="00804350">
              <w:rPr>
                <w:rFonts w:ascii="Times New Roman" w:hAnsi="Times New Roman" w:cs="Times New Roman"/>
                <w:color w:val="000000" w:themeColor="text1"/>
                <w:sz w:val="24"/>
                <w:szCs w:val="24"/>
              </w:rPr>
              <w:t xml:space="preserve"> ≤3</w:t>
            </w:r>
          </w:p>
        </w:tc>
        <w:tc>
          <w:tcPr>
            <w:tcW w:w="3117" w:type="dxa"/>
            <w:tcBorders>
              <w:top w:val="nil"/>
              <w:left w:val="nil"/>
              <w:bottom w:val="nil"/>
              <w:right w:val="nil"/>
            </w:tcBorders>
            <w:vAlign w:val="center"/>
          </w:tcPr>
          <w:p w14:paraId="3B629690"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3</w:t>
            </w:r>
          </w:p>
        </w:tc>
        <w:tc>
          <w:tcPr>
            <w:tcW w:w="3117" w:type="dxa"/>
            <w:tcBorders>
              <w:top w:val="nil"/>
              <w:left w:val="nil"/>
              <w:bottom w:val="nil"/>
              <w:right w:val="nil"/>
            </w:tcBorders>
            <w:vAlign w:val="center"/>
          </w:tcPr>
          <w:p w14:paraId="5036DEAA" w14:textId="77777777" w:rsidR="00804350" w:rsidRPr="00804350" w:rsidRDefault="00804350" w:rsidP="00E45263">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Pr="00804350">
              <w:rPr>
                <w:rFonts w:ascii="Times New Roman" w:hAnsi="Times New Roman" w:cs="Times New Roman"/>
                <w:color w:val="000000" w:themeColor="text1"/>
                <w:sz w:val="24"/>
                <w:szCs w:val="24"/>
              </w:rPr>
              <w:t>oderate to high pollution</w:t>
            </w:r>
          </w:p>
        </w:tc>
      </w:tr>
      <w:tr w:rsidR="00804350" w14:paraId="773C2E06" w14:textId="77777777" w:rsidTr="00E45263">
        <w:trPr>
          <w:trHeight w:val="510"/>
        </w:trPr>
        <w:tc>
          <w:tcPr>
            <w:tcW w:w="3116" w:type="dxa"/>
            <w:tcBorders>
              <w:top w:val="nil"/>
              <w:left w:val="nil"/>
              <w:bottom w:val="nil"/>
              <w:right w:val="nil"/>
            </w:tcBorders>
            <w:vAlign w:val="center"/>
          </w:tcPr>
          <w:p w14:paraId="47E34E2D" w14:textId="77777777" w:rsidR="00804350" w:rsidRPr="00804350" w:rsidRDefault="00804350" w:rsidP="00E45263">
            <w:pPr>
              <w:jc w:val="center"/>
              <w:rPr>
                <w:rFonts w:ascii="Times New Roman" w:hAnsi="Times New Roman" w:cs="Times New Roman"/>
                <w:color w:val="000000" w:themeColor="text1"/>
                <w:sz w:val="24"/>
                <w:szCs w:val="24"/>
              </w:rPr>
            </w:pPr>
            <w:r w:rsidRPr="00804350">
              <w:rPr>
                <w:rFonts w:ascii="Times New Roman" w:hAnsi="Times New Roman" w:cs="Times New Roman"/>
                <w:color w:val="000000" w:themeColor="text1"/>
                <w:sz w:val="24"/>
                <w:szCs w:val="24"/>
              </w:rPr>
              <w:t xml:space="preserve">3 &lt; </w:t>
            </w:r>
            <w:r w:rsidRPr="00804350">
              <w:rPr>
                <w:rFonts w:ascii="Times New Roman" w:hAnsi="Times New Roman" w:cs="Times New Roman"/>
                <w:color w:val="000000" w:themeColor="text1"/>
                <w:position w:val="-14"/>
                <w:sz w:val="24"/>
                <w:szCs w:val="24"/>
              </w:rPr>
              <w:object w:dxaOrig="420" w:dyaOrig="390" w14:anchorId="4130E455">
                <v:shape id="_x0000_i1029" type="#_x0000_t75" style="width:22.05pt;height:18.8pt" o:ole="">
                  <v:imagedata r:id="rId14" o:title=""/>
                </v:shape>
                <o:OLEObject Type="Embed" ProgID="Equation.DSMT4" ShapeID="_x0000_i1029" DrawAspect="Content" ObjectID="_1766942470" r:id="rId15"/>
              </w:object>
            </w:r>
            <w:r w:rsidRPr="00804350">
              <w:rPr>
                <w:rFonts w:ascii="Times New Roman" w:hAnsi="Times New Roman" w:cs="Times New Roman"/>
                <w:color w:val="000000" w:themeColor="text1"/>
                <w:sz w:val="24"/>
                <w:szCs w:val="24"/>
              </w:rPr>
              <w:t xml:space="preserve"> ≤4</w:t>
            </w:r>
          </w:p>
        </w:tc>
        <w:tc>
          <w:tcPr>
            <w:tcW w:w="3117" w:type="dxa"/>
            <w:tcBorders>
              <w:top w:val="nil"/>
              <w:left w:val="nil"/>
              <w:bottom w:val="nil"/>
              <w:right w:val="nil"/>
            </w:tcBorders>
            <w:vAlign w:val="center"/>
          </w:tcPr>
          <w:p w14:paraId="763AEBDC"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4</w:t>
            </w:r>
          </w:p>
        </w:tc>
        <w:tc>
          <w:tcPr>
            <w:tcW w:w="3117" w:type="dxa"/>
            <w:tcBorders>
              <w:top w:val="nil"/>
              <w:left w:val="nil"/>
              <w:bottom w:val="nil"/>
              <w:right w:val="nil"/>
            </w:tcBorders>
            <w:vAlign w:val="center"/>
          </w:tcPr>
          <w:p w14:paraId="4D775D1E" w14:textId="77777777" w:rsidR="00804350" w:rsidRPr="00804350" w:rsidRDefault="00804350" w:rsidP="00E45263">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w:t>
            </w:r>
            <w:r w:rsidRPr="00804350">
              <w:rPr>
                <w:rFonts w:ascii="Times New Roman" w:hAnsi="Times New Roman" w:cs="Times New Roman"/>
                <w:color w:val="000000" w:themeColor="text1"/>
                <w:sz w:val="24"/>
                <w:szCs w:val="24"/>
              </w:rPr>
              <w:t>igh pollution</w:t>
            </w:r>
          </w:p>
        </w:tc>
      </w:tr>
      <w:tr w:rsidR="00804350" w14:paraId="13B5B14C" w14:textId="77777777" w:rsidTr="00E45263">
        <w:trPr>
          <w:trHeight w:val="510"/>
        </w:trPr>
        <w:tc>
          <w:tcPr>
            <w:tcW w:w="3116" w:type="dxa"/>
            <w:tcBorders>
              <w:top w:val="nil"/>
              <w:left w:val="nil"/>
              <w:bottom w:val="nil"/>
              <w:right w:val="nil"/>
            </w:tcBorders>
            <w:vAlign w:val="center"/>
          </w:tcPr>
          <w:p w14:paraId="5ABE8C1F" w14:textId="77777777" w:rsidR="00804350" w:rsidRPr="00804350" w:rsidRDefault="00804350" w:rsidP="00E45263">
            <w:pPr>
              <w:jc w:val="center"/>
              <w:rPr>
                <w:rFonts w:ascii="Times New Roman" w:hAnsi="Times New Roman" w:cs="Times New Roman"/>
                <w:color w:val="000000" w:themeColor="text1"/>
                <w:sz w:val="24"/>
                <w:szCs w:val="24"/>
              </w:rPr>
            </w:pPr>
            <w:r w:rsidRPr="00804350">
              <w:rPr>
                <w:rFonts w:ascii="Times New Roman" w:hAnsi="Times New Roman" w:cs="Times New Roman"/>
                <w:color w:val="000000" w:themeColor="text1"/>
                <w:sz w:val="24"/>
                <w:szCs w:val="24"/>
              </w:rPr>
              <w:t xml:space="preserve">4 &lt; </w:t>
            </w:r>
            <w:r w:rsidRPr="00804350">
              <w:rPr>
                <w:rFonts w:ascii="Times New Roman" w:hAnsi="Times New Roman" w:cs="Times New Roman"/>
                <w:color w:val="000000" w:themeColor="text1"/>
                <w:position w:val="-14"/>
                <w:sz w:val="24"/>
                <w:szCs w:val="24"/>
              </w:rPr>
              <w:object w:dxaOrig="420" w:dyaOrig="390" w14:anchorId="0BB47549">
                <v:shape id="_x0000_i1030" type="#_x0000_t75" style="width:22.05pt;height:18.8pt" o:ole="">
                  <v:imagedata r:id="rId16" o:title=""/>
                </v:shape>
                <o:OLEObject Type="Embed" ProgID="Equation.DSMT4" ShapeID="_x0000_i1030" DrawAspect="Content" ObjectID="_1766942471" r:id="rId17"/>
              </w:object>
            </w:r>
            <w:r w:rsidRPr="00804350">
              <w:rPr>
                <w:rFonts w:ascii="Times New Roman" w:hAnsi="Times New Roman" w:cs="Times New Roman"/>
                <w:color w:val="000000" w:themeColor="text1"/>
                <w:sz w:val="24"/>
                <w:szCs w:val="24"/>
              </w:rPr>
              <w:t xml:space="preserve"> ≤5</w:t>
            </w:r>
          </w:p>
        </w:tc>
        <w:tc>
          <w:tcPr>
            <w:tcW w:w="3117" w:type="dxa"/>
            <w:tcBorders>
              <w:top w:val="nil"/>
              <w:left w:val="nil"/>
              <w:bottom w:val="nil"/>
              <w:right w:val="nil"/>
            </w:tcBorders>
            <w:vAlign w:val="center"/>
          </w:tcPr>
          <w:p w14:paraId="5B12697C"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5</w:t>
            </w:r>
          </w:p>
        </w:tc>
        <w:tc>
          <w:tcPr>
            <w:tcW w:w="3117" w:type="dxa"/>
            <w:tcBorders>
              <w:top w:val="nil"/>
              <w:left w:val="nil"/>
              <w:bottom w:val="nil"/>
              <w:right w:val="nil"/>
            </w:tcBorders>
            <w:vAlign w:val="center"/>
          </w:tcPr>
          <w:p w14:paraId="6C65AD49" w14:textId="77777777" w:rsidR="00804350" w:rsidRPr="00804350" w:rsidRDefault="00804350" w:rsidP="00E45263">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w:t>
            </w:r>
            <w:r w:rsidRPr="00804350">
              <w:rPr>
                <w:rFonts w:ascii="Times New Roman" w:hAnsi="Times New Roman" w:cs="Times New Roman"/>
                <w:color w:val="000000" w:themeColor="text1"/>
                <w:sz w:val="24"/>
                <w:szCs w:val="24"/>
              </w:rPr>
              <w:t>igh to severe pollution</w:t>
            </w:r>
          </w:p>
        </w:tc>
      </w:tr>
      <w:tr w:rsidR="00804350" w14:paraId="5A017BA4" w14:textId="77777777" w:rsidTr="00E45263">
        <w:trPr>
          <w:trHeight w:val="510"/>
        </w:trPr>
        <w:tc>
          <w:tcPr>
            <w:tcW w:w="3116" w:type="dxa"/>
            <w:tcBorders>
              <w:top w:val="nil"/>
              <w:left w:val="nil"/>
              <w:bottom w:val="single" w:sz="8" w:space="0" w:color="auto"/>
              <w:right w:val="nil"/>
            </w:tcBorders>
            <w:vAlign w:val="center"/>
          </w:tcPr>
          <w:p w14:paraId="3C5F7A1D" w14:textId="77777777" w:rsidR="00804350" w:rsidRPr="00804350" w:rsidRDefault="00804350" w:rsidP="00E45263">
            <w:pPr>
              <w:jc w:val="center"/>
              <w:rPr>
                <w:rFonts w:ascii="Times New Roman" w:hAnsi="Times New Roman" w:cs="Times New Roman"/>
                <w:color w:val="000000" w:themeColor="text1"/>
                <w:sz w:val="24"/>
                <w:szCs w:val="24"/>
              </w:rPr>
            </w:pPr>
            <w:r w:rsidRPr="00804350">
              <w:rPr>
                <w:rFonts w:ascii="Times New Roman" w:hAnsi="Times New Roman" w:cs="Times New Roman"/>
                <w:color w:val="000000" w:themeColor="text1"/>
                <w:position w:val="-14"/>
                <w:sz w:val="24"/>
                <w:szCs w:val="24"/>
              </w:rPr>
              <w:object w:dxaOrig="420" w:dyaOrig="390" w14:anchorId="25043448">
                <v:shape id="_x0000_i1031" type="#_x0000_t75" style="width:22.05pt;height:18.8pt" o:ole="">
                  <v:imagedata r:id="rId18" o:title=""/>
                </v:shape>
                <o:OLEObject Type="Embed" ProgID="Equation.DSMT4" ShapeID="_x0000_i1031" DrawAspect="Content" ObjectID="_1766942472" r:id="rId19"/>
              </w:object>
            </w:r>
            <w:r w:rsidRPr="00804350">
              <w:rPr>
                <w:rFonts w:ascii="Times New Roman" w:hAnsi="Times New Roman" w:cs="Times New Roman"/>
                <w:color w:val="000000" w:themeColor="text1"/>
                <w:sz w:val="24"/>
                <w:szCs w:val="24"/>
              </w:rPr>
              <w:t xml:space="preserve"> &gt; 5</w:t>
            </w:r>
          </w:p>
        </w:tc>
        <w:tc>
          <w:tcPr>
            <w:tcW w:w="3117" w:type="dxa"/>
            <w:tcBorders>
              <w:top w:val="nil"/>
              <w:left w:val="nil"/>
              <w:bottom w:val="single" w:sz="8" w:space="0" w:color="auto"/>
              <w:right w:val="nil"/>
            </w:tcBorders>
            <w:vAlign w:val="center"/>
          </w:tcPr>
          <w:p w14:paraId="35DC8BA5"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6</w:t>
            </w:r>
          </w:p>
        </w:tc>
        <w:tc>
          <w:tcPr>
            <w:tcW w:w="3117" w:type="dxa"/>
            <w:tcBorders>
              <w:top w:val="nil"/>
              <w:left w:val="nil"/>
              <w:bottom w:val="single" w:sz="8" w:space="0" w:color="auto"/>
              <w:right w:val="nil"/>
            </w:tcBorders>
            <w:vAlign w:val="center"/>
          </w:tcPr>
          <w:p w14:paraId="68E5FC00" w14:textId="77777777" w:rsidR="00804350" w:rsidRPr="00804350" w:rsidRDefault="00804350" w:rsidP="00E45263">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r w:rsidRPr="00804350">
              <w:rPr>
                <w:rFonts w:ascii="Times New Roman" w:hAnsi="Times New Roman" w:cs="Times New Roman"/>
                <w:color w:val="000000" w:themeColor="text1"/>
                <w:sz w:val="24"/>
                <w:szCs w:val="24"/>
              </w:rPr>
              <w:t>evere pollution</w:t>
            </w:r>
          </w:p>
        </w:tc>
      </w:tr>
    </w:tbl>
    <w:p w14:paraId="05F13526" w14:textId="77777777" w:rsidR="00804350" w:rsidRPr="00804350" w:rsidRDefault="00804350" w:rsidP="003F778E">
      <w:pPr>
        <w:rPr>
          <w:rFonts w:ascii="Times New Roman" w:hAnsi="Times New Roman" w:cs="Times New Roman"/>
          <w:sz w:val="24"/>
          <w:szCs w:val="24"/>
        </w:rPr>
      </w:pPr>
    </w:p>
    <w:p w14:paraId="391902FE" w14:textId="77777777" w:rsidR="00804350" w:rsidRDefault="00804350" w:rsidP="003F778E">
      <w:pPr>
        <w:rPr>
          <w:rFonts w:ascii="Times New Roman" w:hAnsi="Times New Roman" w:cs="Times New Roman"/>
          <w:b/>
          <w:color w:val="000000" w:themeColor="text1"/>
          <w:sz w:val="24"/>
          <w:szCs w:val="24"/>
        </w:rPr>
      </w:pPr>
    </w:p>
    <w:p w14:paraId="16791272" w14:textId="77777777" w:rsidR="000709C1" w:rsidRDefault="000709C1" w:rsidP="003F778E">
      <w:pPr>
        <w:rPr>
          <w:rFonts w:ascii="Times New Roman" w:hAnsi="Times New Roman" w:cs="Times New Roman"/>
          <w:color w:val="000000" w:themeColor="text1"/>
          <w:sz w:val="24"/>
          <w:szCs w:val="24"/>
        </w:rPr>
      </w:pPr>
    </w:p>
    <w:p w14:paraId="3DC54A20" w14:textId="77777777" w:rsidR="000709C1" w:rsidRDefault="000709C1" w:rsidP="003F778E">
      <w:pPr>
        <w:rPr>
          <w:rFonts w:ascii="Times New Roman" w:hAnsi="Times New Roman" w:cs="Times New Roman"/>
          <w:color w:val="000000" w:themeColor="text1"/>
          <w:sz w:val="24"/>
          <w:szCs w:val="24"/>
        </w:rPr>
      </w:pPr>
    </w:p>
    <w:p w14:paraId="2788DC83" w14:textId="77777777" w:rsidR="00804350" w:rsidRDefault="00804350"/>
    <w:p w14:paraId="48806495" w14:textId="4F3D2BAF" w:rsidR="003F778E" w:rsidRDefault="003F778E" w:rsidP="00E45263">
      <w:pPr>
        <w:spacing w:line="480" w:lineRule="auto"/>
        <w:rPr>
          <w:rFonts w:ascii="Times New Roman" w:hAnsi="Times New Roman" w:cs="Times New Roman"/>
          <w:sz w:val="24"/>
          <w:szCs w:val="24"/>
        </w:rPr>
      </w:pPr>
      <w:r w:rsidRPr="00804350">
        <w:rPr>
          <w:rFonts w:ascii="Times New Roman" w:hAnsi="Times New Roman" w:cs="Times New Roman"/>
          <w:b/>
          <w:sz w:val="24"/>
          <w:szCs w:val="24"/>
        </w:rPr>
        <w:t xml:space="preserve">Table </w:t>
      </w:r>
      <w:r w:rsidR="00E037FE" w:rsidRPr="00804350">
        <w:rPr>
          <w:rFonts w:ascii="Times New Roman" w:hAnsi="Times New Roman" w:cs="Times New Roman"/>
          <w:b/>
          <w:sz w:val="24"/>
          <w:szCs w:val="24"/>
        </w:rPr>
        <w:t>S</w:t>
      </w:r>
      <w:r w:rsidR="00E037FE">
        <w:rPr>
          <w:rFonts w:ascii="Times New Roman" w:hAnsi="Times New Roman" w:cs="Times New Roman"/>
          <w:b/>
          <w:sz w:val="24"/>
          <w:szCs w:val="24"/>
        </w:rPr>
        <w:t>4</w:t>
      </w:r>
      <w:r w:rsidR="00804350">
        <w:rPr>
          <w:rFonts w:ascii="Times New Roman" w:hAnsi="Times New Roman" w:cs="Times New Roman"/>
          <w:sz w:val="24"/>
          <w:szCs w:val="24"/>
        </w:rPr>
        <w:t xml:space="preserve">. </w:t>
      </w:r>
      <w:bookmarkStart w:id="2" w:name="_Hlk137475623"/>
      <w:r>
        <w:rPr>
          <w:rFonts w:ascii="Times New Roman" w:hAnsi="Times New Roman" w:cs="Times New Roman"/>
          <w:sz w:val="24"/>
          <w:szCs w:val="24"/>
        </w:rPr>
        <w:t>The classification criteria of pollution load index</w:t>
      </w:r>
      <w:r w:rsidR="00804350">
        <w:rPr>
          <w:rFonts w:ascii="Times New Roman" w:hAnsi="Times New Roman" w:cs="Times New Roman"/>
          <w:sz w:val="24"/>
          <w:szCs w:val="24"/>
        </w:rPr>
        <w:t xml:space="preserve"> (</w:t>
      </w:r>
      <w:r w:rsidR="00804350" w:rsidRPr="00E45263">
        <w:rPr>
          <w:rFonts w:ascii="Times New Roman" w:hAnsi="Times New Roman" w:cs="Times New Roman"/>
          <w:i/>
          <w:iCs/>
          <w:sz w:val="24"/>
          <w:szCs w:val="24"/>
        </w:rPr>
        <w:t>PLI</w:t>
      </w:r>
      <w:r w:rsidR="00804350">
        <w:rPr>
          <w:rFonts w:ascii="Times New Roman" w:hAnsi="Times New Roman" w:cs="Times New Roman"/>
          <w:sz w:val="24"/>
          <w:szCs w:val="24"/>
        </w:rPr>
        <w:t>).</w:t>
      </w:r>
      <w:bookmarkEnd w:id="2"/>
    </w:p>
    <w:tbl>
      <w:tblPr>
        <w:tblStyle w:val="a3"/>
        <w:tblW w:w="10165" w:type="dxa"/>
        <w:tblInd w:w="0" w:type="dxa"/>
        <w:tblLook w:val="04A0" w:firstRow="1" w:lastRow="0" w:firstColumn="1" w:lastColumn="0" w:noHBand="0" w:noVBand="1"/>
      </w:tblPr>
      <w:tblGrid>
        <w:gridCol w:w="3116"/>
        <w:gridCol w:w="3117"/>
        <w:gridCol w:w="3932"/>
      </w:tblGrid>
      <w:tr w:rsidR="00804350" w14:paraId="73A614FA" w14:textId="77777777" w:rsidTr="00E45263">
        <w:trPr>
          <w:trHeight w:val="567"/>
        </w:trPr>
        <w:tc>
          <w:tcPr>
            <w:tcW w:w="3116" w:type="dxa"/>
            <w:tcBorders>
              <w:top w:val="single" w:sz="8" w:space="0" w:color="auto"/>
              <w:left w:val="nil"/>
              <w:bottom w:val="single" w:sz="8" w:space="0" w:color="auto"/>
              <w:right w:val="nil"/>
            </w:tcBorders>
            <w:vAlign w:val="center"/>
          </w:tcPr>
          <w:p w14:paraId="009F7D8D" w14:textId="77777777" w:rsidR="00804350" w:rsidRPr="00E45263" w:rsidRDefault="00804350" w:rsidP="00E45263">
            <w:pPr>
              <w:jc w:val="center"/>
              <w:rPr>
                <w:rFonts w:ascii="Times New Roman" w:hAnsi="Times New Roman" w:cs="Times New Roman"/>
                <w:b/>
                <w:bCs/>
                <w:sz w:val="24"/>
                <w:szCs w:val="24"/>
              </w:rPr>
            </w:pPr>
            <w:r w:rsidRPr="00E45263">
              <w:rPr>
                <w:rFonts w:ascii="Times New Roman" w:hAnsi="Times New Roman" w:cs="Times New Roman"/>
                <w:b/>
                <w:bCs/>
                <w:i/>
                <w:iCs/>
                <w:sz w:val="24"/>
                <w:szCs w:val="24"/>
              </w:rPr>
              <w:t>PLI</w:t>
            </w:r>
            <w:r w:rsidRPr="00E45263">
              <w:rPr>
                <w:rFonts w:ascii="Times New Roman" w:hAnsi="Times New Roman" w:cs="Times New Roman"/>
                <w:b/>
                <w:bCs/>
                <w:sz w:val="24"/>
                <w:szCs w:val="24"/>
              </w:rPr>
              <w:t xml:space="preserve"> value</w:t>
            </w:r>
          </w:p>
        </w:tc>
        <w:tc>
          <w:tcPr>
            <w:tcW w:w="3117" w:type="dxa"/>
            <w:tcBorders>
              <w:top w:val="single" w:sz="8" w:space="0" w:color="auto"/>
              <w:left w:val="nil"/>
              <w:bottom w:val="single" w:sz="8" w:space="0" w:color="auto"/>
              <w:right w:val="nil"/>
            </w:tcBorders>
            <w:vAlign w:val="center"/>
          </w:tcPr>
          <w:p w14:paraId="01A04066" w14:textId="77777777" w:rsidR="00804350" w:rsidRPr="00E45263" w:rsidRDefault="00804350" w:rsidP="00E45263">
            <w:pPr>
              <w:jc w:val="center"/>
              <w:rPr>
                <w:rFonts w:ascii="Times New Roman" w:hAnsi="Times New Roman" w:cs="Times New Roman"/>
                <w:b/>
                <w:bCs/>
                <w:sz w:val="24"/>
                <w:szCs w:val="24"/>
              </w:rPr>
            </w:pPr>
            <w:r w:rsidRPr="00E45263">
              <w:rPr>
                <w:rFonts w:ascii="Times New Roman" w:hAnsi="Times New Roman" w:cs="Times New Roman"/>
                <w:b/>
                <w:bCs/>
                <w:sz w:val="24"/>
                <w:szCs w:val="24"/>
              </w:rPr>
              <w:t>Classification</w:t>
            </w:r>
          </w:p>
        </w:tc>
        <w:tc>
          <w:tcPr>
            <w:tcW w:w="3932" w:type="dxa"/>
            <w:tcBorders>
              <w:top w:val="single" w:sz="8" w:space="0" w:color="auto"/>
              <w:left w:val="nil"/>
              <w:bottom w:val="single" w:sz="8" w:space="0" w:color="auto"/>
              <w:right w:val="nil"/>
            </w:tcBorders>
            <w:vAlign w:val="center"/>
          </w:tcPr>
          <w:p w14:paraId="7BD3490B" w14:textId="77777777" w:rsidR="00804350" w:rsidRPr="00E45263" w:rsidRDefault="00804350" w:rsidP="00E45263">
            <w:pPr>
              <w:jc w:val="center"/>
              <w:rPr>
                <w:rFonts w:ascii="Times New Roman" w:hAnsi="Times New Roman" w:cs="Times New Roman"/>
                <w:b/>
                <w:bCs/>
                <w:sz w:val="24"/>
                <w:szCs w:val="24"/>
              </w:rPr>
            </w:pPr>
            <w:r w:rsidRPr="00E45263">
              <w:rPr>
                <w:rFonts w:ascii="Times New Roman" w:hAnsi="Times New Roman" w:cs="Times New Roman"/>
                <w:b/>
                <w:bCs/>
                <w:sz w:val="24"/>
                <w:szCs w:val="24"/>
              </w:rPr>
              <w:t>Pollution status</w:t>
            </w:r>
          </w:p>
        </w:tc>
      </w:tr>
      <w:tr w:rsidR="00804350" w14:paraId="3C5E0B2C" w14:textId="77777777" w:rsidTr="00E45263">
        <w:trPr>
          <w:trHeight w:val="567"/>
        </w:trPr>
        <w:tc>
          <w:tcPr>
            <w:tcW w:w="3116" w:type="dxa"/>
            <w:tcBorders>
              <w:top w:val="single" w:sz="8" w:space="0" w:color="auto"/>
              <w:left w:val="nil"/>
              <w:bottom w:val="nil"/>
              <w:right w:val="nil"/>
            </w:tcBorders>
            <w:vAlign w:val="center"/>
          </w:tcPr>
          <w:p w14:paraId="457FB494" w14:textId="77777777" w:rsidR="00804350" w:rsidRDefault="00804350" w:rsidP="00E45263">
            <w:pPr>
              <w:jc w:val="center"/>
              <w:rPr>
                <w:rFonts w:ascii="Times New Roman" w:hAnsi="Times New Roman" w:cs="Times New Roman"/>
                <w:sz w:val="24"/>
                <w:szCs w:val="24"/>
              </w:rPr>
            </w:pPr>
            <w:r w:rsidRPr="00E45263">
              <w:rPr>
                <w:rFonts w:ascii="Times New Roman" w:hAnsi="Times New Roman" w:cs="Times New Roman"/>
                <w:i/>
                <w:iCs/>
                <w:sz w:val="24"/>
                <w:szCs w:val="24"/>
              </w:rPr>
              <w:t>PLI</w:t>
            </w:r>
            <w:r>
              <w:rPr>
                <w:rFonts w:ascii="Times New Roman" w:hAnsi="Times New Roman" w:cs="Times New Roman"/>
                <w:sz w:val="24"/>
                <w:szCs w:val="24"/>
              </w:rPr>
              <w:t xml:space="preserve"> = 0</w:t>
            </w:r>
          </w:p>
        </w:tc>
        <w:tc>
          <w:tcPr>
            <w:tcW w:w="3117" w:type="dxa"/>
            <w:tcBorders>
              <w:top w:val="single" w:sz="8" w:space="0" w:color="auto"/>
              <w:left w:val="nil"/>
              <w:bottom w:val="nil"/>
              <w:right w:val="nil"/>
            </w:tcBorders>
            <w:vAlign w:val="center"/>
          </w:tcPr>
          <w:p w14:paraId="4F3F720C" w14:textId="77777777" w:rsidR="00804350" w:rsidRPr="00804350" w:rsidRDefault="00804350" w:rsidP="00E45263">
            <w:pPr>
              <w:jc w:val="center"/>
              <w:rPr>
                <w:rFonts w:ascii="Times New Roman" w:hAnsi="Times New Roman" w:cs="Times New Roman"/>
                <w:sz w:val="24"/>
                <w:szCs w:val="24"/>
              </w:rPr>
            </w:pPr>
            <w:r w:rsidRPr="00804350">
              <w:rPr>
                <w:rFonts w:ascii="Times New Roman" w:hAnsi="Times New Roman" w:cs="Times New Roman"/>
                <w:sz w:val="24"/>
                <w:szCs w:val="24"/>
              </w:rPr>
              <w:t>Class</w:t>
            </w:r>
            <w:r>
              <w:rPr>
                <w:rFonts w:ascii="Times New Roman" w:hAnsi="Times New Roman" w:cs="Times New Roman"/>
                <w:color w:val="000000" w:themeColor="text1"/>
                <w:sz w:val="24"/>
                <w:szCs w:val="24"/>
              </w:rPr>
              <w:t xml:space="preserve"> 1</w:t>
            </w:r>
          </w:p>
        </w:tc>
        <w:tc>
          <w:tcPr>
            <w:tcW w:w="3932" w:type="dxa"/>
            <w:tcBorders>
              <w:top w:val="single" w:sz="8" w:space="0" w:color="auto"/>
              <w:left w:val="nil"/>
              <w:bottom w:val="nil"/>
              <w:right w:val="nil"/>
            </w:tcBorders>
            <w:vAlign w:val="center"/>
          </w:tcPr>
          <w:p w14:paraId="50071FDC"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Unpolluted</w:t>
            </w:r>
          </w:p>
        </w:tc>
      </w:tr>
      <w:tr w:rsidR="00804350" w14:paraId="34F4E78A" w14:textId="77777777" w:rsidTr="00E45263">
        <w:trPr>
          <w:trHeight w:val="567"/>
        </w:trPr>
        <w:tc>
          <w:tcPr>
            <w:tcW w:w="3116" w:type="dxa"/>
            <w:tcBorders>
              <w:top w:val="nil"/>
              <w:left w:val="nil"/>
              <w:bottom w:val="nil"/>
              <w:right w:val="nil"/>
            </w:tcBorders>
            <w:vAlign w:val="center"/>
          </w:tcPr>
          <w:p w14:paraId="7EDF5F10"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 xml:space="preserve">0 &lt; </w:t>
            </w:r>
            <w:r w:rsidRPr="00E45263">
              <w:rPr>
                <w:rFonts w:ascii="Times New Roman" w:hAnsi="Times New Roman" w:cs="Times New Roman"/>
                <w:i/>
                <w:iCs/>
                <w:sz w:val="24"/>
                <w:szCs w:val="24"/>
              </w:rPr>
              <w:t>PLI</w:t>
            </w:r>
            <w:r>
              <w:rPr>
                <w:rFonts w:ascii="Times New Roman" w:hAnsi="Times New Roman" w:cs="Times New Roman"/>
                <w:sz w:val="24"/>
                <w:szCs w:val="24"/>
              </w:rPr>
              <w:t xml:space="preserve"> ≤ 1</w:t>
            </w:r>
          </w:p>
        </w:tc>
        <w:tc>
          <w:tcPr>
            <w:tcW w:w="3117" w:type="dxa"/>
            <w:tcBorders>
              <w:top w:val="nil"/>
              <w:left w:val="nil"/>
              <w:bottom w:val="nil"/>
              <w:right w:val="nil"/>
            </w:tcBorders>
            <w:vAlign w:val="center"/>
          </w:tcPr>
          <w:p w14:paraId="5A4EDEF9"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2</w:t>
            </w:r>
          </w:p>
        </w:tc>
        <w:tc>
          <w:tcPr>
            <w:tcW w:w="3932" w:type="dxa"/>
            <w:tcBorders>
              <w:top w:val="nil"/>
              <w:left w:val="nil"/>
              <w:bottom w:val="nil"/>
              <w:right w:val="nil"/>
            </w:tcBorders>
            <w:vAlign w:val="center"/>
          </w:tcPr>
          <w:p w14:paraId="1ECCE188"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Unpolluted to moderately polluted</w:t>
            </w:r>
          </w:p>
        </w:tc>
      </w:tr>
      <w:tr w:rsidR="00804350" w14:paraId="3578B7D9" w14:textId="77777777" w:rsidTr="00E45263">
        <w:trPr>
          <w:trHeight w:val="567"/>
        </w:trPr>
        <w:tc>
          <w:tcPr>
            <w:tcW w:w="3116" w:type="dxa"/>
            <w:tcBorders>
              <w:top w:val="nil"/>
              <w:left w:val="nil"/>
              <w:bottom w:val="nil"/>
              <w:right w:val="nil"/>
            </w:tcBorders>
            <w:vAlign w:val="center"/>
          </w:tcPr>
          <w:p w14:paraId="32635766"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 xml:space="preserve">1 &lt; </w:t>
            </w:r>
            <w:r w:rsidRPr="00E45263">
              <w:rPr>
                <w:rFonts w:ascii="Times New Roman" w:hAnsi="Times New Roman" w:cs="Times New Roman"/>
                <w:i/>
                <w:iCs/>
                <w:sz w:val="24"/>
                <w:szCs w:val="24"/>
              </w:rPr>
              <w:t>PLI</w:t>
            </w:r>
            <w:r>
              <w:rPr>
                <w:rFonts w:ascii="Times New Roman" w:hAnsi="Times New Roman" w:cs="Times New Roman"/>
                <w:sz w:val="24"/>
                <w:szCs w:val="24"/>
              </w:rPr>
              <w:t xml:space="preserve"> ≤ 2</w:t>
            </w:r>
          </w:p>
        </w:tc>
        <w:tc>
          <w:tcPr>
            <w:tcW w:w="3117" w:type="dxa"/>
            <w:tcBorders>
              <w:top w:val="nil"/>
              <w:left w:val="nil"/>
              <w:bottom w:val="nil"/>
              <w:right w:val="nil"/>
            </w:tcBorders>
            <w:vAlign w:val="center"/>
          </w:tcPr>
          <w:p w14:paraId="281CBBB9"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3</w:t>
            </w:r>
          </w:p>
        </w:tc>
        <w:tc>
          <w:tcPr>
            <w:tcW w:w="3932" w:type="dxa"/>
            <w:tcBorders>
              <w:top w:val="nil"/>
              <w:left w:val="nil"/>
              <w:bottom w:val="nil"/>
              <w:right w:val="nil"/>
            </w:tcBorders>
            <w:vAlign w:val="center"/>
          </w:tcPr>
          <w:p w14:paraId="715A6F9C" w14:textId="77777777" w:rsidR="00804350" w:rsidRDefault="00804350" w:rsidP="00E45263">
            <w:pPr>
              <w:jc w:val="center"/>
              <w:rPr>
                <w:rFonts w:ascii="Times New Roman" w:hAnsi="Times New Roman" w:cs="Times New Roman"/>
                <w:sz w:val="24"/>
                <w:szCs w:val="24"/>
              </w:rPr>
            </w:pPr>
            <w:bookmarkStart w:id="3" w:name="_Hlk138424346"/>
            <w:r>
              <w:rPr>
                <w:rFonts w:ascii="Times New Roman" w:hAnsi="Times New Roman" w:cs="Times New Roman"/>
                <w:sz w:val="24"/>
                <w:szCs w:val="24"/>
              </w:rPr>
              <w:t>Moderately polluted</w:t>
            </w:r>
            <w:bookmarkEnd w:id="3"/>
          </w:p>
        </w:tc>
      </w:tr>
      <w:tr w:rsidR="00804350" w14:paraId="23909EDF" w14:textId="77777777" w:rsidTr="00E45263">
        <w:trPr>
          <w:trHeight w:val="567"/>
        </w:trPr>
        <w:tc>
          <w:tcPr>
            <w:tcW w:w="3116" w:type="dxa"/>
            <w:tcBorders>
              <w:top w:val="nil"/>
              <w:left w:val="nil"/>
              <w:bottom w:val="nil"/>
              <w:right w:val="nil"/>
            </w:tcBorders>
            <w:vAlign w:val="center"/>
          </w:tcPr>
          <w:p w14:paraId="7331C331"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 xml:space="preserve">2 &lt; </w:t>
            </w:r>
            <w:r w:rsidRPr="00E45263">
              <w:rPr>
                <w:rFonts w:ascii="Times New Roman" w:hAnsi="Times New Roman" w:cs="Times New Roman"/>
                <w:i/>
                <w:iCs/>
                <w:sz w:val="24"/>
                <w:szCs w:val="24"/>
              </w:rPr>
              <w:t>PLI</w:t>
            </w:r>
            <w:r>
              <w:rPr>
                <w:rFonts w:ascii="Times New Roman" w:hAnsi="Times New Roman" w:cs="Times New Roman"/>
                <w:sz w:val="24"/>
                <w:szCs w:val="24"/>
              </w:rPr>
              <w:t xml:space="preserve"> ≤ 3</w:t>
            </w:r>
          </w:p>
        </w:tc>
        <w:tc>
          <w:tcPr>
            <w:tcW w:w="3117" w:type="dxa"/>
            <w:tcBorders>
              <w:top w:val="nil"/>
              <w:left w:val="nil"/>
              <w:bottom w:val="nil"/>
              <w:right w:val="nil"/>
            </w:tcBorders>
            <w:vAlign w:val="center"/>
          </w:tcPr>
          <w:p w14:paraId="571A13F4"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4</w:t>
            </w:r>
          </w:p>
        </w:tc>
        <w:tc>
          <w:tcPr>
            <w:tcW w:w="3932" w:type="dxa"/>
            <w:tcBorders>
              <w:top w:val="nil"/>
              <w:left w:val="nil"/>
              <w:bottom w:val="nil"/>
              <w:right w:val="nil"/>
            </w:tcBorders>
            <w:vAlign w:val="center"/>
          </w:tcPr>
          <w:p w14:paraId="1E7C59E0"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Moderately polluted to highly polluted</w:t>
            </w:r>
          </w:p>
        </w:tc>
      </w:tr>
      <w:tr w:rsidR="00804350" w14:paraId="2BA0FD79" w14:textId="77777777" w:rsidTr="00E45263">
        <w:trPr>
          <w:trHeight w:val="567"/>
        </w:trPr>
        <w:tc>
          <w:tcPr>
            <w:tcW w:w="3116" w:type="dxa"/>
            <w:tcBorders>
              <w:top w:val="nil"/>
              <w:left w:val="nil"/>
              <w:bottom w:val="nil"/>
              <w:right w:val="nil"/>
            </w:tcBorders>
            <w:vAlign w:val="center"/>
          </w:tcPr>
          <w:p w14:paraId="7E2BA933"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 xml:space="preserve">3 &lt; </w:t>
            </w:r>
            <w:r w:rsidRPr="00E45263">
              <w:rPr>
                <w:rFonts w:ascii="Times New Roman" w:hAnsi="Times New Roman" w:cs="Times New Roman"/>
                <w:i/>
                <w:iCs/>
                <w:sz w:val="24"/>
                <w:szCs w:val="24"/>
              </w:rPr>
              <w:t>PLI</w:t>
            </w:r>
            <w:r>
              <w:rPr>
                <w:rFonts w:ascii="Times New Roman" w:hAnsi="Times New Roman" w:cs="Times New Roman"/>
                <w:sz w:val="24"/>
                <w:szCs w:val="24"/>
              </w:rPr>
              <w:t xml:space="preserve"> ≤ 4</w:t>
            </w:r>
          </w:p>
        </w:tc>
        <w:tc>
          <w:tcPr>
            <w:tcW w:w="3117" w:type="dxa"/>
            <w:tcBorders>
              <w:top w:val="nil"/>
              <w:left w:val="nil"/>
              <w:bottom w:val="nil"/>
              <w:right w:val="nil"/>
            </w:tcBorders>
            <w:vAlign w:val="center"/>
          </w:tcPr>
          <w:p w14:paraId="6C0701B6"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5</w:t>
            </w:r>
          </w:p>
        </w:tc>
        <w:tc>
          <w:tcPr>
            <w:tcW w:w="3932" w:type="dxa"/>
            <w:tcBorders>
              <w:top w:val="nil"/>
              <w:left w:val="nil"/>
              <w:bottom w:val="nil"/>
              <w:right w:val="nil"/>
            </w:tcBorders>
            <w:vAlign w:val="center"/>
          </w:tcPr>
          <w:p w14:paraId="63D98A71"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Highly polluted</w:t>
            </w:r>
          </w:p>
        </w:tc>
      </w:tr>
      <w:tr w:rsidR="00804350" w14:paraId="1786725A" w14:textId="77777777" w:rsidTr="00E45263">
        <w:trPr>
          <w:trHeight w:val="567"/>
        </w:trPr>
        <w:tc>
          <w:tcPr>
            <w:tcW w:w="3116" w:type="dxa"/>
            <w:tcBorders>
              <w:top w:val="nil"/>
              <w:left w:val="nil"/>
              <w:bottom w:val="nil"/>
              <w:right w:val="nil"/>
            </w:tcBorders>
            <w:vAlign w:val="center"/>
          </w:tcPr>
          <w:p w14:paraId="5A28DE6D"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 xml:space="preserve">4 &lt; </w:t>
            </w:r>
            <w:r w:rsidRPr="00E45263">
              <w:rPr>
                <w:rFonts w:ascii="Times New Roman" w:hAnsi="Times New Roman" w:cs="Times New Roman"/>
                <w:i/>
                <w:iCs/>
                <w:sz w:val="24"/>
                <w:szCs w:val="24"/>
              </w:rPr>
              <w:t>PLI</w:t>
            </w:r>
            <w:r>
              <w:rPr>
                <w:rFonts w:ascii="Times New Roman" w:hAnsi="Times New Roman" w:cs="Times New Roman"/>
                <w:sz w:val="24"/>
                <w:szCs w:val="24"/>
              </w:rPr>
              <w:t xml:space="preserve"> ≤ 5</w:t>
            </w:r>
          </w:p>
        </w:tc>
        <w:tc>
          <w:tcPr>
            <w:tcW w:w="3117" w:type="dxa"/>
            <w:tcBorders>
              <w:top w:val="nil"/>
              <w:left w:val="nil"/>
              <w:bottom w:val="nil"/>
              <w:right w:val="nil"/>
            </w:tcBorders>
            <w:vAlign w:val="center"/>
          </w:tcPr>
          <w:p w14:paraId="6CE9E2C6"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6</w:t>
            </w:r>
          </w:p>
        </w:tc>
        <w:tc>
          <w:tcPr>
            <w:tcW w:w="3932" w:type="dxa"/>
            <w:tcBorders>
              <w:top w:val="nil"/>
              <w:left w:val="nil"/>
              <w:bottom w:val="nil"/>
              <w:right w:val="nil"/>
            </w:tcBorders>
            <w:vAlign w:val="center"/>
          </w:tcPr>
          <w:p w14:paraId="63ADA456"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Highly to very highly polluted</w:t>
            </w:r>
          </w:p>
        </w:tc>
      </w:tr>
      <w:tr w:rsidR="00804350" w14:paraId="03B17BAE" w14:textId="77777777" w:rsidTr="00E45263">
        <w:trPr>
          <w:trHeight w:val="567"/>
        </w:trPr>
        <w:tc>
          <w:tcPr>
            <w:tcW w:w="3116" w:type="dxa"/>
            <w:tcBorders>
              <w:top w:val="nil"/>
              <w:left w:val="nil"/>
              <w:bottom w:val="single" w:sz="8" w:space="0" w:color="auto"/>
              <w:right w:val="nil"/>
            </w:tcBorders>
            <w:vAlign w:val="center"/>
          </w:tcPr>
          <w:p w14:paraId="1BDDAAE2" w14:textId="77777777" w:rsidR="00804350" w:rsidRDefault="00804350" w:rsidP="00E45263">
            <w:pPr>
              <w:jc w:val="center"/>
              <w:rPr>
                <w:rFonts w:ascii="Times New Roman" w:hAnsi="Times New Roman" w:cs="Times New Roman"/>
                <w:sz w:val="24"/>
                <w:szCs w:val="24"/>
              </w:rPr>
            </w:pPr>
            <w:r w:rsidRPr="00E45263">
              <w:rPr>
                <w:rFonts w:ascii="Times New Roman" w:hAnsi="Times New Roman" w:cs="Times New Roman"/>
                <w:i/>
                <w:iCs/>
                <w:sz w:val="24"/>
                <w:szCs w:val="24"/>
              </w:rPr>
              <w:t xml:space="preserve">PLI </w:t>
            </w:r>
            <w:r>
              <w:rPr>
                <w:rFonts w:ascii="Times New Roman" w:hAnsi="Times New Roman" w:cs="Times New Roman"/>
                <w:sz w:val="24"/>
                <w:szCs w:val="24"/>
              </w:rPr>
              <w:t>&gt; 5</w:t>
            </w:r>
          </w:p>
        </w:tc>
        <w:tc>
          <w:tcPr>
            <w:tcW w:w="3117" w:type="dxa"/>
            <w:tcBorders>
              <w:top w:val="nil"/>
              <w:left w:val="nil"/>
              <w:bottom w:val="single" w:sz="8" w:space="0" w:color="auto"/>
              <w:right w:val="nil"/>
            </w:tcBorders>
            <w:vAlign w:val="center"/>
          </w:tcPr>
          <w:p w14:paraId="21F15ED2" w14:textId="77777777" w:rsidR="00804350" w:rsidRP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Class 7</w:t>
            </w:r>
          </w:p>
        </w:tc>
        <w:tc>
          <w:tcPr>
            <w:tcW w:w="3932" w:type="dxa"/>
            <w:tcBorders>
              <w:top w:val="nil"/>
              <w:left w:val="nil"/>
              <w:bottom w:val="single" w:sz="8" w:space="0" w:color="auto"/>
              <w:right w:val="nil"/>
            </w:tcBorders>
            <w:vAlign w:val="center"/>
          </w:tcPr>
          <w:p w14:paraId="43CF530A" w14:textId="77777777" w:rsidR="00804350" w:rsidRDefault="00804350" w:rsidP="00E45263">
            <w:pPr>
              <w:jc w:val="center"/>
              <w:rPr>
                <w:rFonts w:ascii="Times New Roman" w:hAnsi="Times New Roman" w:cs="Times New Roman"/>
                <w:sz w:val="24"/>
                <w:szCs w:val="24"/>
              </w:rPr>
            </w:pPr>
            <w:r>
              <w:rPr>
                <w:rFonts w:ascii="Times New Roman" w:hAnsi="Times New Roman" w:cs="Times New Roman"/>
                <w:sz w:val="24"/>
                <w:szCs w:val="24"/>
              </w:rPr>
              <w:t>Very highly polluted</w:t>
            </w:r>
          </w:p>
        </w:tc>
      </w:tr>
    </w:tbl>
    <w:p w14:paraId="4AE27BE8" w14:textId="77777777" w:rsidR="00804350" w:rsidRDefault="00804350" w:rsidP="003F778E">
      <w:pPr>
        <w:rPr>
          <w:rFonts w:ascii="Times New Roman" w:hAnsi="Times New Roman" w:cs="Times New Roman"/>
          <w:sz w:val="24"/>
          <w:szCs w:val="24"/>
        </w:rPr>
      </w:pPr>
    </w:p>
    <w:p w14:paraId="19CAE761" w14:textId="77777777" w:rsidR="00804350" w:rsidRDefault="00804350" w:rsidP="003F778E">
      <w:pPr>
        <w:rPr>
          <w:rFonts w:ascii="Times New Roman" w:hAnsi="Times New Roman" w:cs="Times New Roman"/>
          <w:b/>
          <w:sz w:val="24"/>
          <w:szCs w:val="24"/>
        </w:rPr>
      </w:pPr>
    </w:p>
    <w:p w14:paraId="0297E394" w14:textId="0B4570A4" w:rsidR="003F778E" w:rsidRDefault="00016C9D">
      <w:r>
        <w:rPr>
          <w:rFonts w:ascii="Times New Roman" w:hAnsi="Times New Roman" w:cs="Times New Roman"/>
          <w:noProof/>
          <w:sz w:val="24"/>
          <w:szCs w:val="24"/>
        </w:rPr>
        <w:lastRenderedPageBreak/>
        <w:drawing>
          <wp:inline distT="0" distB="0" distL="0" distR="0" wp14:anchorId="01FEF45C" wp14:editId="36599FB8">
            <wp:extent cx="5844845" cy="5172279"/>
            <wp:effectExtent l="0" t="0" r="3810" b="0"/>
            <wp:docPr id="136155756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557561" name="图片 2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849478" cy="5176379"/>
                    </a:xfrm>
                    <a:prstGeom prst="rect">
                      <a:avLst/>
                    </a:prstGeom>
                  </pic:spPr>
                </pic:pic>
              </a:graphicData>
            </a:graphic>
          </wp:inline>
        </w:drawing>
      </w:r>
    </w:p>
    <w:p w14:paraId="1399F0EF" w14:textId="0AB00369" w:rsidR="00016C9D" w:rsidRDefault="00016C9D" w:rsidP="00016C9D">
      <w:pPr>
        <w:spacing w:line="480" w:lineRule="auto"/>
        <w:jc w:val="center"/>
        <w:rPr>
          <w:rFonts w:ascii="Times New Roman" w:hAnsi="Times New Roman" w:cs="Times New Roman"/>
          <w:sz w:val="24"/>
          <w:szCs w:val="24"/>
        </w:rPr>
      </w:pPr>
      <w:r w:rsidRPr="0019507B">
        <w:rPr>
          <w:rFonts w:ascii="Times New Roman" w:hAnsi="Times New Roman" w:cs="Times New Roman"/>
          <w:b/>
          <w:sz w:val="24"/>
          <w:szCs w:val="24"/>
        </w:rPr>
        <w:t xml:space="preserve">Fig. </w:t>
      </w:r>
      <w:r>
        <w:rPr>
          <w:rFonts w:ascii="Times New Roman" w:hAnsi="Times New Roman" w:cs="Times New Roman"/>
          <w:b/>
          <w:sz w:val="24"/>
          <w:szCs w:val="24"/>
        </w:rPr>
        <w:t>S1</w:t>
      </w:r>
      <w:r>
        <w:rPr>
          <w:rFonts w:ascii="Times New Roman" w:hAnsi="Times New Roman" w:cs="Times New Roman"/>
          <w:sz w:val="24"/>
          <w:szCs w:val="24"/>
        </w:rPr>
        <w:t>.</w:t>
      </w:r>
      <w:r w:rsidRPr="0069089E">
        <w:rPr>
          <w:rFonts w:ascii="Times New Roman" w:hAnsi="Times New Roman" w:cs="Times New Roman"/>
          <w:sz w:val="24"/>
          <w:szCs w:val="24"/>
        </w:rPr>
        <w:t xml:space="preserve"> </w:t>
      </w:r>
      <w:r w:rsidRPr="0047344E">
        <w:rPr>
          <w:rFonts w:ascii="Times New Roman" w:hAnsi="Times New Roman" w:cs="Times New Roman"/>
          <w:sz w:val="24"/>
          <w:szCs w:val="24"/>
        </w:rPr>
        <w:t>Location and distribution of sampling sites for the study area.</w:t>
      </w:r>
    </w:p>
    <w:p w14:paraId="4B47DFC9" w14:textId="15A8CFE9" w:rsidR="00016C9D" w:rsidRDefault="00016C9D">
      <w:r w:rsidRPr="006C73DD">
        <w:rPr>
          <w:rFonts w:ascii="Times New Roman" w:hAnsi="Times New Roman" w:cs="Times New Roman"/>
          <w:noProof/>
          <w:color w:val="000000" w:themeColor="text1"/>
          <w:sz w:val="24"/>
          <w:szCs w:val="24"/>
        </w:rPr>
        <w:lastRenderedPageBreak/>
        <w:drawing>
          <wp:inline distT="0" distB="0" distL="0" distR="0" wp14:anchorId="083CD34C" wp14:editId="2082C02F">
            <wp:extent cx="5614675" cy="4660900"/>
            <wp:effectExtent l="0" t="0" r="508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617930" cy="4663602"/>
                    </a:xfrm>
                    <a:prstGeom prst="rect">
                      <a:avLst/>
                    </a:prstGeom>
                  </pic:spPr>
                </pic:pic>
              </a:graphicData>
            </a:graphic>
          </wp:inline>
        </w:drawing>
      </w:r>
    </w:p>
    <w:p w14:paraId="6DC3AE5E" w14:textId="4F44363E" w:rsidR="00016C9D" w:rsidRDefault="00016C9D" w:rsidP="00016C9D">
      <w:pPr>
        <w:autoSpaceDE w:val="0"/>
        <w:autoSpaceDN w:val="0"/>
        <w:adjustRightInd w:val="0"/>
        <w:spacing w:line="480" w:lineRule="auto"/>
        <w:jc w:val="center"/>
        <w:rPr>
          <w:rFonts w:ascii="Times New Roman" w:hAnsi="Times New Roman" w:cs="Times New Roman"/>
          <w:sz w:val="24"/>
          <w:szCs w:val="24"/>
        </w:rPr>
      </w:pPr>
      <w:r w:rsidRPr="00E44633">
        <w:rPr>
          <w:rFonts w:ascii="Times New Roman" w:hAnsi="Times New Roman" w:cs="Times New Roman"/>
          <w:b/>
          <w:sz w:val="24"/>
          <w:szCs w:val="24"/>
        </w:rPr>
        <w:t xml:space="preserve">Fig. </w:t>
      </w:r>
      <w:r>
        <w:rPr>
          <w:rFonts w:ascii="Times New Roman" w:hAnsi="Times New Roman" w:cs="Times New Roman"/>
          <w:b/>
          <w:sz w:val="24"/>
          <w:szCs w:val="24"/>
        </w:rPr>
        <w:t>S2.</w:t>
      </w:r>
      <w:r>
        <w:rPr>
          <w:rFonts w:ascii="Times New Roman" w:hAnsi="Times New Roman" w:cs="Times New Roman"/>
          <w:sz w:val="24"/>
          <w:szCs w:val="24"/>
        </w:rPr>
        <w:t xml:space="preserve"> Human health</w:t>
      </w:r>
      <w:r w:rsidRPr="0069089E">
        <w:rPr>
          <w:rFonts w:ascii="Times New Roman" w:hAnsi="Times New Roman" w:cs="Times New Roman"/>
          <w:sz w:val="24"/>
          <w:szCs w:val="24"/>
        </w:rPr>
        <w:t xml:space="preserve"> risk</w:t>
      </w:r>
      <w:r>
        <w:rPr>
          <w:rFonts w:ascii="Times New Roman" w:hAnsi="Times New Roman" w:cs="Times New Roman"/>
          <w:sz w:val="24"/>
          <w:szCs w:val="24"/>
        </w:rPr>
        <w:t xml:space="preserve"> assessment of</w:t>
      </w:r>
      <w:r w:rsidRPr="0069089E">
        <w:rPr>
          <w:rFonts w:ascii="Times New Roman" w:hAnsi="Times New Roman" w:cs="Times New Roman"/>
          <w:sz w:val="24"/>
          <w:szCs w:val="24"/>
        </w:rPr>
        <w:t xml:space="preserve"> PTEs</w:t>
      </w:r>
      <w:r>
        <w:rPr>
          <w:rFonts w:ascii="Times New Roman" w:hAnsi="Times New Roman" w:cs="Times New Roman"/>
          <w:sz w:val="24"/>
          <w:szCs w:val="24"/>
        </w:rPr>
        <w:t xml:space="preserve"> via </w:t>
      </w:r>
      <w:r w:rsidRPr="0069089E">
        <w:rPr>
          <w:rFonts w:ascii="Times New Roman" w:hAnsi="Times New Roman" w:cs="Times New Roman"/>
          <w:sz w:val="24"/>
          <w:szCs w:val="24"/>
        </w:rPr>
        <w:t>ingestion</w:t>
      </w:r>
      <w:r w:rsidRPr="009A7650">
        <w:rPr>
          <w:rFonts w:ascii="Times New Roman" w:hAnsi="Times New Roman" w:cs="Times New Roman"/>
          <w:sz w:val="24"/>
          <w:szCs w:val="24"/>
        </w:rPr>
        <w:t xml:space="preserve"> </w:t>
      </w:r>
      <w:r w:rsidRPr="0069089E">
        <w:rPr>
          <w:rFonts w:ascii="Times New Roman" w:hAnsi="Times New Roman" w:cs="Times New Roman"/>
          <w:sz w:val="24"/>
          <w:szCs w:val="24"/>
        </w:rPr>
        <w:t>pathways.</w:t>
      </w:r>
    </w:p>
    <w:p w14:paraId="0DA428F3" w14:textId="709715C5" w:rsidR="00016C9D" w:rsidRDefault="00016C9D">
      <w:r w:rsidRPr="006C73DD">
        <w:rPr>
          <w:rFonts w:ascii="Times New Roman" w:hAnsi="Times New Roman" w:cs="Times New Roman"/>
          <w:noProof/>
          <w:color w:val="000000" w:themeColor="text1"/>
          <w:sz w:val="24"/>
          <w:szCs w:val="24"/>
        </w:rPr>
        <w:lastRenderedPageBreak/>
        <w:drawing>
          <wp:inline distT="0" distB="0" distL="0" distR="0" wp14:anchorId="6F2B2558" wp14:editId="654487B2">
            <wp:extent cx="5260063" cy="42934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307958" cy="4332564"/>
                    </a:xfrm>
                    <a:prstGeom prst="rect">
                      <a:avLst/>
                    </a:prstGeom>
                  </pic:spPr>
                </pic:pic>
              </a:graphicData>
            </a:graphic>
          </wp:inline>
        </w:drawing>
      </w:r>
    </w:p>
    <w:p w14:paraId="5FA58D9A" w14:textId="35FEE951" w:rsidR="00016C9D" w:rsidRDefault="00016C9D" w:rsidP="00016C9D">
      <w:pPr>
        <w:autoSpaceDE w:val="0"/>
        <w:autoSpaceDN w:val="0"/>
        <w:adjustRightInd w:val="0"/>
        <w:spacing w:line="480" w:lineRule="auto"/>
        <w:jc w:val="center"/>
        <w:rPr>
          <w:rFonts w:ascii="Times New Roman" w:hAnsi="Times New Roman" w:cs="Times New Roman"/>
          <w:sz w:val="24"/>
          <w:szCs w:val="24"/>
        </w:rPr>
      </w:pPr>
      <w:r>
        <w:rPr>
          <w:rFonts w:ascii="Times New Roman" w:hAnsi="Times New Roman" w:cs="Times New Roman"/>
          <w:b/>
          <w:sz w:val="24"/>
          <w:szCs w:val="24"/>
        </w:rPr>
        <w:t>Fig. S3.</w:t>
      </w:r>
      <w:r w:rsidRPr="0069089E">
        <w:rPr>
          <w:rFonts w:ascii="Times New Roman" w:hAnsi="Times New Roman" w:cs="Times New Roman"/>
          <w:sz w:val="24"/>
          <w:szCs w:val="24"/>
        </w:rPr>
        <w:t xml:space="preserve"> </w:t>
      </w:r>
      <w:r>
        <w:rPr>
          <w:rFonts w:ascii="Times New Roman" w:hAnsi="Times New Roman" w:cs="Times New Roman"/>
          <w:sz w:val="24"/>
          <w:szCs w:val="24"/>
        </w:rPr>
        <w:t>Human health</w:t>
      </w:r>
      <w:r w:rsidRPr="0069089E">
        <w:rPr>
          <w:rFonts w:ascii="Times New Roman" w:hAnsi="Times New Roman" w:cs="Times New Roman"/>
          <w:sz w:val="24"/>
          <w:szCs w:val="24"/>
        </w:rPr>
        <w:t xml:space="preserve"> risk</w:t>
      </w:r>
      <w:r>
        <w:rPr>
          <w:rFonts w:ascii="Times New Roman" w:hAnsi="Times New Roman" w:cs="Times New Roman"/>
          <w:sz w:val="24"/>
          <w:szCs w:val="24"/>
        </w:rPr>
        <w:t xml:space="preserve"> assessment of</w:t>
      </w:r>
      <w:r w:rsidRPr="0069089E">
        <w:rPr>
          <w:rFonts w:ascii="Times New Roman" w:hAnsi="Times New Roman" w:cs="Times New Roman"/>
          <w:sz w:val="24"/>
          <w:szCs w:val="24"/>
        </w:rPr>
        <w:t xml:space="preserve"> PTEs</w:t>
      </w:r>
      <w:r w:rsidRPr="00F86EC6">
        <w:rPr>
          <w:rFonts w:ascii="Times New Roman" w:hAnsi="Times New Roman" w:cs="Times New Roman"/>
          <w:sz w:val="24"/>
          <w:szCs w:val="24"/>
        </w:rPr>
        <w:t xml:space="preserve"> </w:t>
      </w:r>
      <w:r>
        <w:rPr>
          <w:rFonts w:ascii="Times New Roman" w:hAnsi="Times New Roman" w:cs="Times New Roman"/>
          <w:sz w:val="24"/>
          <w:szCs w:val="24"/>
        </w:rPr>
        <w:t>via</w:t>
      </w:r>
      <w:r w:rsidRPr="00F86EC6">
        <w:rPr>
          <w:rFonts w:ascii="Times New Roman" w:hAnsi="Times New Roman" w:cs="Times New Roman"/>
          <w:sz w:val="24"/>
          <w:szCs w:val="24"/>
        </w:rPr>
        <w:t xml:space="preserve"> </w:t>
      </w:r>
      <w:r w:rsidRPr="009A7650">
        <w:rPr>
          <w:rFonts w:ascii="Times New Roman" w:hAnsi="Times New Roman" w:cs="Times New Roman"/>
          <w:sz w:val="24"/>
          <w:szCs w:val="24"/>
        </w:rPr>
        <w:t xml:space="preserve">dermal </w:t>
      </w:r>
      <w:bookmarkStart w:id="4" w:name="_Hlk145168133"/>
      <w:r w:rsidRPr="009A7650">
        <w:rPr>
          <w:rFonts w:ascii="Times New Roman" w:hAnsi="Times New Roman" w:cs="Times New Roman"/>
          <w:sz w:val="24"/>
          <w:szCs w:val="24"/>
        </w:rPr>
        <w:t>contact</w:t>
      </w:r>
      <w:bookmarkEnd w:id="4"/>
      <w:r>
        <w:rPr>
          <w:rFonts w:ascii="Times New Roman" w:hAnsi="Times New Roman" w:cs="Times New Roman"/>
          <w:sz w:val="24"/>
          <w:szCs w:val="24"/>
        </w:rPr>
        <w:t xml:space="preserve"> </w:t>
      </w:r>
      <w:r w:rsidRPr="0069089E">
        <w:rPr>
          <w:rFonts w:ascii="Times New Roman" w:hAnsi="Times New Roman" w:cs="Times New Roman"/>
          <w:sz w:val="24"/>
          <w:szCs w:val="24"/>
        </w:rPr>
        <w:t>pathways.</w:t>
      </w:r>
    </w:p>
    <w:p w14:paraId="5FFBF2FC" w14:textId="1CEFB4B2" w:rsidR="00016C9D" w:rsidRDefault="00016C9D">
      <w:r w:rsidRPr="006C73DD">
        <w:rPr>
          <w:rFonts w:ascii="Times New Roman" w:hAnsi="Times New Roman" w:cs="Times New Roman"/>
          <w:noProof/>
          <w:color w:val="000000" w:themeColor="text1"/>
          <w:sz w:val="24"/>
          <w:szCs w:val="24"/>
        </w:rPr>
        <w:lastRenderedPageBreak/>
        <w:drawing>
          <wp:inline distT="0" distB="0" distL="0" distR="0" wp14:anchorId="32F3CAF6" wp14:editId="0C12BDD2">
            <wp:extent cx="5943600" cy="487807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4878070"/>
                    </a:xfrm>
                    <a:prstGeom prst="rect">
                      <a:avLst/>
                    </a:prstGeom>
                  </pic:spPr>
                </pic:pic>
              </a:graphicData>
            </a:graphic>
          </wp:inline>
        </w:drawing>
      </w:r>
    </w:p>
    <w:p w14:paraId="59CD34AC" w14:textId="2BAE8555" w:rsidR="00016C9D" w:rsidRDefault="00016C9D" w:rsidP="00016C9D">
      <w:pPr>
        <w:autoSpaceDE w:val="0"/>
        <w:autoSpaceDN w:val="0"/>
        <w:adjustRightInd w:val="0"/>
        <w:spacing w:line="480" w:lineRule="auto"/>
        <w:jc w:val="center"/>
        <w:rPr>
          <w:rFonts w:ascii="Times New Roman" w:hAnsi="Times New Roman" w:cs="Times New Roman"/>
          <w:sz w:val="24"/>
          <w:szCs w:val="24"/>
        </w:rPr>
      </w:pPr>
      <w:r w:rsidRPr="0069089E">
        <w:rPr>
          <w:rFonts w:ascii="Times New Roman" w:hAnsi="Times New Roman" w:cs="Times New Roman"/>
          <w:b/>
          <w:sz w:val="24"/>
          <w:szCs w:val="24"/>
        </w:rPr>
        <w:t xml:space="preserve">Fig. </w:t>
      </w:r>
      <w:r>
        <w:rPr>
          <w:rFonts w:ascii="Times New Roman" w:hAnsi="Times New Roman" w:cs="Times New Roman"/>
          <w:b/>
          <w:sz w:val="24"/>
          <w:szCs w:val="24"/>
        </w:rPr>
        <w:t>S4.</w:t>
      </w:r>
      <w:r>
        <w:rPr>
          <w:rFonts w:ascii="Times New Roman" w:hAnsi="Times New Roman" w:cs="Times New Roman"/>
          <w:sz w:val="24"/>
          <w:szCs w:val="24"/>
        </w:rPr>
        <w:t xml:space="preserve"> Human health</w:t>
      </w:r>
      <w:r w:rsidRPr="0069089E">
        <w:rPr>
          <w:rFonts w:ascii="Times New Roman" w:hAnsi="Times New Roman" w:cs="Times New Roman"/>
          <w:sz w:val="24"/>
          <w:szCs w:val="24"/>
        </w:rPr>
        <w:t xml:space="preserve"> risk</w:t>
      </w:r>
      <w:r>
        <w:rPr>
          <w:rFonts w:ascii="Times New Roman" w:hAnsi="Times New Roman" w:cs="Times New Roman"/>
          <w:sz w:val="24"/>
          <w:szCs w:val="24"/>
        </w:rPr>
        <w:t xml:space="preserve"> assessment of</w:t>
      </w:r>
      <w:r w:rsidRPr="0069089E">
        <w:rPr>
          <w:rFonts w:ascii="Times New Roman" w:hAnsi="Times New Roman" w:cs="Times New Roman"/>
          <w:sz w:val="24"/>
          <w:szCs w:val="24"/>
        </w:rPr>
        <w:t xml:space="preserve"> PTEs</w:t>
      </w:r>
      <w:r>
        <w:rPr>
          <w:rFonts w:ascii="Times New Roman" w:hAnsi="Times New Roman" w:cs="Times New Roman"/>
          <w:sz w:val="24"/>
          <w:szCs w:val="24"/>
        </w:rPr>
        <w:t xml:space="preserve"> via </w:t>
      </w:r>
      <w:r w:rsidRPr="00F86EC6">
        <w:rPr>
          <w:rFonts w:ascii="Times New Roman" w:hAnsi="Times New Roman" w:cs="Times New Roman"/>
          <w:sz w:val="24"/>
          <w:szCs w:val="24"/>
        </w:rPr>
        <w:t>inhalation</w:t>
      </w:r>
      <w:r w:rsidRPr="0069089E">
        <w:rPr>
          <w:rFonts w:ascii="Times New Roman" w:hAnsi="Times New Roman" w:cs="Times New Roman"/>
          <w:sz w:val="24"/>
          <w:szCs w:val="24"/>
        </w:rPr>
        <w:t xml:space="preserve"> pathways</w:t>
      </w:r>
      <w:r>
        <w:rPr>
          <w:rFonts w:ascii="Times New Roman" w:hAnsi="Times New Roman" w:cs="Times New Roman"/>
          <w:sz w:val="24"/>
          <w:szCs w:val="24"/>
        </w:rPr>
        <w:t>.</w:t>
      </w:r>
    </w:p>
    <w:p w14:paraId="060A723D" w14:textId="77777777" w:rsidR="00016C9D" w:rsidRPr="00016C9D" w:rsidRDefault="00016C9D"/>
    <w:sectPr w:rsidR="00016C9D" w:rsidRPr="00016C9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A17B8" w14:textId="77777777" w:rsidR="0084240B" w:rsidRDefault="0084240B" w:rsidP="00E037FE">
      <w:r>
        <w:separator/>
      </w:r>
    </w:p>
  </w:endnote>
  <w:endnote w:type="continuationSeparator" w:id="0">
    <w:p w14:paraId="18CBF3CB" w14:textId="77777777" w:rsidR="0084240B" w:rsidRDefault="0084240B" w:rsidP="00E03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9BC85" w14:textId="77777777" w:rsidR="0084240B" w:rsidRDefault="0084240B" w:rsidP="00E037FE">
      <w:r>
        <w:separator/>
      </w:r>
    </w:p>
  </w:footnote>
  <w:footnote w:type="continuationSeparator" w:id="0">
    <w:p w14:paraId="67B7E674" w14:textId="77777777" w:rsidR="0084240B" w:rsidRDefault="0084240B" w:rsidP="00E037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Y3NDA2MjUxMzAyMTZU0lEKTi0uzszPAykwNKgFAN+SJF8tAAAA"/>
  </w:docVars>
  <w:rsids>
    <w:rsidRoot w:val="00A73CDC"/>
    <w:rsid w:val="00016C9D"/>
    <w:rsid w:val="00017407"/>
    <w:rsid w:val="000318E9"/>
    <w:rsid w:val="00034D7A"/>
    <w:rsid w:val="000678C6"/>
    <w:rsid w:val="000709C1"/>
    <w:rsid w:val="00072AFA"/>
    <w:rsid w:val="00091E61"/>
    <w:rsid w:val="000A1C41"/>
    <w:rsid w:val="000F630D"/>
    <w:rsid w:val="0010673D"/>
    <w:rsid w:val="00171F18"/>
    <w:rsid w:val="001A5FBF"/>
    <w:rsid w:val="001C188B"/>
    <w:rsid w:val="001F4338"/>
    <w:rsid w:val="002708FA"/>
    <w:rsid w:val="003940C7"/>
    <w:rsid w:val="003969CF"/>
    <w:rsid w:val="003A1B1D"/>
    <w:rsid w:val="003C5D72"/>
    <w:rsid w:val="003F778E"/>
    <w:rsid w:val="00406247"/>
    <w:rsid w:val="004342CE"/>
    <w:rsid w:val="00440310"/>
    <w:rsid w:val="00460B67"/>
    <w:rsid w:val="00491DE8"/>
    <w:rsid w:val="004A3542"/>
    <w:rsid w:val="004B06D9"/>
    <w:rsid w:val="005352F2"/>
    <w:rsid w:val="005A7376"/>
    <w:rsid w:val="0063120B"/>
    <w:rsid w:val="006C6428"/>
    <w:rsid w:val="00700DD0"/>
    <w:rsid w:val="00721F0E"/>
    <w:rsid w:val="00730B30"/>
    <w:rsid w:val="00755187"/>
    <w:rsid w:val="00755EA5"/>
    <w:rsid w:val="007938BC"/>
    <w:rsid w:val="007C5592"/>
    <w:rsid w:val="00804350"/>
    <w:rsid w:val="008110A0"/>
    <w:rsid w:val="0084240B"/>
    <w:rsid w:val="00846CEA"/>
    <w:rsid w:val="008A260A"/>
    <w:rsid w:val="008E5BA6"/>
    <w:rsid w:val="009875E6"/>
    <w:rsid w:val="009E4274"/>
    <w:rsid w:val="00A02988"/>
    <w:rsid w:val="00A73CDC"/>
    <w:rsid w:val="00A76007"/>
    <w:rsid w:val="00A97258"/>
    <w:rsid w:val="00AC1329"/>
    <w:rsid w:val="00B61FC5"/>
    <w:rsid w:val="00B74F13"/>
    <w:rsid w:val="00BF2D7D"/>
    <w:rsid w:val="00BF5D55"/>
    <w:rsid w:val="00C303C5"/>
    <w:rsid w:val="00C479DB"/>
    <w:rsid w:val="00CB30F4"/>
    <w:rsid w:val="00CE6214"/>
    <w:rsid w:val="00CF62B1"/>
    <w:rsid w:val="00D103A9"/>
    <w:rsid w:val="00D62E3E"/>
    <w:rsid w:val="00E037FE"/>
    <w:rsid w:val="00E44572"/>
    <w:rsid w:val="00E45263"/>
    <w:rsid w:val="00E4631C"/>
    <w:rsid w:val="00E46B0D"/>
    <w:rsid w:val="00EC26F7"/>
    <w:rsid w:val="00F26400"/>
    <w:rsid w:val="00F8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E2B14B"/>
  <w15:chartTrackingRefBased/>
  <w15:docId w15:val="{A7C45FE8-ED4B-45CF-A8F6-FE4F10B43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6007"/>
    <w:pPr>
      <w:widowControl w:val="0"/>
      <w:spacing w:after="0" w:line="240" w:lineRule="auto"/>
      <w:jc w:val="both"/>
    </w:pPr>
    <w:rPr>
      <w:kern w:val="2"/>
      <w:sz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76007"/>
    <w:pPr>
      <w:spacing w:after="0" w:line="240" w:lineRule="auto"/>
    </w:pPr>
    <w:rPr>
      <w:kern w:val="2"/>
      <w:sz w:val="21"/>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037FE"/>
    <w:pPr>
      <w:tabs>
        <w:tab w:val="center" w:pos="4153"/>
        <w:tab w:val="right" w:pos="8306"/>
      </w:tabs>
      <w:snapToGrid w:val="0"/>
      <w:jc w:val="center"/>
    </w:pPr>
    <w:rPr>
      <w:sz w:val="18"/>
      <w:szCs w:val="18"/>
    </w:rPr>
  </w:style>
  <w:style w:type="character" w:customStyle="1" w:styleId="a5">
    <w:name w:val="页眉 字符"/>
    <w:basedOn w:val="a0"/>
    <w:link w:val="a4"/>
    <w:uiPriority w:val="99"/>
    <w:rsid w:val="00E037FE"/>
    <w:rPr>
      <w:kern w:val="2"/>
      <w:sz w:val="18"/>
      <w:szCs w:val="18"/>
      <w:lang w:eastAsia="zh-CN"/>
    </w:rPr>
  </w:style>
  <w:style w:type="paragraph" w:styleId="a6">
    <w:name w:val="footer"/>
    <w:basedOn w:val="a"/>
    <w:link w:val="a7"/>
    <w:uiPriority w:val="99"/>
    <w:unhideWhenUsed/>
    <w:rsid w:val="00E037FE"/>
    <w:pPr>
      <w:tabs>
        <w:tab w:val="center" w:pos="4153"/>
        <w:tab w:val="right" w:pos="8306"/>
      </w:tabs>
      <w:snapToGrid w:val="0"/>
      <w:jc w:val="left"/>
    </w:pPr>
    <w:rPr>
      <w:sz w:val="18"/>
      <w:szCs w:val="18"/>
    </w:rPr>
  </w:style>
  <w:style w:type="character" w:customStyle="1" w:styleId="a7">
    <w:name w:val="页脚 字符"/>
    <w:basedOn w:val="a0"/>
    <w:link w:val="a6"/>
    <w:uiPriority w:val="99"/>
    <w:rsid w:val="00E037FE"/>
    <w:rPr>
      <w:kern w:val="2"/>
      <w:sz w:val="18"/>
      <w:szCs w:val="18"/>
      <w:lang w:eastAsia="zh-CN"/>
    </w:rPr>
  </w:style>
  <w:style w:type="paragraph" w:styleId="a8">
    <w:name w:val="Revision"/>
    <w:hidden/>
    <w:uiPriority w:val="99"/>
    <w:semiHidden/>
    <w:rsid w:val="00E037FE"/>
    <w:pPr>
      <w:spacing w:after="0" w:line="240" w:lineRule="auto"/>
    </w:pPr>
    <w:rPr>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779363">
      <w:bodyDiv w:val="1"/>
      <w:marLeft w:val="0"/>
      <w:marRight w:val="0"/>
      <w:marTop w:val="0"/>
      <w:marBottom w:val="0"/>
      <w:divBdr>
        <w:top w:val="none" w:sz="0" w:space="0" w:color="auto"/>
        <w:left w:val="none" w:sz="0" w:space="0" w:color="auto"/>
        <w:bottom w:val="none" w:sz="0" w:space="0" w:color="auto"/>
        <w:right w:val="none" w:sz="0" w:space="0" w:color="auto"/>
      </w:divBdr>
    </w:div>
    <w:div w:id="1135610444">
      <w:bodyDiv w:val="1"/>
      <w:marLeft w:val="0"/>
      <w:marRight w:val="0"/>
      <w:marTop w:val="0"/>
      <w:marBottom w:val="0"/>
      <w:divBdr>
        <w:top w:val="none" w:sz="0" w:space="0" w:color="auto"/>
        <w:left w:val="none" w:sz="0" w:space="0" w:color="auto"/>
        <w:bottom w:val="none" w:sz="0" w:space="0" w:color="auto"/>
        <w:right w:val="none" w:sz="0" w:space="0" w:color="auto"/>
      </w:divBdr>
    </w:div>
    <w:div w:id="1500845139">
      <w:bodyDiv w:val="1"/>
      <w:marLeft w:val="0"/>
      <w:marRight w:val="0"/>
      <w:marTop w:val="0"/>
      <w:marBottom w:val="0"/>
      <w:divBdr>
        <w:top w:val="none" w:sz="0" w:space="0" w:color="auto"/>
        <w:left w:val="none" w:sz="0" w:space="0" w:color="auto"/>
        <w:bottom w:val="none" w:sz="0" w:space="0" w:color="auto"/>
        <w:right w:val="none" w:sz="0" w:space="0" w:color="auto"/>
      </w:divBdr>
    </w:div>
    <w:div w:id="1812164096">
      <w:bodyDiv w:val="1"/>
      <w:marLeft w:val="0"/>
      <w:marRight w:val="0"/>
      <w:marTop w:val="0"/>
      <w:marBottom w:val="0"/>
      <w:divBdr>
        <w:top w:val="none" w:sz="0" w:space="0" w:color="auto"/>
        <w:left w:val="none" w:sz="0" w:space="0" w:color="auto"/>
        <w:bottom w:val="none" w:sz="0" w:space="0" w:color="auto"/>
        <w:right w:val="none" w:sz="0" w:space="0" w:color="auto"/>
      </w:divBdr>
    </w:div>
    <w:div w:id="1825926155">
      <w:bodyDiv w:val="1"/>
      <w:marLeft w:val="0"/>
      <w:marRight w:val="0"/>
      <w:marTop w:val="0"/>
      <w:marBottom w:val="0"/>
      <w:divBdr>
        <w:top w:val="none" w:sz="0" w:space="0" w:color="auto"/>
        <w:left w:val="none" w:sz="0" w:space="0" w:color="auto"/>
        <w:bottom w:val="none" w:sz="0" w:space="0" w:color="auto"/>
        <w:right w:val="none" w:sz="0" w:space="0" w:color="auto"/>
      </w:divBdr>
    </w:div>
    <w:div w:id="194087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3" Type="http://schemas.openxmlformats.org/officeDocument/2006/relationships/webSettings" Target="webSettings.xml"/><Relationship Id="rId21" Type="http://schemas.openxmlformats.org/officeDocument/2006/relationships/image" Target="media/image9.png"/><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6.wmf"/><Relationship Id="rId20" Type="http://schemas.openxmlformats.org/officeDocument/2006/relationships/image" Target="media/image8.tiff"/><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image" Target="media/image11.png"/><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5849</TotalTime>
  <Pages>11</Pages>
  <Words>2846</Words>
  <Characters>16224</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BLL</cp:lastModifiedBy>
  <cp:revision>28</cp:revision>
  <dcterms:created xsi:type="dcterms:W3CDTF">2023-03-19T14:38:00Z</dcterms:created>
  <dcterms:modified xsi:type="dcterms:W3CDTF">2024-01-16T12:33:00Z</dcterms:modified>
</cp:coreProperties>
</file>