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DCC5E" w14:textId="4E03A860" w:rsidR="006F1FCD" w:rsidRDefault="00E62866" w:rsidP="006F1FCD">
      <w:pPr>
        <w:pStyle w:val="Heading1"/>
        <w:spacing w:after="210"/>
        <w:ind w:left="16"/>
      </w:pPr>
      <w:r>
        <w:t>SUPPLEMENTARY INFORMATION FOR</w:t>
      </w:r>
    </w:p>
    <w:p w14:paraId="42A57DCD" w14:textId="0C0ED565" w:rsidR="004D0FE8" w:rsidRDefault="007E5285">
      <w:pPr>
        <w:spacing w:after="0" w:line="259" w:lineRule="auto"/>
        <w:ind w:left="21" w:firstLine="0"/>
      </w:pPr>
      <w:r w:rsidRPr="0017613D">
        <w:rPr>
          <w:b/>
          <w:sz w:val="40"/>
        </w:rPr>
        <w:t>A scattered volume emitter micro</w:t>
      </w:r>
      <w:r>
        <w:rPr>
          <w:b/>
          <w:sz w:val="40"/>
        </w:rPr>
        <w:t>pixel</w:t>
      </w:r>
      <w:r w:rsidRPr="0017613D">
        <w:rPr>
          <w:b/>
          <w:sz w:val="40"/>
        </w:rPr>
        <w:t xml:space="preserve"> architecture for ultraefficient light extraction from DUV LEDs</w:t>
      </w:r>
    </w:p>
    <w:p w14:paraId="26E61564" w14:textId="208DA45C" w:rsidR="002D33F8" w:rsidRDefault="007E5285" w:rsidP="002D33F8">
      <w:pPr>
        <w:pStyle w:val="Heading1"/>
        <w:spacing w:after="288"/>
        <w:ind w:left="16"/>
      </w:pPr>
      <w:r>
        <w:t>Faris Azim Ahmad Fajri</w:t>
      </w:r>
      <w:r>
        <w:rPr>
          <w:b w:val="0"/>
          <w:vertAlign w:val="superscript"/>
        </w:rPr>
        <w:t>1,2,*</w:t>
      </w:r>
      <w:r>
        <w:t>, Anjan Mukherjee</w:t>
      </w:r>
      <w:r w:rsidR="0092234F">
        <w:rPr>
          <w:b w:val="0"/>
          <w:vertAlign w:val="superscript"/>
        </w:rPr>
        <w:t>1</w:t>
      </w:r>
      <w:r>
        <w:t>, Suraj Naskar</w:t>
      </w:r>
      <w:r w:rsidR="0092234F">
        <w:rPr>
          <w:b w:val="0"/>
          <w:vertAlign w:val="superscript"/>
        </w:rPr>
        <w:t>1</w:t>
      </w:r>
      <w:r>
        <w:t>, Ahmad Fakhrurrazi Ahmad Noorden</w:t>
      </w:r>
      <w:r w:rsidR="0092234F">
        <w:rPr>
          <w:b w:val="0"/>
          <w:vertAlign w:val="superscript"/>
        </w:rPr>
        <w:t>2</w:t>
      </w:r>
      <w:r>
        <w:t>, and Aimi Abass</w:t>
      </w:r>
      <w:r w:rsidR="0092234F">
        <w:rPr>
          <w:b w:val="0"/>
          <w:vertAlign w:val="superscript"/>
        </w:rPr>
        <w:t>1</w:t>
      </w:r>
    </w:p>
    <w:p w14:paraId="63CF5440" w14:textId="7CABD480" w:rsidR="002D33F8" w:rsidRPr="00AE1896" w:rsidRDefault="007E5285" w:rsidP="002D33F8">
      <w:pPr>
        <w:spacing w:after="3" w:line="265" w:lineRule="auto"/>
        <w:ind w:left="16"/>
        <w:rPr>
          <w:lang w:val="de-DE"/>
        </w:rPr>
      </w:pPr>
      <w:r w:rsidRPr="00AE1896">
        <w:rPr>
          <w:vertAlign w:val="superscript"/>
        </w:rPr>
        <w:t xml:space="preserve">1 </w:t>
      </w:r>
      <w:r w:rsidR="00FD10A7" w:rsidRPr="00AE1896">
        <w:rPr>
          <w:rStyle w:val="ui-provider"/>
          <w:rFonts w:asciiTheme="minorHAnsi" w:hAnsiTheme="minorHAnsi" w:cstheme="minorHAnsi"/>
          <w:szCs w:val="20"/>
        </w:rPr>
        <w:t>ams</w:t>
      </w:r>
      <w:r w:rsidR="00BA092D">
        <w:rPr>
          <w:rStyle w:val="ui-provider"/>
          <w:rFonts w:asciiTheme="minorHAnsi" w:hAnsiTheme="minorHAnsi" w:cstheme="minorHAnsi"/>
          <w:szCs w:val="20"/>
        </w:rPr>
        <w:t xml:space="preserve"> </w:t>
      </w:r>
      <w:r w:rsidR="00FD10A7" w:rsidRPr="00AE1896">
        <w:rPr>
          <w:rStyle w:val="ui-provider"/>
          <w:rFonts w:asciiTheme="minorHAnsi" w:hAnsiTheme="minorHAnsi" w:cstheme="minorHAnsi"/>
          <w:szCs w:val="20"/>
        </w:rPr>
        <w:t>OSRAM Group, Leibnizstraße 2, Regensburg, Germany.</w:t>
      </w:r>
    </w:p>
    <w:p w14:paraId="629C1B96" w14:textId="1D9D6A85" w:rsidR="002D33F8" w:rsidRPr="00667226" w:rsidRDefault="007E5285" w:rsidP="002C65A4">
      <w:pPr>
        <w:spacing w:after="3" w:line="265" w:lineRule="auto"/>
        <w:ind w:left="16"/>
      </w:pPr>
      <w:r>
        <w:rPr>
          <w:vertAlign w:val="superscript"/>
        </w:rPr>
        <w:t xml:space="preserve">2 </w:t>
      </w:r>
      <w:r w:rsidR="002C65A4">
        <w:t>Center for Advanced Optoelectronics Research, Kulliyyah of Science, International Islamic University Malaysia, Kuantan Pahang, Malaysia.</w:t>
      </w:r>
    </w:p>
    <w:p w14:paraId="19DB28F4" w14:textId="34510C20" w:rsidR="002D33F8" w:rsidRDefault="00000000" w:rsidP="002D33F8">
      <w:pPr>
        <w:spacing w:after="3" w:line="265" w:lineRule="auto"/>
        <w:ind w:left="16"/>
        <w:rPr>
          <w:rStyle w:val="Hyperlink"/>
        </w:rPr>
      </w:pPr>
      <w:hyperlink r:id="rId8" w:history="1">
        <w:r w:rsidR="001E3362" w:rsidRPr="00E02236">
          <w:rPr>
            <w:rStyle w:val="Hyperlink"/>
            <w:vertAlign w:val="superscript"/>
          </w:rPr>
          <w:t>*</w:t>
        </w:r>
        <w:r w:rsidR="001E3362" w:rsidRPr="00E02236">
          <w:rPr>
            <w:rStyle w:val="Hyperlink"/>
          </w:rPr>
          <w:t>faris-azim.ahmad-fajri@ams-osram.com</w:t>
        </w:r>
      </w:hyperlink>
      <w:r w:rsidR="001E3362">
        <w:t xml:space="preserve"> </w:t>
      </w:r>
    </w:p>
    <w:p w14:paraId="6D3DC1B5" w14:textId="77777777" w:rsidR="002D33F8" w:rsidRDefault="002D33F8" w:rsidP="002D33F8">
      <w:pPr>
        <w:spacing w:after="3" w:line="265" w:lineRule="auto"/>
        <w:ind w:left="16"/>
      </w:pPr>
    </w:p>
    <w:p w14:paraId="23900F2D" w14:textId="1DF438A7" w:rsidR="004D0FE8" w:rsidRPr="005D3C4F" w:rsidRDefault="006E009D" w:rsidP="008E1F82">
      <w:pPr>
        <w:pStyle w:val="Heading1"/>
        <w:spacing w:after="87"/>
        <w:ind w:left="0" w:firstLine="0"/>
        <w:rPr>
          <w:rFonts w:asciiTheme="majorHAnsi" w:hAnsiTheme="majorHAnsi" w:cstheme="majorHAnsi"/>
        </w:rPr>
      </w:pPr>
      <w:r w:rsidRPr="005D3C4F">
        <w:rPr>
          <w:rFonts w:asciiTheme="majorHAnsi" w:hAnsiTheme="majorHAnsi" w:cstheme="majorHAnsi"/>
        </w:rPr>
        <w:t xml:space="preserve">Validation of </w:t>
      </w:r>
      <w:r w:rsidR="007E5285">
        <w:rPr>
          <w:rFonts w:asciiTheme="majorHAnsi" w:hAnsiTheme="majorHAnsi" w:cs="Calibri Light"/>
        </w:rPr>
        <w:t xml:space="preserve">the </w:t>
      </w:r>
      <w:r w:rsidRPr="005D3C4F">
        <w:rPr>
          <w:rFonts w:asciiTheme="majorHAnsi" w:hAnsiTheme="majorHAnsi" w:cstheme="majorHAnsi"/>
        </w:rPr>
        <w:t>optical simulation</w:t>
      </w:r>
    </w:p>
    <w:p w14:paraId="1682993E" w14:textId="44D043BF" w:rsidR="007B04F3" w:rsidRDefault="007E5285" w:rsidP="00F82825">
      <w:pPr>
        <w:ind w:left="16" w:firstLine="0"/>
        <w:jc w:val="both"/>
      </w:pPr>
      <w:r w:rsidRPr="002E743F">
        <w:rPr>
          <w:rFonts w:asciiTheme="minorHAnsi" w:hAnsiTheme="minorHAnsi" w:cstheme="minorBidi"/>
          <w:szCs w:val="20"/>
        </w:rPr>
        <w:t xml:space="preserve">Our combined ray and wave optical simulations in this work are validated by modeling the LEE of the planar reference considered by </w:t>
      </w:r>
      <w:r w:rsidRPr="002E743F">
        <w:rPr>
          <w:rStyle w:val="highlight"/>
          <w:rFonts w:asciiTheme="minorHAnsi" w:hAnsiTheme="minorHAnsi" w:cstheme="minorBidi"/>
          <w:szCs w:val="20"/>
        </w:rPr>
        <w:t>López-Fraguas</w:t>
      </w:r>
      <w:r w:rsidRPr="002E743F">
        <w:rPr>
          <w:rFonts w:asciiTheme="minorHAnsi" w:hAnsiTheme="minorHAnsi" w:cstheme="minorBidi"/>
          <w:szCs w:val="20"/>
        </w:rPr>
        <w:t xml:space="preserve"> et al. </w:t>
      </w:r>
      <w:sdt>
        <w:sdtPr>
          <w:rPr>
            <w:rFonts w:asciiTheme="minorHAnsi" w:hAnsiTheme="minorHAnsi" w:cstheme="minorBidi"/>
            <w:color w:val="000000" w:themeColor="text1"/>
            <w:szCs w:val="20"/>
            <w:vertAlign w:val="superscript"/>
          </w:rPr>
          <w:tag w:val="MENDELEY_CITATION_v3_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"/>
          <w:id w:val="231281357"/>
          <w:placeholder>
            <w:docPart w:val="8E353ECA575C45CA8BFF59EFA58B5B06"/>
          </w:placeholder>
        </w:sdtPr>
        <w:sdtContent>
          <w:r w:rsidRPr="002E743F">
            <w:rPr>
              <w:rFonts w:asciiTheme="minorHAnsi" w:hAnsiTheme="minorHAnsi" w:cstheme="minorBidi"/>
              <w:color w:val="000000" w:themeColor="text1"/>
              <w:szCs w:val="20"/>
              <w:vertAlign w:val="superscript"/>
            </w:rPr>
            <w:t>42</w:t>
          </w:r>
        </w:sdtContent>
      </w:sdt>
      <w:r w:rsidRPr="002E743F">
        <w:rPr>
          <w:rFonts w:asciiTheme="minorHAnsi" w:hAnsiTheme="minorHAnsi" w:cstheme="minorBidi"/>
          <w:szCs w:val="20"/>
        </w:rPr>
        <w:t xml:space="preserve">. </w:t>
      </w:r>
      <w:r w:rsidR="00C57D30">
        <w:t xml:space="preserve">The epilayer properties are tabulated in Table S1, where the only difference from the </w:t>
      </w:r>
      <w:r>
        <w:t>properties of the SVEP</w:t>
      </w:r>
      <w:r w:rsidR="00C57D30">
        <w:t xml:space="preserve"> epilayers (as discussed in the main text) is the thick sapphire block on top. Note that the n-side losses are omitted due to the transparency (or significantly low extinction) </w:t>
      </w:r>
      <w:r>
        <w:t>of</w:t>
      </w:r>
      <w:r w:rsidR="00C57D30">
        <w:t xml:space="preserve"> the 265 nm emission.</w:t>
      </w:r>
    </w:p>
    <w:tbl>
      <w:tblPr>
        <w:tblStyle w:val="TableGrid0"/>
        <w:tblW w:w="0" w:type="auto"/>
        <w:tblInd w:w="1865" w:type="dxa"/>
        <w:tblLook w:val="04A0" w:firstRow="1" w:lastRow="0" w:firstColumn="1" w:lastColumn="0" w:noHBand="0" w:noVBand="1"/>
      </w:tblPr>
      <w:tblGrid>
        <w:gridCol w:w="339"/>
        <w:gridCol w:w="1226"/>
        <w:gridCol w:w="2160"/>
        <w:gridCol w:w="2549"/>
      </w:tblGrid>
      <w:tr w:rsidR="007E7F60" w14:paraId="2C4C28D1" w14:textId="54117B07" w:rsidTr="00EB3E21">
        <w:trPr>
          <w:trHeight w:val="358"/>
        </w:trPr>
        <w:tc>
          <w:tcPr>
            <w:tcW w:w="1565" w:type="dxa"/>
            <w:gridSpan w:val="2"/>
            <w:shd w:val="clear" w:color="auto" w:fill="D0CECE" w:themeFill="background2" w:themeFillShade="E6"/>
            <w:vAlign w:val="center"/>
          </w:tcPr>
          <w:p w14:paraId="39218BCF" w14:textId="77777777" w:rsidR="004F4C37" w:rsidRPr="00A8648E" w:rsidRDefault="007E5285" w:rsidP="00A32FCB">
            <w:pPr>
              <w:spacing w:after="0" w:line="240" w:lineRule="auto"/>
              <w:ind w:left="0" w:firstLine="0"/>
              <w:jc w:val="center"/>
              <w:rPr>
                <w:b/>
                <w:bCs/>
              </w:rPr>
            </w:pPr>
            <w:r w:rsidRPr="00A8648E">
              <w:rPr>
                <w:b/>
                <w:bCs/>
              </w:rPr>
              <w:t>Materials</w:t>
            </w:r>
          </w:p>
        </w:tc>
        <w:tc>
          <w:tcPr>
            <w:tcW w:w="2160" w:type="dxa"/>
            <w:shd w:val="clear" w:color="auto" w:fill="D0CECE" w:themeFill="background2" w:themeFillShade="E6"/>
            <w:vAlign w:val="center"/>
          </w:tcPr>
          <w:p w14:paraId="56FD587E" w14:textId="77777777" w:rsidR="004F4C37" w:rsidRPr="00A8648E" w:rsidRDefault="007E5285" w:rsidP="00A32FCB">
            <w:pPr>
              <w:spacing w:after="0" w:line="240" w:lineRule="auto"/>
              <w:ind w:left="0" w:firstLine="0"/>
              <w:jc w:val="center"/>
              <w:rPr>
                <w:b/>
                <w:bCs/>
              </w:rPr>
            </w:pPr>
            <w:r w:rsidRPr="00A8648E">
              <w:rPr>
                <w:b/>
                <w:bCs/>
              </w:rPr>
              <w:t>Thickness</w:t>
            </w:r>
          </w:p>
        </w:tc>
        <w:tc>
          <w:tcPr>
            <w:tcW w:w="2549" w:type="dxa"/>
            <w:shd w:val="clear" w:color="auto" w:fill="D0CECE" w:themeFill="background2" w:themeFillShade="E6"/>
          </w:tcPr>
          <w:p w14:paraId="3DA99036" w14:textId="5CC2EB45" w:rsidR="004F4C37" w:rsidRPr="00A8648E" w:rsidRDefault="007E5285" w:rsidP="00A32FCB">
            <w:pPr>
              <w:spacing w:after="0" w:line="240" w:lineRule="auto"/>
              <w:ind w:left="0" w:firstLine="0"/>
              <w:jc w:val="center"/>
              <w:rPr>
                <w:b/>
                <w:bCs/>
              </w:rPr>
            </w:pPr>
            <w:r w:rsidRPr="00A8648E">
              <w:rPr>
                <w:b/>
                <w:bCs/>
              </w:rPr>
              <w:t>Refractive index</w:t>
            </w:r>
          </w:p>
        </w:tc>
      </w:tr>
      <w:tr w:rsidR="007E7F60" w14:paraId="2F7034F2" w14:textId="77777777" w:rsidTr="00F31833">
        <w:tc>
          <w:tcPr>
            <w:tcW w:w="339" w:type="dxa"/>
          </w:tcPr>
          <w:p w14:paraId="00C6B2CB" w14:textId="77777777" w:rsidR="004F4C37" w:rsidRDefault="007E5285" w:rsidP="004F4C37">
            <w:pPr>
              <w:spacing w:after="0" w:line="259" w:lineRule="auto"/>
              <w:jc w:val="center"/>
            </w:pPr>
            <w:r>
              <w:t>1</w:t>
            </w:r>
          </w:p>
        </w:tc>
        <w:tc>
          <w:tcPr>
            <w:tcW w:w="1226" w:type="dxa"/>
          </w:tcPr>
          <w:p w14:paraId="61C5D98E" w14:textId="77777777" w:rsidR="004F4C37" w:rsidRDefault="007E5285" w:rsidP="004F4C37">
            <w:pPr>
              <w:spacing w:after="0" w:line="259" w:lineRule="auto"/>
              <w:jc w:val="both"/>
            </w:pPr>
            <w:r>
              <w:t>Pt</w:t>
            </w:r>
          </w:p>
        </w:tc>
        <w:tc>
          <w:tcPr>
            <w:tcW w:w="2160" w:type="dxa"/>
          </w:tcPr>
          <w:p w14:paraId="7E38052F" w14:textId="74F2C8F5" w:rsidR="004F4C37" w:rsidRPr="0017572B" w:rsidRDefault="007E5285" w:rsidP="0017572B">
            <w:pPr>
              <w:spacing w:after="0" w:line="259" w:lineRule="auto"/>
              <w:ind w:left="0" w:firstLine="0"/>
              <w:jc w:val="center"/>
            </w:pPr>
            <w:r w:rsidRPr="0017572B">
              <w:t>0.40 µm</w:t>
            </w:r>
          </w:p>
        </w:tc>
        <w:tc>
          <w:tcPr>
            <w:tcW w:w="2549" w:type="dxa"/>
          </w:tcPr>
          <w:p w14:paraId="76C7A53E" w14:textId="2ECA8E37" w:rsidR="004F4C37" w:rsidRPr="00C85B63" w:rsidRDefault="007E5285" w:rsidP="004F4C37">
            <w:pPr>
              <w:spacing w:after="0" w:line="259" w:lineRule="auto"/>
              <w:ind w:left="0" w:firstLine="0"/>
              <w:jc w:val="center"/>
            </w:pPr>
            <w:r w:rsidRPr="00C85B63">
              <w:t>1.1653 + i2.4307</w:t>
            </w:r>
          </w:p>
        </w:tc>
      </w:tr>
      <w:tr w:rsidR="007E7F60" w14:paraId="5EDB10B2" w14:textId="77777777" w:rsidTr="00F31833">
        <w:tc>
          <w:tcPr>
            <w:tcW w:w="339" w:type="dxa"/>
          </w:tcPr>
          <w:p w14:paraId="7EAC0366" w14:textId="77777777" w:rsidR="004F4C37" w:rsidRDefault="007E5285" w:rsidP="004F4C37">
            <w:pPr>
              <w:spacing w:after="0" w:line="259" w:lineRule="auto"/>
              <w:ind w:left="0" w:firstLine="0"/>
              <w:jc w:val="center"/>
            </w:pPr>
            <w:r>
              <w:t>2</w:t>
            </w:r>
          </w:p>
        </w:tc>
        <w:tc>
          <w:tcPr>
            <w:tcW w:w="1226" w:type="dxa"/>
          </w:tcPr>
          <w:p w14:paraId="280B57F1" w14:textId="77777777" w:rsidR="004F4C37" w:rsidRDefault="007E5285" w:rsidP="004F4C37">
            <w:pPr>
              <w:spacing w:after="0" w:line="259" w:lineRule="auto"/>
              <w:ind w:left="0" w:firstLine="0"/>
              <w:jc w:val="both"/>
            </w:pPr>
            <w:r>
              <w:t>GaN</w:t>
            </w:r>
          </w:p>
        </w:tc>
        <w:tc>
          <w:tcPr>
            <w:tcW w:w="2160" w:type="dxa"/>
          </w:tcPr>
          <w:p w14:paraId="56398401" w14:textId="36C18496" w:rsidR="004F4C37" w:rsidRPr="0017572B" w:rsidRDefault="007E5285" w:rsidP="0017572B">
            <w:pPr>
              <w:spacing w:after="0" w:line="259" w:lineRule="auto"/>
              <w:ind w:left="0" w:firstLine="0"/>
              <w:jc w:val="center"/>
            </w:pPr>
            <w:r w:rsidRPr="0017572B">
              <w:t>40 nm</w:t>
            </w:r>
          </w:p>
        </w:tc>
        <w:tc>
          <w:tcPr>
            <w:tcW w:w="2549" w:type="dxa"/>
          </w:tcPr>
          <w:p w14:paraId="760AE0E6" w14:textId="2BBE9DDD" w:rsidR="004F4C37" w:rsidRPr="00C85B63" w:rsidRDefault="007E5285" w:rsidP="004F4C37">
            <w:pPr>
              <w:spacing w:after="0" w:line="240" w:lineRule="auto"/>
              <w:ind w:left="0"/>
              <w:jc w:val="center"/>
            </w:pPr>
            <w:r w:rsidRPr="00C85B63">
              <w:t>2.6981 + i0.476</w:t>
            </w:r>
          </w:p>
        </w:tc>
      </w:tr>
      <w:tr w:rsidR="007E7F60" w14:paraId="47D6448D" w14:textId="77777777" w:rsidTr="00F31833">
        <w:tc>
          <w:tcPr>
            <w:tcW w:w="339" w:type="dxa"/>
          </w:tcPr>
          <w:p w14:paraId="151C675E" w14:textId="77777777" w:rsidR="004F4C37" w:rsidRDefault="007E5285" w:rsidP="004F4C37">
            <w:pPr>
              <w:spacing w:after="0" w:line="259" w:lineRule="auto"/>
              <w:ind w:left="0" w:firstLine="0"/>
              <w:jc w:val="center"/>
            </w:pPr>
            <w:r>
              <w:t>3</w:t>
            </w:r>
          </w:p>
        </w:tc>
        <w:tc>
          <w:tcPr>
            <w:tcW w:w="1226" w:type="dxa"/>
          </w:tcPr>
          <w:p w14:paraId="7DB63E70" w14:textId="77777777" w:rsidR="004F4C37" w:rsidRDefault="007E5285" w:rsidP="004F4C37">
            <w:pPr>
              <w:spacing w:after="0" w:line="259" w:lineRule="auto"/>
              <w:ind w:left="0" w:firstLine="0"/>
              <w:jc w:val="both"/>
            </w:pPr>
            <w:r>
              <w:t>AlGaN</w:t>
            </w:r>
          </w:p>
        </w:tc>
        <w:tc>
          <w:tcPr>
            <w:tcW w:w="2160" w:type="dxa"/>
          </w:tcPr>
          <w:p w14:paraId="53863EDB" w14:textId="0E419140" w:rsidR="004F4C37" w:rsidRPr="0017572B" w:rsidRDefault="007E5285" w:rsidP="0017572B">
            <w:pPr>
              <w:spacing w:after="0" w:line="259" w:lineRule="auto"/>
              <w:ind w:left="0" w:firstLine="0"/>
              <w:jc w:val="center"/>
            </w:pPr>
            <w:r w:rsidRPr="0017572B">
              <w:t>75 nm</w:t>
            </w:r>
          </w:p>
        </w:tc>
        <w:tc>
          <w:tcPr>
            <w:tcW w:w="2549" w:type="dxa"/>
          </w:tcPr>
          <w:p w14:paraId="550BCBCD" w14:textId="4ABADE82" w:rsidR="004F4C37" w:rsidRPr="0098679E" w:rsidRDefault="007E5285" w:rsidP="004F4C37">
            <w:pPr>
              <w:spacing w:after="0" w:line="240" w:lineRule="auto"/>
              <w:ind w:left="0"/>
              <w:jc w:val="center"/>
            </w:pPr>
            <w:r w:rsidRPr="0098679E">
              <w:t>2.6103 + i0.340</w:t>
            </w:r>
          </w:p>
        </w:tc>
      </w:tr>
      <w:tr w:rsidR="007E7F60" w14:paraId="65672E7F" w14:textId="77777777" w:rsidTr="00F31833">
        <w:tc>
          <w:tcPr>
            <w:tcW w:w="339" w:type="dxa"/>
            <w:vAlign w:val="center"/>
          </w:tcPr>
          <w:p w14:paraId="0210BA15" w14:textId="77777777" w:rsidR="004F4C37" w:rsidRDefault="007E5285" w:rsidP="004F4C37">
            <w:pPr>
              <w:spacing w:after="0" w:line="259" w:lineRule="auto"/>
              <w:ind w:left="0" w:firstLine="0"/>
            </w:pPr>
            <w:r>
              <w:t>4</w:t>
            </w:r>
          </w:p>
        </w:tc>
        <w:tc>
          <w:tcPr>
            <w:tcW w:w="1226" w:type="dxa"/>
            <w:vAlign w:val="center"/>
          </w:tcPr>
          <w:p w14:paraId="56BF5779" w14:textId="77777777" w:rsidR="004F4C37" w:rsidRDefault="007E5285" w:rsidP="004F4C37">
            <w:pPr>
              <w:spacing w:after="0" w:line="259" w:lineRule="auto"/>
              <w:ind w:left="0" w:firstLine="0"/>
            </w:pPr>
            <w:r>
              <w:t>AlGaN</w:t>
            </w:r>
          </w:p>
        </w:tc>
        <w:tc>
          <w:tcPr>
            <w:tcW w:w="2160" w:type="dxa"/>
            <w:vAlign w:val="center"/>
          </w:tcPr>
          <w:p w14:paraId="058B9E5F" w14:textId="0D20E594" w:rsidR="004F4C37" w:rsidRPr="0017572B" w:rsidRDefault="007E5285" w:rsidP="0017572B">
            <w:pPr>
              <w:spacing w:after="0" w:line="259" w:lineRule="auto"/>
              <w:ind w:left="0" w:firstLine="0"/>
              <w:jc w:val="center"/>
            </w:pPr>
            <w:r w:rsidRPr="0017572B">
              <w:t>25 nm</w:t>
            </w:r>
          </w:p>
        </w:tc>
        <w:tc>
          <w:tcPr>
            <w:tcW w:w="2549" w:type="dxa"/>
          </w:tcPr>
          <w:p w14:paraId="353CB0EE" w14:textId="7DF6F60B" w:rsidR="004F4C37" w:rsidRDefault="007E5285" w:rsidP="004F4C37">
            <w:pPr>
              <w:spacing w:after="0" w:line="240" w:lineRule="auto"/>
              <w:ind w:left="0" w:firstLine="0"/>
              <w:jc w:val="center"/>
            </w:pPr>
            <w:r>
              <w:t>2.4774 + i0.119</w:t>
            </w:r>
          </w:p>
        </w:tc>
      </w:tr>
      <w:tr w:rsidR="007E7F60" w14:paraId="21B3563D" w14:textId="77777777" w:rsidTr="00F31833">
        <w:tc>
          <w:tcPr>
            <w:tcW w:w="339" w:type="dxa"/>
            <w:vAlign w:val="center"/>
          </w:tcPr>
          <w:p w14:paraId="426FA5C3" w14:textId="77777777" w:rsidR="004F4C37" w:rsidRDefault="007E5285" w:rsidP="004F4C37">
            <w:pPr>
              <w:spacing w:after="0" w:line="259" w:lineRule="auto"/>
              <w:ind w:left="0" w:firstLine="0"/>
            </w:pPr>
            <w:r>
              <w:t>5</w:t>
            </w:r>
          </w:p>
        </w:tc>
        <w:tc>
          <w:tcPr>
            <w:tcW w:w="1226" w:type="dxa"/>
            <w:vAlign w:val="center"/>
          </w:tcPr>
          <w:p w14:paraId="50370BB2" w14:textId="77777777" w:rsidR="004F4C37" w:rsidRDefault="007E5285" w:rsidP="004F4C37">
            <w:pPr>
              <w:spacing w:after="0" w:line="259" w:lineRule="auto"/>
              <w:ind w:left="0" w:firstLine="0"/>
            </w:pPr>
            <w:r>
              <w:t>MQW</w:t>
            </w:r>
          </w:p>
        </w:tc>
        <w:tc>
          <w:tcPr>
            <w:tcW w:w="2160" w:type="dxa"/>
            <w:vAlign w:val="center"/>
          </w:tcPr>
          <w:p w14:paraId="6AC88E0B" w14:textId="164C0EDD" w:rsidR="004F4C37" w:rsidRPr="0017572B" w:rsidRDefault="007E5285" w:rsidP="0017572B">
            <w:pPr>
              <w:spacing w:after="0" w:line="259" w:lineRule="auto"/>
              <w:ind w:left="0" w:firstLine="0"/>
              <w:jc w:val="center"/>
            </w:pPr>
            <w:r w:rsidRPr="0017572B">
              <w:t>18 nm</w:t>
            </w:r>
          </w:p>
        </w:tc>
        <w:tc>
          <w:tcPr>
            <w:tcW w:w="2549" w:type="dxa"/>
          </w:tcPr>
          <w:p w14:paraId="152AFE61" w14:textId="0649F584" w:rsidR="004F4C37" w:rsidRDefault="007E5285" w:rsidP="004F4C37">
            <w:pPr>
              <w:spacing w:after="0" w:line="240" w:lineRule="auto"/>
              <w:ind w:left="0" w:firstLine="0"/>
              <w:jc w:val="center"/>
            </w:pPr>
            <w:r>
              <w:t>2.9532</w:t>
            </w:r>
          </w:p>
        </w:tc>
      </w:tr>
      <w:tr w:rsidR="007E7F60" w14:paraId="06DD5115" w14:textId="77777777" w:rsidTr="00F31833">
        <w:tc>
          <w:tcPr>
            <w:tcW w:w="339" w:type="dxa"/>
            <w:vAlign w:val="center"/>
          </w:tcPr>
          <w:p w14:paraId="78001C3A" w14:textId="77777777" w:rsidR="004F4C37" w:rsidRDefault="007E5285" w:rsidP="004F4C37">
            <w:pPr>
              <w:spacing w:after="0" w:line="259" w:lineRule="auto"/>
              <w:ind w:left="0" w:firstLine="0"/>
            </w:pPr>
            <w:r>
              <w:t>6</w:t>
            </w:r>
          </w:p>
        </w:tc>
        <w:tc>
          <w:tcPr>
            <w:tcW w:w="1226" w:type="dxa"/>
            <w:vAlign w:val="center"/>
          </w:tcPr>
          <w:p w14:paraId="3747D482" w14:textId="77777777" w:rsidR="004F4C37" w:rsidRDefault="007E5285" w:rsidP="004F4C37">
            <w:pPr>
              <w:spacing w:after="0" w:line="259" w:lineRule="auto"/>
              <w:ind w:left="0" w:firstLine="0"/>
            </w:pPr>
            <w:r>
              <w:t>AlGaN</w:t>
            </w:r>
          </w:p>
        </w:tc>
        <w:tc>
          <w:tcPr>
            <w:tcW w:w="2160" w:type="dxa"/>
            <w:vAlign w:val="center"/>
          </w:tcPr>
          <w:p w14:paraId="59B04762" w14:textId="7FDC085C" w:rsidR="004F4C37" w:rsidRPr="0017572B" w:rsidRDefault="007E5285" w:rsidP="0017572B">
            <w:pPr>
              <w:spacing w:after="0" w:line="259" w:lineRule="auto"/>
              <w:ind w:left="0" w:firstLine="0"/>
              <w:jc w:val="center"/>
            </w:pPr>
            <w:r w:rsidRPr="0017572B">
              <w:t>1.00 µm</w:t>
            </w:r>
          </w:p>
        </w:tc>
        <w:tc>
          <w:tcPr>
            <w:tcW w:w="2549" w:type="dxa"/>
          </w:tcPr>
          <w:p w14:paraId="749D86D9" w14:textId="5E5C839F" w:rsidR="004F4C37" w:rsidRDefault="007E5285" w:rsidP="004F4C37">
            <w:pPr>
              <w:spacing w:after="0" w:line="240" w:lineRule="auto"/>
              <w:ind w:left="0" w:firstLine="0"/>
              <w:jc w:val="center"/>
            </w:pPr>
            <w:r>
              <w:t>2.3723</w:t>
            </w:r>
          </w:p>
        </w:tc>
      </w:tr>
      <w:tr w:rsidR="007E7F60" w14:paraId="1301827C" w14:textId="77777777" w:rsidTr="00F31833">
        <w:tc>
          <w:tcPr>
            <w:tcW w:w="339" w:type="dxa"/>
            <w:vAlign w:val="center"/>
          </w:tcPr>
          <w:p w14:paraId="737C517E" w14:textId="77777777" w:rsidR="004F4C37" w:rsidRDefault="007E5285" w:rsidP="004F4C37">
            <w:pPr>
              <w:spacing w:after="0" w:line="259" w:lineRule="auto"/>
              <w:ind w:left="0" w:firstLine="0"/>
            </w:pPr>
            <w:r>
              <w:t>7</w:t>
            </w:r>
          </w:p>
        </w:tc>
        <w:tc>
          <w:tcPr>
            <w:tcW w:w="1226" w:type="dxa"/>
            <w:vAlign w:val="center"/>
          </w:tcPr>
          <w:p w14:paraId="034F37D4" w14:textId="77777777" w:rsidR="004F4C37" w:rsidRDefault="007E5285" w:rsidP="004F4C37">
            <w:pPr>
              <w:spacing w:after="0" w:line="259" w:lineRule="auto"/>
              <w:ind w:left="0" w:firstLine="0"/>
            </w:pPr>
            <w:r>
              <w:t>AlN</w:t>
            </w:r>
          </w:p>
        </w:tc>
        <w:tc>
          <w:tcPr>
            <w:tcW w:w="2160" w:type="dxa"/>
            <w:vAlign w:val="center"/>
          </w:tcPr>
          <w:p w14:paraId="111D669B" w14:textId="3739BDD7" w:rsidR="004F4C37" w:rsidRPr="0017572B" w:rsidRDefault="007E5285" w:rsidP="0017572B">
            <w:pPr>
              <w:spacing w:after="0" w:line="259" w:lineRule="auto"/>
              <w:ind w:left="0" w:firstLine="0"/>
              <w:jc w:val="center"/>
            </w:pPr>
            <w:r w:rsidRPr="0017572B">
              <w:t>4.00 µm</w:t>
            </w:r>
          </w:p>
        </w:tc>
        <w:tc>
          <w:tcPr>
            <w:tcW w:w="2549" w:type="dxa"/>
          </w:tcPr>
          <w:p w14:paraId="2DBFB328" w14:textId="1E324D38" w:rsidR="004F4C37" w:rsidRDefault="007E5285" w:rsidP="004F4C37">
            <w:pPr>
              <w:spacing w:after="0" w:line="240" w:lineRule="auto"/>
              <w:ind w:left="0" w:firstLine="0"/>
              <w:jc w:val="center"/>
            </w:pPr>
            <w:r>
              <w:t>2.3147</w:t>
            </w:r>
          </w:p>
        </w:tc>
      </w:tr>
      <w:tr w:rsidR="007E7F60" w14:paraId="5140CAAB" w14:textId="77777777" w:rsidTr="00F31833">
        <w:tc>
          <w:tcPr>
            <w:tcW w:w="339" w:type="dxa"/>
            <w:vAlign w:val="center"/>
          </w:tcPr>
          <w:p w14:paraId="02C805A3" w14:textId="3DABF224" w:rsidR="004F4C37" w:rsidRDefault="007E5285" w:rsidP="004F4C37">
            <w:pPr>
              <w:spacing w:after="0" w:line="259" w:lineRule="auto"/>
              <w:ind w:left="0" w:firstLine="0"/>
            </w:pPr>
            <w:r>
              <w:t>8</w:t>
            </w:r>
          </w:p>
        </w:tc>
        <w:tc>
          <w:tcPr>
            <w:tcW w:w="1226" w:type="dxa"/>
            <w:vAlign w:val="center"/>
          </w:tcPr>
          <w:p w14:paraId="4E8CE1A8" w14:textId="61DC45B5" w:rsidR="004F4C37" w:rsidRDefault="007E5285" w:rsidP="004F4C37">
            <w:pPr>
              <w:spacing w:after="0" w:line="259" w:lineRule="auto"/>
              <w:ind w:left="0" w:firstLine="0"/>
            </w:pPr>
            <w:r>
              <w:t>Sapphire</w:t>
            </w:r>
          </w:p>
        </w:tc>
        <w:tc>
          <w:tcPr>
            <w:tcW w:w="2160" w:type="dxa"/>
            <w:vAlign w:val="center"/>
          </w:tcPr>
          <w:p w14:paraId="0DB9C0A7" w14:textId="08A94FD9" w:rsidR="004F4C37" w:rsidRPr="0017572B" w:rsidRDefault="007E5285" w:rsidP="0017572B">
            <w:pPr>
              <w:spacing w:after="0" w:line="259" w:lineRule="auto"/>
              <w:ind w:left="0" w:firstLine="0"/>
              <w:jc w:val="center"/>
            </w:pPr>
            <w:r w:rsidRPr="0017572B">
              <w:t>0.40 mm</w:t>
            </w:r>
          </w:p>
        </w:tc>
        <w:tc>
          <w:tcPr>
            <w:tcW w:w="2549" w:type="dxa"/>
          </w:tcPr>
          <w:p w14:paraId="496581D6" w14:textId="0AC92AC0" w:rsidR="004F4C37" w:rsidRDefault="007E5285" w:rsidP="004F4C37">
            <w:pPr>
              <w:spacing w:after="0" w:line="240" w:lineRule="auto"/>
              <w:ind w:left="0" w:firstLine="0"/>
              <w:jc w:val="center"/>
            </w:pPr>
            <w:r>
              <w:t>1.8337</w:t>
            </w:r>
          </w:p>
        </w:tc>
      </w:tr>
    </w:tbl>
    <w:p w14:paraId="49255B04" w14:textId="6F18BB5F" w:rsidR="003B18A7" w:rsidRDefault="007E5285" w:rsidP="006708D2">
      <w:pPr>
        <w:ind w:left="16" w:firstLine="0"/>
        <w:jc w:val="center"/>
      </w:pPr>
      <w:r>
        <w:rPr>
          <w:b/>
          <w:bCs/>
        </w:rPr>
        <w:t xml:space="preserve">Table S1. </w:t>
      </w:r>
      <w:r w:rsidR="001D5E47">
        <w:t>Epilayer thickness and optical properties of a “Reference” epi stack case.</w:t>
      </w:r>
    </w:p>
    <w:tbl>
      <w:tblPr>
        <w:tblStyle w:val="TableGrid0"/>
        <w:tblpPr w:leftFromText="180" w:rightFromText="180" w:vertAnchor="text" w:horzAnchor="margin" w:tblpY="1407"/>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9"/>
        <w:gridCol w:w="5040"/>
      </w:tblGrid>
      <w:tr w:rsidR="007E7F60" w14:paraId="5849D4D1" w14:textId="77777777" w:rsidTr="00E46C1E">
        <w:tc>
          <w:tcPr>
            <w:tcW w:w="5039" w:type="dxa"/>
            <w:shd w:val="clear" w:color="auto" w:fill="auto"/>
          </w:tcPr>
          <w:p w14:paraId="51730DF1" w14:textId="77777777" w:rsidR="00E46C1E" w:rsidRDefault="007E5285" w:rsidP="00E46C1E">
            <w:pPr>
              <w:keepNext/>
              <w:spacing w:after="0"/>
              <w:ind w:left="-109" w:firstLine="0"/>
              <w:jc w:val="center"/>
              <w:rPr>
                <w:noProof/>
              </w:rPr>
            </w:pPr>
            <w:r>
              <w:rPr>
                <w:noProof/>
              </w:rPr>
              <w:drawing>
                <wp:inline distT="0" distB="0" distL="0" distR="0" wp14:anchorId="100AFDEB" wp14:editId="68CD780A">
                  <wp:extent cx="2578678" cy="1383922"/>
                  <wp:effectExtent l="0" t="0" r="0" b="6985"/>
                  <wp:docPr id="293133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33923" name="Picture 1"/>
                          <pic:cNvPicPr/>
                        </pic:nvPicPr>
                        <pic:blipFill>
                          <a:blip r:embed="rId9" cstate="print">
                            <a:extLst>
                              <a:ext uri="{28A0092B-C50C-407E-A947-70E740481C1C}">
                                <a14:useLocalDpi xmlns:a14="http://schemas.microsoft.com/office/drawing/2010/main" val="0"/>
                              </a:ext>
                            </a:extLst>
                          </a:blip>
                          <a:srcRect t="2664" b="2664"/>
                          <a:stretch>
                            <a:fillRect/>
                          </a:stretch>
                        </pic:blipFill>
                        <pic:spPr bwMode="auto">
                          <a:xfrm>
                            <a:off x="0" y="0"/>
                            <a:ext cx="2578678" cy="1383922"/>
                          </a:xfrm>
                          <a:prstGeom prst="rect">
                            <a:avLst/>
                          </a:prstGeom>
                          <a:ln>
                            <a:noFill/>
                          </a:ln>
                          <a:extLst>
                            <a:ext uri="{53640926-AAD7-44D8-BBD7-CCE9431645EC}">
                              <a14:shadowObscured xmlns:a14="http://schemas.microsoft.com/office/drawing/2010/main"/>
                            </a:ext>
                          </a:extLst>
                        </pic:spPr>
                      </pic:pic>
                    </a:graphicData>
                  </a:graphic>
                </wp:inline>
              </w:drawing>
            </w:r>
          </w:p>
        </w:tc>
        <w:tc>
          <w:tcPr>
            <w:tcW w:w="5040" w:type="dxa"/>
            <w:shd w:val="clear" w:color="auto" w:fill="auto"/>
            <w:vAlign w:val="center"/>
          </w:tcPr>
          <w:p w14:paraId="45EAB5B6" w14:textId="77777777" w:rsidR="00E46C1E" w:rsidRDefault="007E5285" w:rsidP="00E46C1E">
            <w:pPr>
              <w:keepNext/>
              <w:spacing w:after="0"/>
              <w:ind w:left="-109" w:firstLine="0"/>
              <w:jc w:val="center"/>
              <w:rPr>
                <w:noProof/>
              </w:rPr>
            </w:pPr>
            <w:r>
              <w:rPr>
                <w:noProof/>
              </w:rPr>
              <w:drawing>
                <wp:inline distT="0" distB="0" distL="0" distR="0" wp14:anchorId="10BBDE57" wp14:editId="69797162">
                  <wp:extent cx="3059884" cy="1434846"/>
                  <wp:effectExtent l="0" t="0" r="7620" b="0"/>
                  <wp:docPr id="541188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88530" name="Picture 1"/>
                          <pic:cNvPicPr/>
                        </pic:nvPicPr>
                        <pic:blipFill rotWithShape="1">
                          <a:blip r:embed="rId10" cstate="print">
                            <a:extLst>
                              <a:ext uri="{28A0092B-C50C-407E-A947-70E740481C1C}">
                                <a14:useLocalDpi xmlns:a14="http://schemas.microsoft.com/office/drawing/2010/main" val="0"/>
                              </a:ext>
                            </a:extLst>
                          </a:blip>
                          <a:srcRect t="1249" b="4142"/>
                          <a:stretch/>
                        </pic:blipFill>
                        <pic:spPr bwMode="auto">
                          <a:xfrm>
                            <a:off x="0" y="0"/>
                            <a:ext cx="3061969" cy="1435824"/>
                          </a:xfrm>
                          <a:prstGeom prst="rect">
                            <a:avLst/>
                          </a:prstGeom>
                          <a:ln>
                            <a:noFill/>
                          </a:ln>
                          <a:extLst>
                            <a:ext uri="{53640926-AAD7-44D8-BBD7-CCE9431645EC}">
                              <a14:shadowObscured xmlns:a14="http://schemas.microsoft.com/office/drawing/2010/main"/>
                            </a:ext>
                          </a:extLst>
                        </pic:spPr>
                      </pic:pic>
                    </a:graphicData>
                  </a:graphic>
                </wp:inline>
              </w:drawing>
            </w:r>
          </w:p>
        </w:tc>
      </w:tr>
      <w:tr w:rsidR="007E7F60" w14:paraId="0A270BF4" w14:textId="77777777" w:rsidTr="00E46C1E">
        <w:tc>
          <w:tcPr>
            <w:tcW w:w="10079" w:type="dxa"/>
            <w:gridSpan w:val="2"/>
            <w:shd w:val="clear" w:color="auto" w:fill="auto"/>
          </w:tcPr>
          <w:p w14:paraId="23763DA1" w14:textId="6933CDDF" w:rsidR="00E46C1E" w:rsidRPr="0091342F" w:rsidRDefault="007E5285" w:rsidP="00E46C1E">
            <w:pPr>
              <w:keepNext/>
              <w:ind w:left="0" w:firstLine="0"/>
              <w:jc w:val="center"/>
            </w:pPr>
            <w:r>
              <w:rPr>
                <w:b/>
                <w:bCs/>
              </w:rPr>
              <w:t>Figure S1</w:t>
            </w:r>
            <w:r>
              <w:t>. The 3-dimensional raytracing of 10 rays for the planar 1</w:t>
            </w:r>
            <m:oMath>
              <m:r>
                <w:rPr>
                  <w:rFonts w:ascii="Cambria Math" w:hAnsi="Cambria Math" w:cstheme="minorBidi"/>
                  <w:szCs w:val="20"/>
                </w:rPr>
                <m:t>×</m:t>
              </m:r>
            </m:oMath>
            <w:r>
              <w:t>1 mm</w:t>
            </w:r>
            <w:r>
              <w:rPr>
                <w:vertAlign w:val="superscript"/>
              </w:rPr>
              <w:t>2</w:t>
            </w:r>
            <w:r>
              <w:t xml:space="preserve"> sapphire chip. (</w:t>
            </w:r>
            <w:r w:rsidRPr="005A311A">
              <w:rPr>
                <w:b/>
                <w:bCs/>
              </w:rPr>
              <w:t>a</w:t>
            </w:r>
            <w:r>
              <w:t>) is the overall 3-dimensional view</w:t>
            </w:r>
            <w:r w:rsidR="00BC4890">
              <w:t xml:space="preserve"> </w:t>
            </w:r>
            <w:r w:rsidR="007E00F1">
              <w:t>which is mostly</w:t>
            </w:r>
            <w:r w:rsidR="00E1398C">
              <w:t xml:space="preserve"> sapphire</w:t>
            </w:r>
            <w:r w:rsidR="00EF11CC">
              <w:t xml:space="preserve"> block</w:t>
            </w:r>
            <w:r w:rsidR="007E00F1">
              <w:t>,</w:t>
            </w:r>
            <w:r>
              <w:t xml:space="preserve"> and (</w:t>
            </w:r>
            <w:r w:rsidRPr="005A311A">
              <w:rPr>
                <w:b/>
                <w:bCs/>
              </w:rPr>
              <w:t>b</w:t>
            </w:r>
            <w:r>
              <w:t xml:space="preserve">) is the </w:t>
            </w:r>
            <w:r w:rsidR="00EF11CC">
              <w:t xml:space="preserve">magnified </w:t>
            </w:r>
            <w:r>
              <w:t>2-dimensional XZ view where the thick, blue-colored block is sapphire, the purple block which is mostly AlN is the epilayers, and the thin gray layer is platinum.</w:t>
            </w:r>
          </w:p>
        </w:tc>
      </w:tr>
    </w:tbl>
    <w:p w14:paraId="5FDD9D8A" w14:textId="678332D3" w:rsidR="009D0D18" w:rsidRDefault="00757FF4" w:rsidP="003603B1">
      <w:pPr>
        <w:ind w:left="16" w:firstLine="0"/>
        <w:jc w:val="both"/>
      </w:pPr>
      <w:r>
        <w:rPr>
          <w:rFonts w:asciiTheme="minorHAnsi" w:hAnsiTheme="minorHAnsi" w:cstheme="minorBidi"/>
          <w:szCs w:val="20"/>
        </w:rPr>
        <w:t xml:space="preserve">We reproduced </w:t>
      </w:r>
      <w:r w:rsidR="007E5285">
        <w:rPr>
          <w:rFonts w:asciiTheme="minorHAnsi" w:hAnsiTheme="minorHAnsi" w:cstheme="minorBidi"/>
          <w:szCs w:val="20"/>
        </w:rPr>
        <w:t>an</w:t>
      </w:r>
      <w:r>
        <w:rPr>
          <w:rFonts w:asciiTheme="minorHAnsi" w:hAnsiTheme="minorHAnsi" w:cstheme="minorBidi"/>
          <w:szCs w:val="20"/>
        </w:rPr>
        <w:t xml:space="preserve"> LEE of 4.6% for the case of a semi-infinite LED stack with a sapphire superstrate considering an in-plane dipole emission only from multiple quantum wells (MQW). </w:t>
      </w:r>
      <w:r w:rsidR="007E5285">
        <w:rPr>
          <w:rFonts w:asciiTheme="minorHAnsi" w:hAnsiTheme="minorHAnsi" w:cstheme="minorBidi"/>
          <w:szCs w:val="20"/>
        </w:rPr>
        <w:t>Instead</w:t>
      </w:r>
      <w:r>
        <w:rPr>
          <w:rFonts w:asciiTheme="minorHAnsi" w:hAnsiTheme="minorHAnsi" w:cstheme="minorBidi"/>
          <w:szCs w:val="20"/>
        </w:rPr>
        <w:t xml:space="preserve">, as shown in Fig. S1, </w:t>
      </w:r>
      <w:r w:rsidR="007E5285">
        <w:rPr>
          <w:rFonts w:asciiTheme="minorHAnsi" w:hAnsiTheme="minorHAnsi" w:cstheme="minorBidi"/>
          <w:szCs w:val="20"/>
        </w:rPr>
        <w:t>considering the</w:t>
      </w:r>
      <w:r>
        <w:rPr>
          <w:rFonts w:asciiTheme="minorHAnsi" w:hAnsiTheme="minorHAnsi" w:cstheme="minorBidi"/>
          <w:szCs w:val="20"/>
        </w:rPr>
        <w:t xml:space="preserve"> finite 1</w:t>
      </w:r>
      <m:oMath>
        <m:r>
          <w:rPr>
            <w:rFonts w:ascii="Cambria Math" w:hAnsi="Cambria Math" w:cstheme="minorBidi"/>
            <w:szCs w:val="20"/>
          </w:rPr>
          <m:t>×</m:t>
        </m:r>
      </m:oMath>
      <w:r w:rsidRPr="002E743F">
        <w:rPr>
          <w:rFonts w:asciiTheme="minorHAnsi" w:hAnsiTheme="minorHAnsi" w:cstheme="minorBidi"/>
          <w:szCs w:val="20"/>
        </w:rPr>
        <w:t>1 mm</w:t>
      </w:r>
      <w:r>
        <w:rPr>
          <w:rFonts w:asciiTheme="minorHAnsi" w:hAnsiTheme="minorHAnsi" w:cstheme="minorBidi"/>
          <w:szCs w:val="20"/>
          <w:vertAlign w:val="superscript"/>
        </w:rPr>
        <w:t>2</w:t>
      </w:r>
      <w:r w:rsidR="00DB5672">
        <w:rPr>
          <w:rFonts w:asciiTheme="minorHAnsi" w:hAnsiTheme="minorHAnsi" w:cstheme="minorBidi"/>
          <w:szCs w:val="20"/>
        </w:rPr>
        <w:t xml:space="preserve"> size of the chip and </w:t>
      </w:r>
      <w:r w:rsidR="007E5285">
        <w:rPr>
          <w:rFonts w:asciiTheme="minorHAnsi" w:hAnsiTheme="minorHAnsi" w:cstheme="minorBidi"/>
          <w:szCs w:val="20"/>
        </w:rPr>
        <w:t>allowing</w:t>
      </w:r>
      <w:r w:rsidR="00DB5672">
        <w:rPr>
          <w:rFonts w:asciiTheme="minorHAnsi" w:hAnsiTheme="minorHAnsi" w:cstheme="minorBidi"/>
          <w:szCs w:val="20"/>
        </w:rPr>
        <w:t xml:space="preserve"> rays to escape from the sidewalls and </w:t>
      </w:r>
      <w:r w:rsidR="007E5285">
        <w:rPr>
          <w:rFonts w:asciiTheme="minorHAnsi" w:hAnsiTheme="minorHAnsi" w:cstheme="minorBidi"/>
          <w:szCs w:val="20"/>
        </w:rPr>
        <w:t>assuming</w:t>
      </w:r>
      <w:r w:rsidR="00DB5672">
        <w:rPr>
          <w:rFonts w:asciiTheme="minorHAnsi" w:hAnsiTheme="minorHAnsi" w:cstheme="minorBidi"/>
          <w:szCs w:val="20"/>
        </w:rPr>
        <w:t xml:space="preserve"> an isotropic dipole orientation in the MQW</w:t>
      </w:r>
      <w:r w:rsidR="007E5285">
        <w:rPr>
          <w:rFonts w:asciiTheme="minorHAnsi" w:hAnsiTheme="minorHAnsi" w:cstheme="minorBidi"/>
          <w:szCs w:val="20"/>
        </w:rPr>
        <w:t>,</w:t>
      </w:r>
      <w:r w:rsidR="00DB5672">
        <w:rPr>
          <w:rFonts w:asciiTheme="minorHAnsi" w:hAnsiTheme="minorHAnsi" w:cstheme="minorBidi"/>
          <w:szCs w:val="20"/>
        </w:rPr>
        <w:t xml:space="preserve"> as explained in the main text, we </w:t>
      </w:r>
      <w:r w:rsidR="007E5285">
        <w:rPr>
          <w:rFonts w:asciiTheme="minorHAnsi" w:hAnsiTheme="minorHAnsi" w:cstheme="minorBidi"/>
          <w:szCs w:val="20"/>
        </w:rPr>
        <w:t>obtained</w:t>
      </w:r>
      <w:r w:rsidR="00DB5672">
        <w:rPr>
          <w:rFonts w:asciiTheme="minorHAnsi" w:hAnsiTheme="minorHAnsi" w:cstheme="minorBidi"/>
          <w:szCs w:val="20"/>
        </w:rPr>
        <w:t xml:space="preserve"> an LEE of 4.8%. Note that rays that exit the chip in the downward direction are also considered in the LEE calculation</w:t>
      </w:r>
      <w:r w:rsidR="007E5285">
        <w:rPr>
          <w:rFonts w:asciiTheme="minorHAnsi" w:hAnsiTheme="minorHAnsi" w:cstheme="minorBidi"/>
          <w:szCs w:val="20"/>
        </w:rPr>
        <w:t>,</w:t>
      </w:r>
      <w:r w:rsidR="00DB5672">
        <w:rPr>
          <w:rFonts w:asciiTheme="minorHAnsi" w:hAnsiTheme="minorHAnsi" w:cstheme="minorBidi"/>
          <w:szCs w:val="20"/>
        </w:rPr>
        <w:t xml:space="preserve"> as we assume these rays can be used.</w:t>
      </w:r>
    </w:p>
    <w:p w14:paraId="186AD013" w14:textId="4BFE8FC7" w:rsidR="00F31833" w:rsidRDefault="00A55A63" w:rsidP="007D10BF">
      <w:pPr>
        <w:ind w:left="16" w:firstLine="344"/>
        <w:jc w:val="both"/>
        <w:rPr>
          <w:rFonts w:asciiTheme="minorHAnsi" w:hAnsiTheme="minorHAnsi" w:cstheme="minorBidi"/>
        </w:rPr>
      </w:pPr>
      <w:r>
        <w:lastRenderedPageBreak/>
        <w:t xml:space="preserve">The hybrid ray and wave optics LEEs for this simplified 1x1 </w:t>
      </w:r>
      <w:r w:rsidRPr="002E743F">
        <w:rPr>
          <w:rFonts w:asciiTheme="minorHAnsi" w:hAnsiTheme="minorHAnsi" w:cstheme="minorBidi"/>
          <w:szCs w:val="20"/>
        </w:rPr>
        <w:t>mm</w:t>
      </w:r>
      <w:r>
        <w:rPr>
          <w:rFonts w:asciiTheme="minorHAnsi" w:hAnsiTheme="minorHAnsi" w:cstheme="minorBidi"/>
          <w:szCs w:val="20"/>
          <w:vertAlign w:val="superscript"/>
        </w:rPr>
        <w:t>2</w:t>
      </w:r>
      <w:r w:rsidR="00810151">
        <w:t xml:space="preserve"> chip architecture for the three considered </w:t>
      </w:r>
      <w:r w:rsidR="007E5285">
        <w:t>epistack</w:t>
      </w:r>
      <w:r w:rsidR="00810151">
        <w:t xml:space="preserve"> cases are summarized in Table S2. As the referenced epilayer case is validated, t</w:t>
      </w:r>
      <w:r w:rsidR="00BF64E7" w:rsidRPr="0B661AB4">
        <w:rPr>
          <w:rFonts w:asciiTheme="minorHAnsi" w:hAnsiTheme="minorHAnsi" w:cstheme="minorBidi"/>
        </w:rPr>
        <w:t xml:space="preserve">he other two epilayer stack cases (as discussed in the main text) were chosen to further analyze the extraction capability of the SVEP architecture, i.e., a stack with </w:t>
      </w:r>
      <w:r w:rsidR="007E5285">
        <w:rPr>
          <w:rFonts w:asciiTheme="minorHAnsi" w:hAnsiTheme="minorHAnsi" w:cstheme="minorBidi"/>
        </w:rPr>
        <w:t xml:space="preserve">a </w:t>
      </w:r>
      <w:r w:rsidR="00BF64E7" w:rsidRPr="0B661AB4">
        <w:rPr>
          <w:rFonts w:asciiTheme="minorHAnsi" w:hAnsiTheme="minorHAnsi" w:cstheme="minorBidi"/>
        </w:rPr>
        <w:t xml:space="preserve">lower MQW refractive index and another stack with a lower p-side </w:t>
      </w:r>
      <w:r w:rsidR="007E5285">
        <w:rPr>
          <w:rFonts w:asciiTheme="minorHAnsi" w:hAnsiTheme="minorHAnsi" w:cstheme="minorBidi"/>
        </w:rPr>
        <w:t>loss</w:t>
      </w:r>
      <w:r w:rsidR="00BF64E7" w:rsidRPr="0B661AB4">
        <w:rPr>
          <w:rFonts w:asciiTheme="minorHAnsi" w:hAnsiTheme="minorHAnsi" w:cstheme="minorBidi"/>
        </w:rPr>
        <w:t>.</w:t>
      </w:r>
    </w:p>
    <w:tbl>
      <w:tblPr>
        <w:tblStyle w:val="TableGrid0"/>
        <w:tblW w:w="0" w:type="auto"/>
        <w:jc w:val="center"/>
        <w:tblLook w:val="04A0" w:firstRow="1" w:lastRow="0" w:firstColumn="1" w:lastColumn="0" w:noHBand="0" w:noVBand="1"/>
      </w:tblPr>
      <w:tblGrid>
        <w:gridCol w:w="1667"/>
        <w:gridCol w:w="1667"/>
      </w:tblGrid>
      <w:tr w:rsidR="007E7F60" w14:paraId="21862558" w14:textId="77777777" w:rsidTr="00E237FA">
        <w:trPr>
          <w:jc w:val="center"/>
        </w:trPr>
        <w:tc>
          <w:tcPr>
            <w:tcW w:w="1667" w:type="dxa"/>
            <w:shd w:val="clear" w:color="auto" w:fill="D0CECE" w:themeFill="background2" w:themeFillShade="E6"/>
            <w:vAlign w:val="center"/>
          </w:tcPr>
          <w:p w14:paraId="1E634189" w14:textId="5EB21235" w:rsidR="00FB5037" w:rsidRPr="00A8648E" w:rsidRDefault="007E5285" w:rsidP="00A32FCB">
            <w:pPr>
              <w:spacing w:after="0" w:line="240" w:lineRule="auto"/>
              <w:ind w:left="0" w:firstLine="0"/>
              <w:jc w:val="center"/>
              <w:rPr>
                <w:b/>
                <w:bCs/>
              </w:rPr>
            </w:pPr>
            <w:r>
              <w:rPr>
                <w:b/>
                <w:bCs/>
              </w:rPr>
              <w:t>Epilayer stack</w:t>
            </w:r>
          </w:p>
        </w:tc>
        <w:tc>
          <w:tcPr>
            <w:tcW w:w="1667" w:type="dxa"/>
            <w:shd w:val="clear" w:color="auto" w:fill="D0CECE" w:themeFill="background2" w:themeFillShade="E6"/>
            <w:vAlign w:val="center"/>
          </w:tcPr>
          <w:p w14:paraId="60D5DD0A" w14:textId="737417FC" w:rsidR="00FB5037" w:rsidRPr="00A8648E" w:rsidRDefault="007E5285" w:rsidP="00A32FCB">
            <w:pPr>
              <w:spacing w:after="0" w:line="240" w:lineRule="auto"/>
              <w:ind w:left="0" w:firstLine="0"/>
              <w:jc w:val="center"/>
              <w:rPr>
                <w:b/>
                <w:bCs/>
              </w:rPr>
            </w:pPr>
            <w:r>
              <w:rPr>
                <w:b/>
                <w:bCs/>
              </w:rPr>
              <w:t>LEE by Combined Ray and Wave optics</w:t>
            </w:r>
          </w:p>
        </w:tc>
      </w:tr>
      <w:tr w:rsidR="007E7F60" w14:paraId="6EC7DFF6" w14:textId="77777777" w:rsidTr="00E237FA">
        <w:trPr>
          <w:jc w:val="center"/>
        </w:trPr>
        <w:tc>
          <w:tcPr>
            <w:tcW w:w="1667" w:type="dxa"/>
            <w:vAlign w:val="center"/>
          </w:tcPr>
          <w:p w14:paraId="3253606F" w14:textId="5AEBB122" w:rsidR="00FB5037" w:rsidRDefault="007E5285" w:rsidP="00E237FA">
            <w:pPr>
              <w:spacing w:after="0" w:line="240" w:lineRule="auto"/>
              <w:ind w:left="0" w:firstLine="0"/>
              <w:jc w:val="center"/>
            </w:pPr>
            <w:r>
              <w:t>Reference</w:t>
            </w:r>
          </w:p>
        </w:tc>
        <w:tc>
          <w:tcPr>
            <w:tcW w:w="1667" w:type="dxa"/>
            <w:vAlign w:val="center"/>
          </w:tcPr>
          <w:p w14:paraId="43A75665" w14:textId="4832833B" w:rsidR="00FB5037" w:rsidRDefault="007E5285" w:rsidP="00E237FA">
            <w:pPr>
              <w:spacing w:after="0" w:line="240" w:lineRule="auto"/>
              <w:ind w:left="0" w:firstLine="0"/>
              <w:jc w:val="center"/>
            </w:pPr>
            <w:r>
              <w:t>4.8</w:t>
            </w:r>
          </w:p>
        </w:tc>
      </w:tr>
      <w:tr w:rsidR="007E7F60" w14:paraId="05EB5F1E" w14:textId="77777777" w:rsidTr="00E237FA">
        <w:trPr>
          <w:jc w:val="center"/>
        </w:trPr>
        <w:tc>
          <w:tcPr>
            <w:tcW w:w="1667" w:type="dxa"/>
            <w:vAlign w:val="center"/>
          </w:tcPr>
          <w:p w14:paraId="00FE3826" w14:textId="0AB3457B" w:rsidR="00FB5037" w:rsidRDefault="007E5285" w:rsidP="00E237FA">
            <w:pPr>
              <w:spacing w:after="0" w:line="240" w:lineRule="auto"/>
              <w:ind w:left="0" w:firstLine="0"/>
              <w:jc w:val="center"/>
            </w:pPr>
            <w:r>
              <w:t>Low MQW RI</w:t>
            </w:r>
          </w:p>
        </w:tc>
        <w:tc>
          <w:tcPr>
            <w:tcW w:w="1667" w:type="dxa"/>
            <w:vAlign w:val="center"/>
          </w:tcPr>
          <w:p w14:paraId="33BCCC31" w14:textId="430C452D" w:rsidR="00FB5037" w:rsidRDefault="007E5285" w:rsidP="00E237FA">
            <w:pPr>
              <w:spacing w:after="0" w:line="240" w:lineRule="auto"/>
              <w:ind w:left="0" w:firstLine="0"/>
              <w:jc w:val="center"/>
            </w:pPr>
            <w:r>
              <w:t>6.5</w:t>
            </w:r>
          </w:p>
        </w:tc>
      </w:tr>
      <w:tr w:rsidR="007E7F60" w14:paraId="501D0D4D" w14:textId="77777777" w:rsidTr="00E237FA">
        <w:trPr>
          <w:jc w:val="center"/>
        </w:trPr>
        <w:tc>
          <w:tcPr>
            <w:tcW w:w="1667" w:type="dxa"/>
            <w:vAlign w:val="center"/>
          </w:tcPr>
          <w:p w14:paraId="6B1FBACD" w14:textId="0A4B29D7" w:rsidR="00FB5037" w:rsidRDefault="007E5285" w:rsidP="00E237FA">
            <w:pPr>
              <w:spacing w:after="0" w:line="240" w:lineRule="auto"/>
              <w:ind w:left="0" w:firstLine="0"/>
              <w:jc w:val="center"/>
            </w:pPr>
            <w:r>
              <w:t>Low P-side Loss</w:t>
            </w:r>
          </w:p>
        </w:tc>
        <w:tc>
          <w:tcPr>
            <w:tcW w:w="1667" w:type="dxa"/>
            <w:vAlign w:val="center"/>
          </w:tcPr>
          <w:p w14:paraId="3B4E2B0E" w14:textId="22923307" w:rsidR="00FB5037" w:rsidRDefault="007E5285" w:rsidP="00E237FA">
            <w:pPr>
              <w:spacing w:after="0" w:line="240" w:lineRule="auto"/>
              <w:ind w:left="0" w:firstLine="0"/>
              <w:jc w:val="center"/>
            </w:pPr>
            <w:r>
              <w:t>5.4</w:t>
            </w:r>
          </w:p>
        </w:tc>
      </w:tr>
    </w:tbl>
    <w:p w14:paraId="522A3163" w14:textId="1DAA2CB9" w:rsidR="007707FA" w:rsidRDefault="007E5285" w:rsidP="00694D0B">
      <w:pPr>
        <w:ind w:left="16" w:firstLine="0"/>
        <w:jc w:val="center"/>
      </w:pPr>
      <w:r>
        <w:rPr>
          <w:b/>
          <w:bCs/>
        </w:rPr>
        <w:t xml:space="preserve">Table S2. </w:t>
      </w:r>
      <w:r w:rsidR="00694D0B">
        <w:t>Simulation results of LEE based on our combined ray and wave optical modeling.</w:t>
      </w:r>
    </w:p>
    <w:p w14:paraId="2D92D8DC" w14:textId="356F8D8F" w:rsidR="006F37B3" w:rsidRDefault="007E5285">
      <w:pPr>
        <w:ind w:left="16" w:firstLine="0"/>
        <w:jc w:val="both"/>
        <w:rPr>
          <w:rFonts w:asciiTheme="minorHAnsi" w:hAnsiTheme="minorHAnsi" w:cstheme="minorBidi"/>
          <w:szCs w:val="20"/>
        </w:rPr>
      </w:pPr>
      <w:r>
        <w:rPr>
          <w:rFonts w:asciiTheme="minorHAnsi" w:hAnsiTheme="minorHAnsi" w:cstheme="minorBidi"/>
          <w:szCs w:val="20"/>
        </w:rPr>
        <w:t>Although the "Low P-side Loss" epistack case has relatively less absorption than the "Reference" and "Low MQW RI" cases, its LEE is quite low. The main reason is that a large amount of power is sent to oblique angles in the n-epi at ~70 degrees beyond the escape cone of the n-epi to the sapphire. Because we only consider a planar chip structure, light beyond the n-epi/sapphire escape cone remains trapped in the semiconductor epilayers. The SVEP architecture exploits this very same condition by considering small micropixel</w:t>
      </w:r>
      <w:r w:rsidR="00522E1E">
        <w:rPr>
          <w:rFonts w:asciiTheme="minorHAnsi" w:hAnsiTheme="minorHAnsi" w:cstheme="minorBidi"/>
          <w:szCs w:val="20"/>
        </w:rPr>
        <w:t>s</w:t>
      </w:r>
      <w:r>
        <w:rPr>
          <w:rFonts w:asciiTheme="minorHAnsi" w:hAnsiTheme="minorHAnsi" w:cstheme="minorBidi"/>
          <w:szCs w:val="20"/>
        </w:rPr>
        <w:t xml:space="preserve"> architecture where light can also escape from the sidewalls of the epi into the buffer layer region.</w:t>
      </w:r>
    </w:p>
    <w:p w14:paraId="4EF489C6" w14:textId="41E412FF" w:rsidR="00F320A2" w:rsidRPr="005D3C4F" w:rsidRDefault="00CA2020">
      <w:pPr>
        <w:pStyle w:val="Heading1"/>
        <w:spacing w:after="87"/>
        <w:ind w:left="0" w:firstLine="0"/>
        <w:rPr>
          <w:rFonts w:asciiTheme="majorHAnsi" w:hAnsiTheme="majorHAnsi" w:cstheme="majorHAnsi"/>
        </w:rPr>
      </w:pPr>
      <w:r>
        <w:rPr>
          <w:rFonts w:asciiTheme="majorHAnsi" w:hAnsiTheme="majorHAnsi" w:cstheme="majorHAnsi"/>
        </w:rPr>
        <w:t>Geometric variations with negligible LEE enhancement</w:t>
      </w:r>
    </w:p>
    <w:p w14:paraId="7610C77D" w14:textId="0E3ABAC2" w:rsidR="00003781" w:rsidRDefault="007E5285" w:rsidP="004863F4">
      <w:pPr>
        <w:spacing w:after="160" w:line="259" w:lineRule="auto"/>
        <w:jc w:val="both"/>
        <w:rPr>
          <w:rFonts w:asciiTheme="minorHAnsi" w:hAnsiTheme="minorHAnsi" w:cstheme="minorHAnsi"/>
          <w:szCs w:val="20"/>
        </w:rPr>
      </w:pPr>
      <w:r>
        <w:rPr>
          <w:rFonts w:asciiTheme="minorHAnsi" w:hAnsiTheme="minorHAnsi" w:cstheme="minorHAnsi"/>
          <w:szCs w:val="20"/>
        </w:rPr>
        <w:t xml:space="preserve">Table S3 </w:t>
      </w:r>
      <w:r w:rsidR="006B117C">
        <w:rPr>
          <w:rFonts w:asciiTheme="minorHAnsi" w:hAnsiTheme="minorHAnsi" w:cstheme="minorHAnsi"/>
          <w:szCs w:val="20"/>
        </w:rPr>
        <w:t>summarizes</w:t>
      </w:r>
      <w:r>
        <w:rPr>
          <w:rFonts w:asciiTheme="minorHAnsi" w:hAnsiTheme="minorHAnsi" w:cstheme="minorHAnsi"/>
          <w:szCs w:val="20"/>
        </w:rPr>
        <w:t xml:space="preserve"> what is studied for </w:t>
      </w:r>
      <w:r w:rsidR="00F5282A">
        <w:rPr>
          <w:rFonts w:asciiTheme="minorHAnsi" w:hAnsiTheme="minorHAnsi" w:cstheme="minorHAnsi"/>
          <w:szCs w:val="20"/>
        </w:rPr>
        <w:t>F</w:t>
      </w:r>
      <w:r>
        <w:rPr>
          <w:rFonts w:asciiTheme="minorHAnsi" w:hAnsiTheme="minorHAnsi" w:cstheme="minorHAnsi"/>
          <w:szCs w:val="20"/>
        </w:rPr>
        <w:t>ig</w:t>
      </w:r>
      <w:r w:rsidR="00F5282A">
        <w:rPr>
          <w:rFonts w:asciiTheme="minorHAnsi" w:hAnsiTheme="minorHAnsi" w:cstheme="minorHAnsi"/>
          <w:szCs w:val="20"/>
        </w:rPr>
        <w:t>s.</w:t>
      </w:r>
      <w:r>
        <w:rPr>
          <w:rFonts w:asciiTheme="minorHAnsi" w:hAnsiTheme="minorHAnsi" w:cstheme="minorHAnsi"/>
          <w:szCs w:val="20"/>
        </w:rPr>
        <w:t xml:space="preserve"> 2-6 in the main text </w:t>
      </w:r>
      <w:r w:rsidR="00F5282A">
        <w:rPr>
          <w:rFonts w:asciiTheme="minorHAnsi" w:hAnsiTheme="minorHAnsi" w:cstheme="minorHAnsi"/>
          <w:szCs w:val="20"/>
        </w:rPr>
        <w:t>and</w:t>
      </w:r>
      <w:r>
        <w:rPr>
          <w:rFonts w:asciiTheme="minorHAnsi" w:hAnsiTheme="minorHAnsi" w:cstheme="minorHAnsi"/>
          <w:szCs w:val="20"/>
        </w:rPr>
        <w:t xml:space="preserve"> other parameters that are kept constant for each figure. The parameters and study set are to mainly highlight physics instead of providing an optimum structure.</w:t>
      </w:r>
    </w:p>
    <w:tbl>
      <w:tblPr>
        <w:tblStyle w:val="TableGrid00"/>
        <w:tblW w:w="0" w:type="auto"/>
        <w:tblInd w:w="21" w:type="dxa"/>
        <w:tblLook w:val="04A0" w:firstRow="1" w:lastRow="0" w:firstColumn="1" w:lastColumn="0" w:noHBand="0" w:noVBand="1"/>
      </w:tblPr>
      <w:tblGrid>
        <w:gridCol w:w="1054"/>
        <w:gridCol w:w="1890"/>
        <w:gridCol w:w="1620"/>
        <w:gridCol w:w="5433"/>
      </w:tblGrid>
      <w:tr w:rsidR="007E7F60" w14:paraId="31C4BCDA" w14:textId="77777777">
        <w:tc>
          <w:tcPr>
            <w:tcW w:w="2944" w:type="dxa"/>
            <w:gridSpan w:val="2"/>
            <w:shd w:val="clear" w:color="auto" w:fill="D0CECE" w:themeFill="background2" w:themeFillShade="E6"/>
          </w:tcPr>
          <w:p w14:paraId="7CC209AE" w14:textId="77777777" w:rsidR="004863F4" w:rsidRPr="00F50635" w:rsidRDefault="007E5285">
            <w:pPr>
              <w:jc w:val="center"/>
              <w:rPr>
                <w:rFonts w:asciiTheme="minorHAnsi" w:hAnsiTheme="minorHAnsi" w:cstheme="minorBidi"/>
                <w:b/>
                <w:bCs/>
                <w:szCs w:val="20"/>
              </w:rPr>
            </w:pPr>
            <w:r w:rsidRPr="00F50635">
              <w:rPr>
                <w:rFonts w:asciiTheme="minorHAnsi" w:hAnsiTheme="minorHAnsi" w:cstheme="minorBidi"/>
                <w:b/>
                <w:bCs/>
                <w:szCs w:val="20"/>
              </w:rPr>
              <w:t>Design Parameter</w:t>
            </w:r>
          </w:p>
        </w:tc>
        <w:tc>
          <w:tcPr>
            <w:tcW w:w="1620" w:type="dxa"/>
            <w:shd w:val="clear" w:color="auto" w:fill="D0CECE" w:themeFill="background2" w:themeFillShade="E6"/>
          </w:tcPr>
          <w:p w14:paraId="3AFA6168" w14:textId="77777777" w:rsidR="004863F4" w:rsidRPr="00F50635" w:rsidRDefault="007E5285">
            <w:pPr>
              <w:jc w:val="center"/>
              <w:rPr>
                <w:rFonts w:asciiTheme="minorHAnsi" w:hAnsiTheme="minorHAnsi" w:cstheme="minorBidi"/>
                <w:b/>
                <w:bCs/>
                <w:szCs w:val="20"/>
              </w:rPr>
            </w:pPr>
            <w:r w:rsidRPr="00F50635">
              <w:rPr>
                <w:rFonts w:asciiTheme="minorHAnsi" w:hAnsiTheme="minorHAnsi" w:cstheme="minorBidi"/>
                <w:b/>
                <w:bCs/>
                <w:szCs w:val="20"/>
              </w:rPr>
              <w:t>Variation Range</w:t>
            </w:r>
          </w:p>
        </w:tc>
        <w:tc>
          <w:tcPr>
            <w:tcW w:w="5433" w:type="dxa"/>
            <w:shd w:val="clear" w:color="auto" w:fill="D0CECE" w:themeFill="background2" w:themeFillShade="E6"/>
          </w:tcPr>
          <w:p w14:paraId="32779CBD" w14:textId="77777777" w:rsidR="004863F4" w:rsidRPr="00F50635" w:rsidRDefault="007E5285">
            <w:pPr>
              <w:jc w:val="center"/>
              <w:rPr>
                <w:rFonts w:asciiTheme="minorHAnsi" w:hAnsiTheme="minorHAnsi" w:cstheme="minorHAnsi"/>
                <w:b/>
                <w:szCs w:val="20"/>
              </w:rPr>
            </w:pPr>
            <w:r w:rsidRPr="00F50635">
              <w:rPr>
                <w:rFonts w:asciiTheme="minorHAnsi" w:hAnsiTheme="minorHAnsi" w:cstheme="minorHAnsi"/>
                <w:b/>
                <w:szCs w:val="20"/>
              </w:rPr>
              <w:t>Remarks</w:t>
            </w:r>
          </w:p>
        </w:tc>
      </w:tr>
      <w:tr w:rsidR="007E7F60" w14:paraId="4B2FF307" w14:textId="77777777">
        <w:tc>
          <w:tcPr>
            <w:tcW w:w="1054" w:type="dxa"/>
          </w:tcPr>
          <w:p w14:paraId="638DC7E4" w14:textId="77777777" w:rsidR="004863F4" w:rsidRPr="00F50635" w:rsidRDefault="007E5285">
            <w:pPr>
              <w:jc w:val="center"/>
              <w:rPr>
                <w:rFonts w:asciiTheme="minorHAnsi" w:hAnsiTheme="minorHAnsi" w:cstheme="minorHAnsi"/>
                <w:szCs w:val="20"/>
              </w:rPr>
            </w:pPr>
            <w:r>
              <w:rPr>
                <w:rFonts w:asciiTheme="minorHAnsi" w:hAnsiTheme="minorHAnsi" w:cstheme="minorHAnsi"/>
                <w:szCs w:val="20"/>
              </w:rPr>
              <w:t>Figure 2</w:t>
            </w:r>
          </w:p>
        </w:tc>
        <w:tc>
          <w:tcPr>
            <w:tcW w:w="1890" w:type="dxa"/>
            <w:vAlign w:val="center"/>
          </w:tcPr>
          <w:p w14:paraId="513A67B8" w14:textId="77777777" w:rsidR="004863F4" w:rsidRPr="00F50635" w:rsidRDefault="007E5285">
            <w:pPr>
              <w:rPr>
                <w:rFonts w:asciiTheme="minorHAnsi" w:hAnsiTheme="minorHAnsi" w:cstheme="minorHAnsi"/>
                <w:i/>
                <w:iCs/>
                <w:szCs w:val="20"/>
              </w:rPr>
            </w:pPr>
            <w:r w:rsidRPr="00F50635">
              <w:rPr>
                <w:rFonts w:asciiTheme="minorHAnsi" w:hAnsiTheme="minorHAnsi" w:cstheme="minorHAnsi"/>
                <w:szCs w:val="20"/>
              </w:rPr>
              <w:t>Pixel side length,</w:t>
            </w:r>
            <m:oMath>
              <m:sSub>
                <m:sSubPr>
                  <m:ctrlPr>
                    <w:rPr>
                      <w:rFonts w:ascii="Cambria Math" w:hAnsi="Cambria Math" w:cstheme="minorHAnsi"/>
                      <w:i/>
                      <w:iCs/>
                      <w:szCs w:val="20"/>
                    </w:rPr>
                  </m:ctrlPr>
                </m:sSubPr>
                <m:e>
                  <m:r>
                    <w:rPr>
                      <w:rFonts w:ascii="Cambria Math" w:hAnsi="Cambria Math" w:cstheme="minorHAnsi"/>
                      <w:szCs w:val="20"/>
                    </w:rPr>
                    <m:t>L</m:t>
                  </m:r>
                </m:e>
                <m:sub>
                  <m:r>
                    <w:rPr>
                      <w:rFonts w:ascii="Cambria Math" w:hAnsi="Cambria Math" w:cstheme="minorHAnsi"/>
                      <w:szCs w:val="20"/>
                    </w:rPr>
                    <m:t>P</m:t>
                  </m:r>
                </m:sub>
              </m:sSub>
            </m:oMath>
          </w:p>
        </w:tc>
        <w:tc>
          <w:tcPr>
            <w:tcW w:w="1620" w:type="dxa"/>
            <w:vAlign w:val="center"/>
          </w:tcPr>
          <w:p w14:paraId="48A9DB47" w14:textId="77777777" w:rsidR="004863F4" w:rsidRPr="00F50635" w:rsidRDefault="007E5285">
            <w:pPr>
              <w:rPr>
                <w:rFonts w:asciiTheme="minorHAnsi" w:hAnsiTheme="minorHAnsi" w:cstheme="minorHAnsi"/>
                <w:szCs w:val="20"/>
              </w:rPr>
            </w:pPr>
            <w:r w:rsidRPr="00F50635">
              <w:rPr>
                <w:rFonts w:asciiTheme="minorHAnsi" w:hAnsiTheme="minorHAnsi" w:cstheme="minorHAnsi"/>
                <w:szCs w:val="20"/>
              </w:rPr>
              <w:t>8.0 – 160.0 (</w:t>
            </w:r>
            <w:bookmarkStart w:id="0" w:name="_Hlk162513123"/>
            <w:r w:rsidRPr="00F50635">
              <w:rPr>
                <w:rFonts w:asciiTheme="minorHAnsi" w:hAnsiTheme="minorHAnsi" w:cstheme="minorHAnsi"/>
                <w:szCs w:val="20"/>
              </w:rPr>
              <w:t>µm</w:t>
            </w:r>
            <w:bookmarkEnd w:id="0"/>
            <w:r w:rsidRPr="00F50635">
              <w:rPr>
                <w:rFonts w:asciiTheme="minorHAnsi" w:hAnsiTheme="minorHAnsi" w:cstheme="minorHAnsi"/>
                <w:szCs w:val="20"/>
              </w:rPr>
              <w:t>)</w:t>
            </w:r>
          </w:p>
        </w:tc>
        <w:tc>
          <w:tcPr>
            <w:tcW w:w="5433" w:type="dxa"/>
            <w:vAlign w:val="center"/>
          </w:tcPr>
          <w:p w14:paraId="374E200A" w14:textId="75C1081E" w:rsidR="004863F4" w:rsidRPr="00F50635" w:rsidRDefault="00000000">
            <w:pPr>
              <w:rPr>
                <w:rFonts w:asciiTheme="minorHAnsi" w:hAnsiTheme="minorHAnsi" w:cstheme="minorHAnsi"/>
                <w:szCs w:val="20"/>
              </w:rPr>
            </w:pP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B</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m:oMath>
              <m:sSub>
                <m:sSubPr>
                  <m:ctrlPr>
                    <w:rPr>
                      <w:rFonts w:ascii="Cambria Math" w:hAnsi="Cambria Math" w:cstheme="minorHAnsi"/>
                      <w:i/>
                      <w:iCs/>
                      <w:szCs w:val="20"/>
                    </w:rPr>
                  </m:ctrlPr>
                </m:sSubPr>
                <m:e>
                  <m:r>
                    <w:rPr>
                      <w:rFonts w:ascii="Cambria Math" w:hAnsi="Cambria Math" w:cstheme="minorHAnsi"/>
                      <w:szCs w:val="20"/>
                    </w:rPr>
                    <m:t>R</m:t>
                  </m:r>
                </m:e>
                <m:sub>
                  <m:r>
                    <w:rPr>
                      <w:rFonts w:ascii="Cambria Math" w:hAnsi="Cambria Math" w:cstheme="minorHAnsi"/>
                      <w:szCs w:val="20"/>
                    </w:rPr>
                    <m:t>B</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w:r w:rsidR="007E5285" w:rsidRPr="00F50635">
              <w:rPr>
                <w:rFonts w:asciiTheme="minorHAnsi" w:hAnsiTheme="minorHAnsi" w:cstheme="minorHAnsi"/>
                <w:szCs w:val="20"/>
              </w:rPr>
              <w:t xml:space="preserve">and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AlN</m:t>
                  </m:r>
                </m:sub>
              </m:sSub>
            </m:oMath>
            <w:r w:rsidR="007E5285" w:rsidRPr="00F50635">
              <w:rPr>
                <w:rFonts w:asciiTheme="minorHAnsi" w:hAnsiTheme="minorHAnsi" w:cstheme="minorHAnsi"/>
                <w:szCs w:val="20"/>
                <w:vertAlign w:val="subscript"/>
              </w:rPr>
              <w:t xml:space="preserve"> </w:t>
            </w:r>
            <w:r w:rsidR="007E5285" w:rsidRPr="00F50635">
              <w:rPr>
                <w:rFonts w:asciiTheme="minorHAnsi" w:hAnsiTheme="minorHAnsi" w:cstheme="minorHAnsi"/>
                <w:szCs w:val="20"/>
              </w:rPr>
              <w:t>are 1</w:t>
            </w:r>
            <w:r w:rsidR="0091360F">
              <w:rPr>
                <w:rFonts w:asciiTheme="minorHAnsi" w:hAnsiTheme="minorHAnsi" w:cstheme="minorHAnsi"/>
                <w:szCs w:val="20"/>
              </w:rPr>
              <w:t>4</w:t>
            </w:r>
            <w:r w:rsidR="007E5285" w:rsidRPr="00F50635">
              <w:rPr>
                <w:rFonts w:asciiTheme="minorHAnsi" w:hAnsiTheme="minorHAnsi" w:cstheme="minorHAnsi"/>
                <w:szCs w:val="20"/>
              </w:rPr>
              <w:t xml:space="preserve"> µm, 1 µm</w:t>
            </w:r>
            <w:r w:rsidR="00B4333E">
              <w:rPr>
                <w:rFonts w:asciiTheme="minorHAnsi" w:hAnsiTheme="minorHAnsi" w:cstheme="minorHAnsi"/>
                <w:szCs w:val="20"/>
              </w:rPr>
              <w:t>,</w:t>
            </w:r>
            <w:r w:rsidR="007E5285" w:rsidRPr="00F50635">
              <w:rPr>
                <w:rFonts w:asciiTheme="minorHAnsi" w:hAnsiTheme="minorHAnsi" w:cstheme="minorHAnsi"/>
                <w:szCs w:val="20"/>
              </w:rPr>
              <w:t xml:space="preserve"> and 4 µm, respectively.</w:t>
            </w:r>
          </w:p>
        </w:tc>
      </w:tr>
      <w:tr w:rsidR="007E7F60" w14:paraId="2ADE4C26" w14:textId="77777777">
        <w:tc>
          <w:tcPr>
            <w:tcW w:w="1054" w:type="dxa"/>
          </w:tcPr>
          <w:p w14:paraId="098B33C1" w14:textId="77777777" w:rsidR="004863F4" w:rsidRPr="00F50635" w:rsidRDefault="007E5285">
            <w:pPr>
              <w:jc w:val="center"/>
              <w:rPr>
                <w:rFonts w:asciiTheme="minorHAnsi" w:hAnsiTheme="minorHAnsi" w:cstheme="minorHAnsi"/>
                <w:szCs w:val="20"/>
              </w:rPr>
            </w:pPr>
            <w:r>
              <w:rPr>
                <w:rFonts w:asciiTheme="minorHAnsi" w:hAnsiTheme="minorHAnsi" w:cstheme="minorHAnsi"/>
                <w:szCs w:val="20"/>
              </w:rPr>
              <w:t>Figure 4</w:t>
            </w:r>
          </w:p>
        </w:tc>
        <w:tc>
          <w:tcPr>
            <w:tcW w:w="1890" w:type="dxa"/>
            <w:vAlign w:val="center"/>
          </w:tcPr>
          <w:p w14:paraId="3C4D2F48" w14:textId="77777777" w:rsidR="004863F4" w:rsidRPr="00F50635" w:rsidRDefault="007E5285">
            <w:pPr>
              <w:rPr>
                <w:rFonts w:asciiTheme="minorHAnsi" w:hAnsiTheme="minorHAnsi" w:cstheme="minorHAnsi"/>
                <w:i/>
                <w:iCs/>
                <w:szCs w:val="20"/>
                <w:vertAlign w:val="subscript"/>
              </w:rPr>
            </w:pPr>
            <w:r w:rsidRPr="00F50635">
              <w:rPr>
                <w:rFonts w:asciiTheme="minorHAnsi" w:hAnsiTheme="minorHAnsi" w:cstheme="minorHAnsi"/>
                <w:szCs w:val="20"/>
              </w:rPr>
              <w:t>Pixel periodicity,</w:t>
            </w:r>
            <m:oMath>
              <m:sSub>
                <m:sSubPr>
                  <m:ctrlPr>
                    <w:rPr>
                      <w:rFonts w:ascii="Cambria Math" w:hAnsi="Cambria Math" w:cstheme="minorHAnsi"/>
                      <w:i/>
                      <w:iCs/>
                      <w:szCs w:val="20"/>
                    </w:rPr>
                  </m:ctrlPr>
                </m:sSubPr>
                <m:e>
                  <m:r>
                    <w:rPr>
                      <w:rFonts w:ascii="Cambria Math" w:hAnsi="Cambria Math" w:cstheme="minorHAnsi"/>
                      <w:szCs w:val="20"/>
                    </w:rPr>
                    <m:t>P</m:t>
                  </m:r>
                </m:e>
                <m:sub>
                  <m:r>
                    <w:rPr>
                      <w:rFonts w:ascii="Cambria Math" w:hAnsi="Cambria Math" w:cstheme="minorHAnsi"/>
                      <w:szCs w:val="20"/>
                    </w:rPr>
                    <m:t>P</m:t>
                  </m:r>
                </m:sub>
              </m:sSub>
            </m:oMath>
          </w:p>
        </w:tc>
        <w:tc>
          <w:tcPr>
            <w:tcW w:w="1620" w:type="dxa"/>
            <w:vAlign w:val="center"/>
          </w:tcPr>
          <w:p w14:paraId="781BB186" w14:textId="77777777" w:rsidR="004863F4" w:rsidRPr="00F50635" w:rsidRDefault="007E5285">
            <w:pPr>
              <w:rPr>
                <w:rFonts w:asciiTheme="minorHAnsi" w:hAnsiTheme="minorHAnsi" w:cstheme="minorHAnsi"/>
                <w:szCs w:val="20"/>
              </w:rPr>
            </w:pPr>
            <w:r w:rsidRPr="00F50635">
              <w:rPr>
                <w:rFonts w:asciiTheme="minorHAnsi" w:hAnsiTheme="minorHAnsi" w:cstheme="minorHAnsi"/>
                <w:szCs w:val="20"/>
              </w:rPr>
              <w:t>3.0 – 30.0 (</w:t>
            </w:r>
            <m:oMath>
              <m:r>
                <w:rPr>
                  <w:rFonts w:ascii="Cambria Math" w:hAnsi="Cambria Math" w:cstheme="minorBidi"/>
                  <w:szCs w:val="20"/>
                </w:rPr>
                <m:t>×</m:t>
              </m:r>
              <m:sSub>
                <m:sSubPr>
                  <m:ctrlPr>
                    <w:rPr>
                      <w:rFonts w:ascii="Cambria Math" w:hAnsi="Cambria Math" w:cstheme="minorHAnsi"/>
                      <w:i/>
                      <w:iCs/>
                      <w:szCs w:val="20"/>
                    </w:rPr>
                  </m:ctrlPr>
                </m:sSubPr>
                <m:e>
                  <m:r>
                    <w:rPr>
                      <w:rFonts w:ascii="Cambria Math" w:hAnsi="Cambria Math" w:cstheme="minorHAnsi"/>
                      <w:szCs w:val="20"/>
                    </w:rPr>
                    <m:t>L</m:t>
                  </m:r>
                </m:e>
                <m:sub>
                  <m:r>
                    <w:rPr>
                      <w:rFonts w:ascii="Cambria Math" w:hAnsi="Cambria Math" w:cstheme="minorHAnsi"/>
                      <w:szCs w:val="20"/>
                    </w:rPr>
                    <m:t>P</m:t>
                  </m:r>
                </m:sub>
              </m:sSub>
            </m:oMath>
            <w:r w:rsidRPr="00F50635">
              <w:rPr>
                <w:rFonts w:asciiTheme="minorHAnsi" w:hAnsiTheme="minorHAnsi" w:cstheme="minorHAnsi"/>
                <w:szCs w:val="20"/>
                <w:vertAlign w:val="subscript"/>
              </w:rPr>
              <w:t xml:space="preserve"> </w:t>
            </w:r>
            <w:r w:rsidRPr="00F50635">
              <w:rPr>
                <w:rFonts w:asciiTheme="minorHAnsi" w:hAnsiTheme="minorHAnsi" w:cstheme="minorHAnsi"/>
                <w:szCs w:val="20"/>
              </w:rPr>
              <w:t>)</w:t>
            </w:r>
          </w:p>
        </w:tc>
        <w:tc>
          <w:tcPr>
            <w:tcW w:w="5433" w:type="dxa"/>
            <w:vAlign w:val="center"/>
          </w:tcPr>
          <w:p w14:paraId="59764FC0" w14:textId="79191E0D" w:rsidR="004863F4" w:rsidRPr="00F50635" w:rsidRDefault="00000000">
            <w:pPr>
              <w:rPr>
                <w:rFonts w:asciiTheme="minorHAnsi" w:hAnsiTheme="minorHAnsi" w:cstheme="minorHAnsi"/>
                <w:szCs w:val="20"/>
              </w:rPr>
            </w:pPr>
            <m:oMath>
              <m:sSub>
                <m:sSubPr>
                  <m:ctrlPr>
                    <w:rPr>
                      <w:rFonts w:ascii="Cambria Math" w:hAnsi="Cambria Math" w:cstheme="minorHAnsi"/>
                      <w:i/>
                      <w:iCs/>
                      <w:szCs w:val="20"/>
                    </w:rPr>
                  </m:ctrlPr>
                </m:sSubPr>
                <m:e>
                  <m:r>
                    <w:rPr>
                      <w:rFonts w:ascii="Cambria Math" w:hAnsi="Cambria Math" w:cstheme="minorHAnsi"/>
                      <w:szCs w:val="20"/>
                    </w:rPr>
                    <m:t>L</m:t>
                  </m:r>
                </m:e>
                <m:sub>
                  <m:r>
                    <w:rPr>
                      <w:rFonts w:ascii="Cambria Math" w:hAnsi="Cambria Math" w:cstheme="minorHAnsi"/>
                      <w:szCs w:val="20"/>
                    </w:rPr>
                    <m:t>P</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B</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m:oMath>
              <m:sSub>
                <m:sSubPr>
                  <m:ctrlPr>
                    <w:rPr>
                      <w:rFonts w:ascii="Cambria Math" w:hAnsi="Cambria Math" w:cstheme="minorHAnsi"/>
                      <w:i/>
                      <w:iCs/>
                      <w:szCs w:val="20"/>
                    </w:rPr>
                  </m:ctrlPr>
                </m:sSubPr>
                <m:e>
                  <m:r>
                    <w:rPr>
                      <w:rFonts w:ascii="Cambria Math" w:hAnsi="Cambria Math" w:cstheme="minorHAnsi"/>
                      <w:szCs w:val="20"/>
                    </w:rPr>
                    <m:t>R</m:t>
                  </m:r>
                </m:e>
                <m:sub>
                  <m:r>
                    <w:rPr>
                      <w:rFonts w:ascii="Cambria Math" w:hAnsi="Cambria Math" w:cstheme="minorHAnsi"/>
                      <w:szCs w:val="20"/>
                    </w:rPr>
                    <m:t>B</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w:r w:rsidR="007E5285" w:rsidRPr="00F50635">
              <w:rPr>
                <w:rFonts w:asciiTheme="minorHAnsi" w:hAnsiTheme="minorHAnsi" w:cstheme="minorHAnsi"/>
                <w:szCs w:val="20"/>
              </w:rPr>
              <w:t xml:space="preserve">and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AlN</m:t>
                  </m:r>
                </m:sub>
              </m:sSub>
            </m:oMath>
            <w:r w:rsidR="007E5285" w:rsidRPr="00F50635">
              <w:rPr>
                <w:rFonts w:asciiTheme="minorHAnsi" w:hAnsiTheme="minorHAnsi" w:cstheme="minorHAnsi"/>
                <w:szCs w:val="20"/>
                <w:vertAlign w:val="subscript"/>
              </w:rPr>
              <w:t>,</w:t>
            </w:r>
            <w:r w:rsidR="007E5285" w:rsidRPr="00F50635">
              <w:rPr>
                <w:rFonts w:asciiTheme="minorHAnsi" w:hAnsiTheme="minorHAnsi" w:cstheme="minorHAnsi"/>
                <w:szCs w:val="20"/>
              </w:rPr>
              <w:t xml:space="preserve"> are 8 µm, 1</w:t>
            </w:r>
            <w:r w:rsidR="0091360F">
              <w:rPr>
                <w:rFonts w:asciiTheme="minorHAnsi" w:hAnsiTheme="minorHAnsi" w:cstheme="minorHAnsi"/>
                <w:szCs w:val="20"/>
              </w:rPr>
              <w:t>4</w:t>
            </w:r>
            <w:r w:rsidR="007E5285" w:rsidRPr="00F50635">
              <w:rPr>
                <w:rFonts w:asciiTheme="minorHAnsi" w:hAnsiTheme="minorHAnsi" w:cstheme="minorHAnsi"/>
                <w:szCs w:val="20"/>
              </w:rPr>
              <w:t xml:space="preserve"> µm, 1 µm</w:t>
            </w:r>
            <w:r w:rsidR="00B4333E">
              <w:rPr>
                <w:rFonts w:asciiTheme="minorHAnsi" w:hAnsiTheme="minorHAnsi" w:cstheme="minorHAnsi"/>
                <w:szCs w:val="20"/>
              </w:rPr>
              <w:t>,</w:t>
            </w:r>
            <w:r w:rsidR="007E5285" w:rsidRPr="00F50635">
              <w:rPr>
                <w:rFonts w:asciiTheme="minorHAnsi" w:hAnsiTheme="minorHAnsi" w:cstheme="minorHAnsi"/>
                <w:szCs w:val="20"/>
              </w:rPr>
              <w:t xml:space="preserve"> and 4 µm, respectively.</w:t>
            </w:r>
          </w:p>
        </w:tc>
      </w:tr>
      <w:tr w:rsidR="007E7F60" w14:paraId="791CD4D7" w14:textId="77777777">
        <w:tc>
          <w:tcPr>
            <w:tcW w:w="1054" w:type="dxa"/>
          </w:tcPr>
          <w:p w14:paraId="2D1C07A7" w14:textId="77777777" w:rsidR="004863F4" w:rsidRPr="00F50635" w:rsidRDefault="007E5285">
            <w:pPr>
              <w:jc w:val="center"/>
              <w:rPr>
                <w:rFonts w:asciiTheme="minorHAnsi" w:hAnsiTheme="minorHAnsi" w:cstheme="minorHAnsi"/>
                <w:szCs w:val="20"/>
              </w:rPr>
            </w:pPr>
            <w:r>
              <w:rPr>
                <w:rFonts w:asciiTheme="minorHAnsi" w:hAnsiTheme="minorHAnsi" w:cstheme="minorHAnsi"/>
                <w:szCs w:val="20"/>
              </w:rPr>
              <w:t>Figure 5</w:t>
            </w:r>
          </w:p>
        </w:tc>
        <w:tc>
          <w:tcPr>
            <w:tcW w:w="1890" w:type="dxa"/>
            <w:vAlign w:val="center"/>
          </w:tcPr>
          <w:p w14:paraId="275E4DD6" w14:textId="6226143D" w:rsidR="004863F4" w:rsidRPr="00F50635" w:rsidRDefault="007E5285">
            <w:pPr>
              <w:rPr>
                <w:rFonts w:asciiTheme="minorHAnsi" w:hAnsiTheme="minorHAnsi" w:cstheme="minorHAnsi"/>
                <w:szCs w:val="20"/>
              </w:rPr>
            </w:pPr>
            <w:r w:rsidRPr="00F50635">
              <w:rPr>
                <w:rFonts w:asciiTheme="minorHAnsi" w:hAnsiTheme="minorHAnsi" w:cstheme="minorHAnsi"/>
                <w:szCs w:val="20"/>
              </w:rPr>
              <w:t xml:space="preserve">AlN thickness,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AlN</m:t>
                  </m:r>
                </m:sub>
              </m:sSub>
            </m:oMath>
            <w:r w:rsidRPr="00F50635">
              <w:rPr>
                <w:rFonts w:asciiTheme="minorHAnsi" w:hAnsiTheme="minorHAnsi" w:cstheme="minorHAnsi"/>
                <w:szCs w:val="20"/>
                <w:vertAlign w:val="subscript"/>
              </w:rPr>
              <w:t>,</w:t>
            </w:r>
          </w:p>
        </w:tc>
        <w:tc>
          <w:tcPr>
            <w:tcW w:w="1620" w:type="dxa"/>
            <w:vAlign w:val="center"/>
          </w:tcPr>
          <w:p w14:paraId="67DCDF1C" w14:textId="3564523B" w:rsidR="004863F4" w:rsidRPr="00F50635" w:rsidRDefault="00FF6AF3">
            <w:pPr>
              <w:rPr>
                <w:rFonts w:asciiTheme="minorHAnsi" w:hAnsiTheme="minorHAnsi" w:cstheme="minorHAnsi"/>
                <w:szCs w:val="20"/>
              </w:rPr>
            </w:pPr>
            <w:r>
              <w:rPr>
                <w:rFonts w:asciiTheme="minorHAnsi" w:hAnsiTheme="minorHAnsi" w:cstheme="minorHAnsi"/>
                <w:szCs w:val="20"/>
              </w:rPr>
              <w:t>0.1</w:t>
            </w:r>
            <w:r w:rsidR="007E5285" w:rsidRPr="00F50635">
              <w:rPr>
                <w:rFonts w:asciiTheme="minorHAnsi" w:hAnsiTheme="minorHAnsi" w:cstheme="minorHAnsi"/>
                <w:szCs w:val="20"/>
              </w:rPr>
              <w:t xml:space="preserve"> – </w:t>
            </w:r>
            <w:r w:rsidR="00E20D32">
              <w:rPr>
                <w:rFonts w:asciiTheme="minorHAnsi" w:hAnsiTheme="minorHAnsi" w:cstheme="minorHAnsi"/>
                <w:szCs w:val="20"/>
              </w:rPr>
              <w:t>30</w:t>
            </w:r>
            <w:r w:rsidR="007E5285" w:rsidRPr="00F50635">
              <w:rPr>
                <w:rFonts w:asciiTheme="minorHAnsi" w:hAnsiTheme="minorHAnsi" w:cstheme="minorHAnsi"/>
                <w:szCs w:val="20"/>
              </w:rPr>
              <w:t>.0 (</w:t>
            </w:r>
            <w:bookmarkStart w:id="1" w:name="_Hlk163028049"/>
            <w:r w:rsidR="007E5285" w:rsidRPr="00F50635">
              <w:rPr>
                <w:rFonts w:asciiTheme="minorHAnsi" w:hAnsiTheme="minorHAnsi" w:cstheme="minorHAnsi"/>
                <w:szCs w:val="20"/>
              </w:rPr>
              <w:t>µm</w:t>
            </w:r>
            <w:bookmarkEnd w:id="1"/>
            <w:r w:rsidR="007E5285" w:rsidRPr="00F50635">
              <w:rPr>
                <w:rFonts w:asciiTheme="minorHAnsi" w:hAnsiTheme="minorHAnsi" w:cstheme="minorHAnsi"/>
                <w:szCs w:val="20"/>
              </w:rPr>
              <w:t>)</w:t>
            </w:r>
          </w:p>
        </w:tc>
        <w:tc>
          <w:tcPr>
            <w:tcW w:w="5433" w:type="dxa"/>
            <w:vAlign w:val="center"/>
          </w:tcPr>
          <w:p w14:paraId="1F68233E" w14:textId="1B4EFDB7" w:rsidR="004863F4" w:rsidRPr="00F50635" w:rsidRDefault="00000000">
            <w:pPr>
              <w:rPr>
                <w:rFonts w:asciiTheme="minorHAnsi" w:hAnsiTheme="minorHAnsi" w:cstheme="minorHAnsi"/>
                <w:szCs w:val="20"/>
              </w:rPr>
            </w:pP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B</m:t>
                  </m:r>
                </m:sub>
              </m:sSub>
            </m:oMath>
            <w:r w:rsidR="007E5285" w:rsidRPr="00F50635">
              <w:rPr>
                <w:rFonts w:asciiTheme="minorHAnsi" w:hAnsiTheme="minorHAnsi" w:cstheme="minorHAnsi"/>
                <w:szCs w:val="20"/>
              </w:rPr>
              <w:t xml:space="preserve"> </w:t>
            </w:r>
            <m:oMath>
              <m:r>
                <w:rPr>
                  <w:rFonts w:ascii="Cambria Math" w:hAnsi="Cambria Math" w:cstheme="minorHAnsi"/>
                  <w:szCs w:val="20"/>
                </w:rPr>
                <m:t>=</m:t>
              </m:r>
            </m:oMath>
            <w:r w:rsidR="007E5285" w:rsidRPr="00F50635">
              <w:rPr>
                <w:rFonts w:asciiTheme="minorHAnsi" w:hAnsiTheme="minorHAnsi" w:cstheme="minorHAnsi"/>
                <w:szCs w:val="20"/>
              </w:rPr>
              <w:t xml:space="preserve">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AlN</m:t>
                  </m:r>
                </m:sub>
              </m:sSub>
              <m:r>
                <w:rPr>
                  <w:rFonts w:ascii="Cambria Math" w:hAnsi="Cambria Math" w:cstheme="minorHAnsi"/>
                  <w:szCs w:val="20"/>
                  <w:vertAlign w:val="subscript"/>
                </w:rPr>
                <m:t>+</m:t>
              </m:r>
            </m:oMath>
            <w:r w:rsidR="007E5285" w:rsidRPr="00F50635">
              <w:rPr>
                <w:rFonts w:asciiTheme="minorHAnsi" w:hAnsiTheme="minorHAnsi" w:cstheme="minorHAnsi"/>
                <w:szCs w:val="20"/>
                <w:vertAlign w:val="subscript"/>
              </w:rPr>
              <w:t xml:space="preserve"> </w:t>
            </w:r>
            <w:r w:rsidR="00AB540A">
              <w:rPr>
                <w:rFonts w:asciiTheme="minorHAnsi" w:hAnsiTheme="minorHAnsi" w:cstheme="minorHAnsi"/>
                <w:szCs w:val="20"/>
              </w:rPr>
              <w:t>10</w:t>
            </w:r>
            <w:r w:rsidR="007E5285" w:rsidRPr="00F50635">
              <w:rPr>
                <w:rFonts w:asciiTheme="minorHAnsi" w:hAnsiTheme="minorHAnsi" w:cstheme="minorHAnsi"/>
                <w:szCs w:val="20"/>
              </w:rPr>
              <w:t xml:space="preserve"> µm)</w:t>
            </w:r>
            <w:r w:rsidR="007E5285" w:rsidRPr="00F50635">
              <w:rPr>
                <w:rFonts w:asciiTheme="minorHAnsi" w:hAnsiTheme="minorHAnsi" w:cstheme="minorHAnsi"/>
                <w:szCs w:val="20"/>
                <w:vertAlign w:val="subscript"/>
              </w:rPr>
              <w:t xml:space="preserve">. </w:t>
            </w:r>
            <m:oMath>
              <m:sSub>
                <m:sSubPr>
                  <m:ctrlPr>
                    <w:rPr>
                      <w:rFonts w:ascii="Cambria Math" w:hAnsi="Cambria Math" w:cstheme="minorHAnsi"/>
                      <w:i/>
                      <w:iCs/>
                      <w:szCs w:val="20"/>
                    </w:rPr>
                  </m:ctrlPr>
                </m:sSubPr>
                <m:e>
                  <m:r>
                    <w:rPr>
                      <w:rFonts w:ascii="Cambria Math" w:hAnsi="Cambria Math" w:cstheme="minorHAnsi"/>
                      <w:szCs w:val="20"/>
                    </w:rPr>
                    <m:t>L</m:t>
                  </m:r>
                </m:e>
                <m:sub>
                  <m:r>
                    <w:rPr>
                      <w:rFonts w:ascii="Cambria Math" w:hAnsi="Cambria Math" w:cstheme="minorHAnsi"/>
                      <w:szCs w:val="20"/>
                    </w:rPr>
                    <m:t>P</m:t>
                  </m:r>
                </m:sub>
              </m:sSub>
            </m:oMath>
            <w:r w:rsidR="007E5285">
              <w:rPr>
                <w:rFonts w:asciiTheme="minorHAnsi" w:hAnsiTheme="minorHAnsi" w:cstheme="minorHAnsi"/>
                <w:iCs/>
                <w:szCs w:val="20"/>
              </w:rPr>
              <w:t>,</w:t>
            </w:r>
            <w:r w:rsidR="007E5285" w:rsidRPr="00F50635">
              <w:rPr>
                <w:rFonts w:asciiTheme="minorHAnsi" w:hAnsiTheme="minorHAnsi" w:cstheme="minorHAnsi"/>
                <w:i/>
                <w:iCs/>
                <w:szCs w:val="20"/>
                <w:vertAlign w:val="subscript"/>
              </w:rPr>
              <w:t xml:space="preserve"> </w:t>
            </w:r>
            <m:oMath>
              <m:sSub>
                <m:sSubPr>
                  <m:ctrlPr>
                    <w:rPr>
                      <w:rFonts w:ascii="Cambria Math" w:hAnsi="Cambria Math" w:cstheme="minorHAnsi"/>
                      <w:i/>
                      <w:iCs/>
                      <w:szCs w:val="20"/>
                    </w:rPr>
                  </m:ctrlPr>
                </m:sSubPr>
                <m:e>
                  <m:r>
                    <w:rPr>
                      <w:rFonts w:ascii="Cambria Math" w:hAnsi="Cambria Math" w:cstheme="minorHAnsi"/>
                      <w:szCs w:val="20"/>
                    </w:rPr>
                    <m:t>P</m:t>
                  </m:r>
                </m:e>
                <m:sub>
                  <m:r>
                    <w:rPr>
                      <w:rFonts w:ascii="Cambria Math" w:hAnsi="Cambria Math" w:cstheme="minorHAnsi"/>
                      <w:szCs w:val="20"/>
                    </w:rPr>
                    <m:t>P</m:t>
                  </m:r>
                </m:sub>
              </m:sSub>
            </m:oMath>
            <w:r w:rsidR="007E5285" w:rsidRPr="00F50635">
              <w:rPr>
                <w:rFonts w:asciiTheme="minorHAnsi" w:hAnsiTheme="minorHAnsi" w:cstheme="minorHAnsi"/>
                <w:szCs w:val="20"/>
              </w:rPr>
              <w:t xml:space="preserve">, and </w:t>
            </w:r>
            <m:oMath>
              <m:sSub>
                <m:sSubPr>
                  <m:ctrlPr>
                    <w:rPr>
                      <w:rFonts w:ascii="Cambria Math" w:hAnsi="Cambria Math" w:cstheme="minorHAnsi"/>
                      <w:i/>
                      <w:iCs/>
                      <w:szCs w:val="20"/>
                    </w:rPr>
                  </m:ctrlPr>
                </m:sSubPr>
                <m:e>
                  <m:r>
                    <w:rPr>
                      <w:rFonts w:ascii="Cambria Math" w:hAnsi="Cambria Math" w:cstheme="minorHAnsi"/>
                      <w:szCs w:val="20"/>
                    </w:rPr>
                    <m:t>R</m:t>
                  </m:r>
                </m:e>
                <m:sub>
                  <m:r>
                    <w:rPr>
                      <w:rFonts w:ascii="Cambria Math" w:hAnsi="Cambria Math" w:cstheme="minorHAnsi"/>
                      <w:szCs w:val="20"/>
                    </w:rPr>
                    <m:t>B</m:t>
                  </m:r>
                </m:sub>
              </m:sSub>
            </m:oMath>
            <w:r w:rsidR="007E5285" w:rsidRPr="00F50635">
              <w:rPr>
                <w:rFonts w:asciiTheme="minorHAnsi" w:hAnsiTheme="minorHAnsi" w:cstheme="minorHAnsi"/>
                <w:i/>
                <w:iCs/>
                <w:szCs w:val="20"/>
                <w:vertAlign w:val="subscript"/>
              </w:rPr>
              <w:t xml:space="preserve"> </w:t>
            </w:r>
            <w:r w:rsidR="007E5285" w:rsidRPr="00F50635">
              <w:rPr>
                <w:rFonts w:asciiTheme="minorHAnsi" w:hAnsiTheme="minorHAnsi" w:cstheme="minorHAnsi"/>
                <w:szCs w:val="20"/>
              </w:rPr>
              <w:t>are 8 µm, 3</w:t>
            </w:r>
            <m:oMath>
              <m:sSub>
                <m:sSubPr>
                  <m:ctrlPr>
                    <w:rPr>
                      <w:rFonts w:ascii="Cambria Math" w:hAnsi="Cambria Math" w:cstheme="minorHAnsi"/>
                      <w:i/>
                      <w:iCs/>
                      <w:szCs w:val="20"/>
                    </w:rPr>
                  </m:ctrlPr>
                </m:sSubPr>
                <m:e>
                  <m:r>
                    <w:rPr>
                      <w:rFonts w:ascii="Cambria Math" w:hAnsi="Cambria Math" w:cstheme="minorHAnsi"/>
                      <w:szCs w:val="20"/>
                    </w:rPr>
                    <m:t>L</m:t>
                  </m:r>
                </m:e>
                <m:sub>
                  <m:r>
                    <w:rPr>
                      <w:rFonts w:ascii="Cambria Math" w:hAnsi="Cambria Math" w:cstheme="minorHAnsi"/>
                      <w:szCs w:val="20"/>
                    </w:rPr>
                    <m:t>P</m:t>
                  </m:r>
                </m:sub>
              </m:sSub>
            </m:oMath>
            <w:r w:rsidR="00B4333E">
              <w:rPr>
                <w:rFonts w:asciiTheme="minorHAnsi" w:hAnsiTheme="minorHAnsi" w:cstheme="minorHAnsi"/>
                <w:szCs w:val="20"/>
              </w:rPr>
              <w:t>, a</w:t>
            </w:r>
            <w:r w:rsidR="007E5285" w:rsidRPr="00F50635">
              <w:rPr>
                <w:rFonts w:asciiTheme="minorHAnsi" w:hAnsiTheme="minorHAnsi" w:cstheme="minorHAnsi"/>
                <w:szCs w:val="20"/>
              </w:rPr>
              <w:t>nd 1 µm, respectively.</w:t>
            </w:r>
          </w:p>
        </w:tc>
      </w:tr>
      <w:tr w:rsidR="007E7F60" w14:paraId="4CECE972" w14:textId="77777777">
        <w:tc>
          <w:tcPr>
            <w:tcW w:w="1054" w:type="dxa"/>
            <w:vAlign w:val="center"/>
          </w:tcPr>
          <w:p w14:paraId="621E3BB5" w14:textId="77777777" w:rsidR="004863F4" w:rsidRPr="00F50635" w:rsidRDefault="007E5285">
            <w:pPr>
              <w:rPr>
                <w:rFonts w:asciiTheme="minorHAnsi" w:hAnsiTheme="minorHAnsi" w:cstheme="minorHAnsi"/>
                <w:szCs w:val="20"/>
              </w:rPr>
            </w:pPr>
            <w:r>
              <w:rPr>
                <w:rFonts w:asciiTheme="minorHAnsi" w:hAnsiTheme="minorHAnsi" w:cstheme="minorHAnsi"/>
                <w:szCs w:val="20"/>
              </w:rPr>
              <w:t>Figure 6</w:t>
            </w:r>
          </w:p>
        </w:tc>
        <w:tc>
          <w:tcPr>
            <w:tcW w:w="1890" w:type="dxa"/>
            <w:vAlign w:val="center"/>
          </w:tcPr>
          <w:p w14:paraId="3CE5757B" w14:textId="77777777" w:rsidR="004863F4" w:rsidRPr="00F50635" w:rsidRDefault="007E5285">
            <w:pPr>
              <w:rPr>
                <w:rFonts w:asciiTheme="minorHAnsi" w:hAnsiTheme="minorHAnsi" w:cstheme="minorHAnsi"/>
                <w:szCs w:val="20"/>
                <w:vertAlign w:val="subscript"/>
              </w:rPr>
            </w:pPr>
            <w:r w:rsidRPr="00F50635">
              <w:rPr>
                <w:rFonts w:asciiTheme="minorHAnsi" w:hAnsiTheme="minorHAnsi" w:cstheme="minorHAnsi"/>
                <w:szCs w:val="20"/>
              </w:rPr>
              <w:t>Buffer sheet nanotexture radius,</w:t>
            </w:r>
            <m:oMath>
              <m:sSub>
                <m:sSubPr>
                  <m:ctrlPr>
                    <w:rPr>
                      <w:rFonts w:ascii="Cambria Math" w:hAnsi="Cambria Math" w:cstheme="minorHAnsi"/>
                      <w:i/>
                      <w:iCs/>
                      <w:szCs w:val="20"/>
                    </w:rPr>
                  </m:ctrlPr>
                </m:sSubPr>
                <m:e>
                  <m:r>
                    <w:rPr>
                      <w:rFonts w:ascii="Cambria Math" w:hAnsi="Cambria Math" w:cstheme="minorHAnsi"/>
                      <w:szCs w:val="20"/>
                    </w:rPr>
                    <m:t>R</m:t>
                  </m:r>
                </m:e>
                <m:sub>
                  <m:r>
                    <w:rPr>
                      <w:rFonts w:ascii="Cambria Math" w:hAnsi="Cambria Math" w:cstheme="minorHAnsi"/>
                      <w:szCs w:val="20"/>
                    </w:rPr>
                    <m:t>B</m:t>
                  </m:r>
                </m:sub>
              </m:sSub>
            </m:oMath>
          </w:p>
        </w:tc>
        <w:tc>
          <w:tcPr>
            <w:tcW w:w="1620" w:type="dxa"/>
            <w:vAlign w:val="center"/>
          </w:tcPr>
          <w:p w14:paraId="49D8CAA5" w14:textId="77930B40" w:rsidR="004863F4" w:rsidRPr="00F50635" w:rsidRDefault="007E5285">
            <w:pPr>
              <w:rPr>
                <w:rFonts w:asciiTheme="minorHAnsi" w:hAnsiTheme="minorHAnsi" w:cstheme="minorHAnsi"/>
                <w:szCs w:val="20"/>
              </w:rPr>
            </w:pPr>
            <w:r w:rsidRPr="00F50635">
              <w:rPr>
                <w:rFonts w:asciiTheme="minorHAnsi" w:hAnsiTheme="minorHAnsi" w:cstheme="minorHAnsi"/>
                <w:szCs w:val="20"/>
              </w:rPr>
              <w:t xml:space="preserve">0.5 – </w:t>
            </w:r>
            <w:r w:rsidR="00C636AB">
              <w:rPr>
                <w:rFonts w:asciiTheme="minorHAnsi" w:hAnsiTheme="minorHAnsi" w:cstheme="minorHAnsi"/>
                <w:szCs w:val="20"/>
              </w:rPr>
              <w:t>12</w:t>
            </w:r>
            <w:r w:rsidRPr="00F50635">
              <w:rPr>
                <w:rFonts w:asciiTheme="minorHAnsi" w:hAnsiTheme="minorHAnsi" w:cstheme="minorHAnsi"/>
                <w:szCs w:val="20"/>
              </w:rPr>
              <w:t>.0 (µm)</w:t>
            </w:r>
          </w:p>
        </w:tc>
        <w:tc>
          <w:tcPr>
            <w:tcW w:w="5433" w:type="dxa"/>
            <w:vAlign w:val="center"/>
          </w:tcPr>
          <w:p w14:paraId="1CE3096A" w14:textId="27DEFFA4" w:rsidR="004863F4" w:rsidRPr="00F50635" w:rsidRDefault="00000000">
            <w:pPr>
              <w:keepNext/>
              <w:rPr>
                <w:rFonts w:asciiTheme="minorHAnsi" w:hAnsiTheme="minorHAnsi" w:cstheme="minorHAnsi"/>
                <w:szCs w:val="20"/>
              </w:rPr>
            </w:pPr>
            <m:oMath>
              <m:sSub>
                <m:sSubPr>
                  <m:ctrlPr>
                    <w:rPr>
                      <w:rFonts w:ascii="Cambria Math" w:hAnsi="Cambria Math" w:cstheme="minorHAnsi"/>
                      <w:i/>
                      <w:iCs/>
                      <w:szCs w:val="20"/>
                    </w:rPr>
                  </m:ctrlPr>
                </m:sSubPr>
                <m:e>
                  <m:r>
                    <w:rPr>
                      <w:rFonts w:ascii="Cambria Math" w:hAnsi="Cambria Math" w:cstheme="minorHAnsi"/>
                      <w:szCs w:val="20"/>
                    </w:rPr>
                    <m:t>L</m:t>
                  </m:r>
                </m:e>
                <m:sub>
                  <m:r>
                    <w:rPr>
                      <w:rFonts w:ascii="Cambria Math" w:hAnsi="Cambria Math" w:cstheme="minorHAnsi"/>
                      <w:szCs w:val="20"/>
                    </w:rPr>
                    <m:t>P</m:t>
                  </m:r>
                </m:sub>
              </m:sSub>
            </m:oMath>
            <w:r w:rsidR="007E5285" w:rsidRPr="00F50635">
              <w:rPr>
                <w:rFonts w:asciiTheme="minorHAnsi" w:hAnsiTheme="minorHAnsi" w:cstheme="minorHAnsi"/>
                <w:szCs w:val="20"/>
              </w:rPr>
              <w:t xml:space="preserve">,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B</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m:oMath>
              <m:sSub>
                <m:sSubPr>
                  <m:ctrlPr>
                    <w:rPr>
                      <w:rFonts w:ascii="Cambria Math" w:hAnsi="Cambria Math" w:cstheme="minorHAnsi"/>
                      <w:i/>
                      <w:iCs/>
                      <w:szCs w:val="20"/>
                    </w:rPr>
                  </m:ctrlPr>
                </m:sSubPr>
                <m:e>
                  <m:r>
                    <w:rPr>
                      <w:rFonts w:ascii="Cambria Math" w:hAnsi="Cambria Math" w:cstheme="minorHAnsi"/>
                      <w:szCs w:val="20"/>
                    </w:rPr>
                    <m:t>P</m:t>
                  </m:r>
                </m:e>
                <m:sub>
                  <m:r>
                    <w:rPr>
                      <w:rFonts w:ascii="Cambria Math" w:hAnsi="Cambria Math" w:cstheme="minorHAnsi"/>
                      <w:szCs w:val="20"/>
                    </w:rPr>
                    <m:t>P</m:t>
                  </m:r>
                </m:sub>
              </m:sSub>
            </m:oMath>
            <w:r w:rsidR="007E5285">
              <w:rPr>
                <w:rFonts w:asciiTheme="minorHAnsi" w:hAnsiTheme="minorHAnsi" w:cstheme="minorHAnsi"/>
                <w:iCs/>
                <w:szCs w:val="20"/>
              </w:rPr>
              <w:t>,</w:t>
            </w:r>
            <w:r w:rsidR="007E5285" w:rsidRPr="00F50635">
              <w:rPr>
                <w:rFonts w:asciiTheme="minorHAnsi" w:hAnsiTheme="minorHAnsi" w:cstheme="minorHAnsi"/>
                <w:szCs w:val="20"/>
                <w:vertAlign w:val="subscript"/>
              </w:rPr>
              <w:t xml:space="preserve"> </w:t>
            </w:r>
            <w:r w:rsidR="007E5285" w:rsidRPr="00F50635">
              <w:rPr>
                <w:rFonts w:asciiTheme="minorHAnsi" w:hAnsiTheme="minorHAnsi" w:cstheme="minorHAnsi"/>
                <w:szCs w:val="20"/>
              </w:rPr>
              <w:t xml:space="preserve">and </w:t>
            </w:r>
            <m:oMath>
              <m:sSub>
                <m:sSubPr>
                  <m:ctrlPr>
                    <w:rPr>
                      <w:rFonts w:ascii="Cambria Math" w:hAnsi="Cambria Math" w:cstheme="minorHAnsi"/>
                      <w:i/>
                      <w:iCs/>
                      <w:szCs w:val="20"/>
                    </w:rPr>
                  </m:ctrlPr>
                </m:sSubPr>
                <m:e>
                  <m:r>
                    <w:rPr>
                      <w:rFonts w:ascii="Cambria Math" w:hAnsi="Cambria Math" w:cstheme="minorHAnsi"/>
                      <w:szCs w:val="20"/>
                    </w:rPr>
                    <m:t>T</m:t>
                  </m:r>
                </m:e>
                <m:sub>
                  <m:r>
                    <w:rPr>
                      <w:rFonts w:ascii="Cambria Math" w:hAnsi="Cambria Math" w:cstheme="minorHAnsi"/>
                      <w:szCs w:val="20"/>
                    </w:rPr>
                    <m:t>AlN</m:t>
                  </m:r>
                </m:sub>
              </m:sSub>
            </m:oMath>
            <w:r w:rsidR="007E5285" w:rsidRPr="00F50635">
              <w:rPr>
                <w:rFonts w:asciiTheme="minorHAnsi" w:hAnsiTheme="minorHAnsi" w:cstheme="minorHAnsi"/>
                <w:szCs w:val="20"/>
              </w:rPr>
              <w:t xml:space="preserve"> are 8 µm, 1</w:t>
            </w:r>
            <w:r w:rsidR="0091360F">
              <w:rPr>
                <w:rFonts w:asciiTheme="minorHAnsi" w:hAnsiTheme="minorHAnsi" w:cstheme="minorHAnsi"/>
                <w:szCs w:val="20"/>
              </w:rPr>
              <w:t>4</w:t>
            </w:r>
            <w:r w:rsidR="007E5285" w:rsidRPr="00F50635">
              <w:rPr>
                <w:rFonts w:asciiTheme="minorHAnsi" w:hAnsiTheme="minorHAnsi" w:cstheme="minorHAnsi"/>
                <w:szCs w:val="20"/>
              </w:rPr>
              <w:t xml:space="preserve"> µm, 3</w:t>
            </w:r>
            <w:r w:rsidR="007E5285" w:rsidRPr="00F50635">
              <w:rPr>
                <w:rFonts w:asciiTheme="minorHAnsi" w:hAnsiTheme="minorHAnsi" w:cstheme="minorHAnsi"/>
                <w:i/>
                <w:iCs/>
                <w:szCs w:val="20"/>
              </w:rPr>
              <w:t>L</w:t>
            </w:r>
            <w:r w:rsidR="007E5285" w:rsidRPr="00F50635">
              <w:rPr>
                <w:rFonts w:asciiTheme="minorHAnsi" w:hAnsiTheme="minorHAnsi" w:cstheme="minorHAnsi"/>
                <w:i/>
                <w:iCs/>
                <w:szCs w:val="20"/>
                <w:vertAlign w:val="subscript"/>
              </w:rPr>
              <w:t>P</w:t>
            </w:r>
            <w:r w:rsidR="007E5285" w:rsidRPr="00F50635">
              <w:rPr>
                <w:rFonts w:asciiTheme="minorHAnsi" w:hAnsiTheme="minorHAnsi" w:cstheme="minorHAnsi"/>
                <w:szCs w:val="20"/>
              </w:rPr>
              <w:t>, and 4 µm, respectively.</w:t>
            </w:r>
          </w:p>
        </w:tc>
      </w:tr>
    </w:tbl>
    <w:p w14:paraId="37C48E42" w14:textId="662CF805" w:rsidR="004863F4" w:rsidRPr="00F50635" w:rsidRDefault="00112D63" w:rsidP="004863F4">
      <w:pPr>
        <w:pStyle w:val="Caption"/>
        <w:jc w:val="center"/>
        <w:rPr>
          <w:rFonts w:asciiTheme="minorHAnsi" w:hAnsiTheme="minorHAnsi" w:cstheme="minorHAnsi"/>
          <w:i w:val="0"/>
          <w:color w:val="auto"/>
          <w:sz w:val="20"/>
          <w:szCs w:val="20"/>
        </w:rPr>
      </w:pPr>
      <w:r>
        <w:rPr>
          <w:rFonts w:asciiTheme="minorHAnsi" w:hAnsiTheme="minorHAnsi" w:cstheme="minorHAnsi"/>
          <w:b/>
          <w:i w:val="0"/>
          <w:color w:val="auto"/>
          <w:sz w:val="20"/>
          <w:szCs w:val="20"/>
        </w:rPr>
        <w:t>Table S3</w:t>
      </w:r>
      <w:r w:rsidR="007E5285" w:rsidRPr="00F50635">
        <w:rPr>
          <w:rFonts w:asciiTheme="minorHAnsi" w:hAnsiTheme="minorHAnsi" w:cstheme="minorHAnsi"/>
          <w:i w:val="0"/>
          <w:color w:val="auto"/>
          <w:sz w:val="20"/>
          <w:szCs w:val="20"/>
        </w:rPr>
        <w:t>. The chip design variation approaches.</w:t>
      </w:r>
    </w:p>
    <w:p w14:paraId="1E45C7DA" w14:textId="77777777" w:rsidR="004863F4" w:rsidRDefault="004863F4" w:rsidP="00DB3332">
      <w:pPr>
        <w:pStyle w:val="Heading1"/>
        <w:spacing w:after="87"/>
        <w:ind w:left="0" w:firstLine="0"/>
        <w:rPr>
          <w:rFonts w:asciiTheme="majorHAnsi" w:hAnsiTheme="majorHAnsi" w:cstheme="majorHAnsi"/>
          <w:sz w:val="20"/>
          <w:szCs w:val="20"/>
        </w:rPr>
      </w:pPr>
    </w:p>
    <w:p w14:paraId="6423BD3B" w14:textId="34C5AB34" w:rsidR="00DB3332" w:rsidRPr="005D3C4F" w:rsidRDefault="007E5285" w:rsidP="00DB3332">
      <w:pPr>
        <w:pStyle w:val="Heading1"/>
        <w:spacing w:after="87"/>
        <w:ind w:left="0" w:firstLine="0"/>
        <w:rPr>
          <w:rFonts w:asciiTheme="majorHAnsi" w:hAnsiTheme="majorHAnsi" w:cstheme="majorHAnsi"/>
          <w:sz w:val="20"/>
          <w:szCs w:val="20"/>
        </w:rPr>
      </w:pPr>
      <w:r w:rsidRPr="005D3C4F">
        <w:rPr>
          <w:rFonts w:asciiTheme="majorHAnsi" w:hAnsiTheme="majorHAnsi" w:cstheme="majorHAnsi"/>
          <w:sz w:val="20"/>
          <w:szCs w:val="20"/>
        </w:rPr>
        <w:t>Buffer thickness</w:t>
      </w:r>
    </w:p>
    <w:tbl>
      <w:tblPr>
        <w:tblStyle w:val="TableGrid0"/>
        <w:tblW w:w="10079"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79"/>
      </w:tblGrid>
      <w:tr w:rsidR="007E7F60" w14:paraId="7015A8BF" w14:textId="77777777">
        <w:tc>
          <w:tcPr>
            <w:tcW w:w="10079" w:type="dxa"/>
            <w:shd w:val="clear" w:color="auto" w:fill="auto"/>
          </w:tcPr>
          <w:p w14:paraId="6EC3FEDF" w14:textId="7CE80CEC" w:rsidR="0007717E" w:rsidRDefault="007E5285">
            <w:pPr>
              <w:keepNext/>
              <w:spacing w:after="0"/>
              <w:ind w:left="-109" w:firstLine="0"/>
              <w:jc w:val="center"/>
              <w:rPr>
                <w:noProof/>
              </w:rPr>
            </w:pPr>
            <w:r>
              <w:rPr>
                <w:noProof/>
              </w:rPr>
              <w:drawing>
                <wp:inline distT="0" distB="0" distL="0" distR="0" wp14:anchorId="3F1DFFF2" wp14:editId="6FB4EE56">
                  <wp:extent cx="3385045" cy="2521766"/>
                  <wp:effectExtent l="0" t="0" r="6350" b="0"/>
                  <wp:docPr id="8273477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47702" name="Picture 4"/>
                          <pic:cNvPicPr/>
                        </pic:nvPicPr>
                        <pic:blipFill>
                          <a:blip r:embed="rId11" cstate="print">
                            <a:extLst>
                              <a:ext uri="{28A0092B-C50C-407E-A947-70E740481C1C}">
                                <a14:useLocalDpi xmlns:a14="http://schemas.microsoft.com/office/drawing/2010/main" val="0"/>
                              </a:ext>
                            </a:extLst>
                          </a:blip>
                          <a:srcRect t="2850" b="2850"/>
                          <a:stretch>
                            <a:fillRect/>
                          </a:stretch>
                        </pic:blipFill>
                        <pic:spPr bwMode="auto">
                          <a:xfrm>
                            <a:off x="0" y="0"/>
                            <a:ext cx="3385045" cy="2521766"/>
                          </a:xfrm>
                          <a:prstGeom prst="rect">
                            <a:avLst/>
                          </a:prstGeom>
                          <a:ln>
                            <a:noFill/>
                          </a:ln>
                          <a:extLst>
                            <a:ext uri="{53640926-AAD7-44D8-BBD7-CCE9431645EC}">
                              <a14:shadowObscured xmlns:a14="http://schemas.microsoft.com/office/drawing/2010/main"/>
                            </a:ext>
                          </a:extLst>
                        </pic:spPr>
                      </pic:pic>
                    </a:graphicData>
                  </a:graphic>
                </wp:inline>
              </w:drawing>
            </w:r>
          </w:p>
        </w:tc>
      </w:tr>
      <w:tr w:rsidR="007E7F60" w14:paraId="78AC4E3A" w14:textId="77777777" w:rsidTr="0007717E">
        <w:tc>
          <w:tcPr>
            <w:tcW w:w="10079" w:type="dxa"/>
            <w:shd w:val="clear" w:color="auto" w:fill="auto"/>
          </w:tcPr>
          <w:p w14:paraId="09F78B6B" w14:textId="31E1883C" w:rsidR="000B4FB3" w:rsidRDefault="00596D13">
            <w:pPr>
              <w:keepNext/>
              <w:ind w:left="0" w:firstLine="0"/>
              <w:jc w:val="center"/>
            </w:pPr>
            <w:r>
              <w:rPr>
                <w:b/>
                <w:bCs/>
              </w:rPr>
              <w:t>Figure S2</w:t>
            </w:r>
            <w:r w:rsidR="00DA3867">
              <w:t xml:space="preserve">. The LEE as a function of buffer thickness variation. </w:t>
            </w:r>
            <w:r w:rsidR="00DA3867" w:rsidRPr="00DA3867">
              <w:rPr>
                <w:rFonts w:asciiTheme="minorHAnsi" w:hAnsiTheme="minorHAnsi" w:cstheme="minorHAnsi"/>
                <w:szCs w:val="20"/>
              </w:rPr>
              <w:t xml:space="preserve">Here, </w:t>
            </w:r>
            <m:oMath>
              <m:sSub>
                <m:sSubPr>
                  <m:ctrlPr>
                    <w:rPr>
                      <w:rFonts w:ascii="Cambria Math" w:hAnsi="Cambria Math" w:cstheme="minorHAnsi"/>
                      <w:i/>
                      <w:szCs w:val="20"/>
                    </w:rPr>
                  </m:ctrlPr>
                </m:sSubPr>
                <m:e>
                  <m:r>
                    <w:rPr>
                      <w:rFonts w:ascii="Cambria Math" w:hAnsi="Cambria Math" w:cstheme="minorHAnsi"/>
                      <w:szCs w:val="20"/>
                    </w:rPr>
                    <m:t>L</m:t>
                  </m:r>
                </m:e>
                <m:sub>
                  <m:r>
                    <w:rPr>
                      <w:rFonts w:ascii="Cambria Math" w:hAnsi="Cambria Math" w:cstheme="minorHAnsi"/>
                      <w:szCs w:val="20"/>
                    </w:rPr>
                    <m:t>P</m:t>
                  </m:r>
                </m:sub>
              </m:sSub>
            </m:oMath>
            <w:r w:rsidR="00DA3867" w:rsidRPr="00DA3867">
              <w:rPr>
                <w:rFonts w:asciiTheme="minorHAnsi" w:hAnsiTheme="minorHAnsi" w:cstheme="minorHAnsi"/>
                <w:szCs w:val="20"/>
              </w:rPr>
              <w:t xml:space="preserve"> = 8 µm, </w:t>
            </w:r>
            <m:oMath>
              <m:sSub>
                <m:sSubPr>
                  <m:ctrlPr>
                    <w:rPr>
                      <w:rFonts w:ascii="Cambria Math" w:hAnsi="Cambria Math" w:cstheme="minorHAnsi"/>
                      <w:i/>
                      <w:szCs w:val="20"/>
                    </w:rPr>
                  </m:ctrlPr>
                </m:sSubPr>
                <m:e>
                  <m:r>
                    <w:rPr>
                      <w:rFonts w:ascii="Cambria Math" w:hAnsi="Cambria Math" w:cstheme="minorHAnsi"/>
                      <w:szCs w:val="20"/>
                    </w:rPr>
                    <m:t>R</m:t>
                  </m:r>
                </m:e>
                <m:sub>
                  <m:r>
                    <w:rPr>
                      <w:rFonts w:ascii="Cambria Math" w:hAnsi="Cambria Math" w:cstheme="minorHAnsi"/>
                      <w:szCs w:val="20"/>
                    </w:rPr>
                    <m:t>B</m:t>
                  </m:r>
                </m:sub>
              </m:sSub>
              <m:r>
                <w:rPr>
                  <w:rFonts w:ascii="Cambria Math" w:hAnsi="Cambria Math" w:cstheme="minorHAnsi"/>
                  <w:szCs w:val="20"/>
                </w:rPr>
                <m:t>=</m:t>
              </m:r>
            </m:oMath>
            <w:r w:rsidR="00DA3867" w:rsidRPr="00DA3867">
              <w:rPr>
                <w:rFonts w:asciiTheme="minorHAnsi" w:hAnsiTheme="minorHAnsi" w:cstheme="minorHAnsi"/>
                <w:szCs w:val="20"/>
              </w:rPr>
              <w:t xml:space="preserve"> 1 µm, </w:t>
            </w:r>
            <m:oMath>
              <m:sSub>
                <m:sSubPr>
                  <m:ctrlPr>
                    <w:rPr>
                      <w:rFonts w:ascii="Cambria Math" w:hAnsi="Cambria Math" w:cstheme="minorHAnsi"/>
                      <w:i/>
                      <w:szCs w:val="20"/>
                    </w:rPr>
                  </m:ctrlPr>
                </m:sSubPr>
                <m:e>
                  <m:r>
                    <w:rPr>
                      <w:rFonts w:ascii="Cambria Math" w:hAnsi="Cambria Math" w:cstheme="minorHAnsi"/>
                      <w:szCs w:val="20"/>
                    </w:rPr>
                    <m:t>T</m:t>
                  </m:r>
                </m:e>
                <m:sub>
                  <m:r>
                    <w:rPr>
                      <w:rFonts w:ascii="Cambria Math" w:hAnsi="Cambria Math" w:cstheme="minorHAnsi"/>
                      <w:szCs w:val="20"/>
                    </w:rPr>
                    <m:t>B</m:t>
                  </m:r>
                </m:sub>
              </m:sSub>
              <m:r>
                <w:rPr>
                  <w:rFonts w:ascii="Cambria Math" w:hAnsi="Cambria Math" w:cstheme="minorHAnsi"/>
                  <w:szCs w:val="20"/>
                </w:rPr>
                <m:t>=</m:t>
              </m:r>
            </m:oMath>
            <w:r w:rsidR="00DA3867" w:rsidRPr="00DA3867">
              <w:rPr>
                <w:rFonts w:asciiTheme="minorHAnsi" w:hAnsiTheme="minorHAnsi" w:cstheme="minorHAnsi"/>
                <w:szCs w:val="20"/>
              </w:rPr>
              <w:t xml:space="preserve"> 1</w:t>
            </w:r>
            <w:r w:rsidR="0091360F">
              <w:rPr>
                <w:rFonts w:asciiTheme="minorHAnsi" w:hAnsiTheme="minorHAnsi" w:cstheme="minorHAnsi"/>
                <w:szCs w:val="20"/>
              </w:rPr>
              <w:t>4</w:t>
            </w:r>
            <w:r w:rsidR="00DA3867" w:rsidRPr="00DA3867">
              <w:rPr>
                <w:rFonts w:asciiTheme="minorHAnsi" w:hAnsiTheme="minorHAnsi" w:cstheme="minorHAnsi"/>
                <w:szCs w:val="20"/>
              </w:rPr>
              <w:t xml:space="preserve"> µm, </w:t>
            </w:r>
            <m:oMath>
              <m:sSub>
                <m:sSubPr>
                  <m:ctrlPr>
                    <w:rPr>
                      <w:rFonts w:ascii="Cambria Math" w:hAnsi="Cambria Math" w:cstheme="minorHAnsi"/>
                      <w:i/>
                      <w:szCs w:val="20"/>
                    </w:rPr>
                  </m:ctrlPr>
                </m:sSubPr>
                <m:e>
                  <m:r>
                    <w:rPr>
                      <w:rFonts w:ascii="Cambria Math" w:hAnsi="Cambria Math" w:cstheme="minorHAnsi"/>
                      <w:szCs w:val="20"/>
                    </w:rPr>
                    <m:t>T</m:t>
                  </m:r>
                </m:e>
                <m:sub>
                  <m:r>
                    <w:rPr>
                      <w:rFonts w:ascii="Cambria Math" w:hAnsi="Cambria Math" w:cstheme="minorHAnsi"/>
                      <w:szCs w:val="20"/>
                    </w:rPr>
                    <m:t>AlN</m:t>
                  </m:r>
                </m:sub>
              </m:sSub>
              <m:r>
                <w:rPr>
                  <w:rFonts w:ascii="Cambria Math" w:hAnsi="Cambria Math" w:cstheme="minorHAnsi"/>
                  <w:szCs w:val="20"/>
                </w:rPr>
                <m:t>=</m:t>
              </m:r>
            </m:oMath>
            <w:r w:rsidR="00DA3867" w:rsidRPr="00DA3867">
              <w:rPr>
                <w:rFonts w:asciiTheme="minorHAnsi" w:hAnsiTheme="minorHAnsi" w:cstheme="minorHAnsi"/>
                <w:szCs w:val="20"/>
              </w:rPr>
              <w:t xml:space="preserve"> 4 µm, and  </w:t>
            </w:r>
            <m:oMath>
              <m:sSub>
                <m:sSubPr>
                  <m:ctrlPr>
                    <w:rPr>
                      <w:rFonts w:ascii="Cambria Math" w:hAnsi="Cambria Math" w:cstheme="minorHAnsi"/>
                      <w:i/>
                      <w:szCs w:val="20"/>
                    </w:rPr>
                  </m:ctrlPr>
                </m:sSubPr>
                <m:e>
                  <m:r>
                    <w:rPr>
                      <w:rFonts w:ascii="Cambria Math" w:hAnsi="Cambria Math" w:cstheme="minorHAnsi"/>
                      <w:szCs w:val="20"/>
                    </w:rPr>
                    <m:t>P</m:t>
                  </m:r>
                </m:e>
                <m:sub>
                  <m:r>
                    <w:rPr>
                      <w:rFonts w:ascii="Cambria Math" w:hAnsi="Cambria Math" w:cstheme="minorHAnsi"/>
                      <w:szCs w:val="20"/>
                    </w:rPr>
                    <m:t>P</m:t>
                  </m:r>
                </m:sub>
              </m:sSub>
            </m:oMath>
            <w:r w:rsidR="00DA3867" w:rsidRPr="00DA3867">
              <w:rPr>
                <w:rFonts w:asciiTheme="minorHAnsi" w:hAnsiTheme="minorHAnsi" w:cstheme="minorHAnsi"/>
                <w:szCs w:val="20"/>
              </w:rPr>
              <w:t xml:space="preserve"> = 3</w:t>
            </w:r>
            <m:oMath>
              <m:sSub>
                <m:sSubPr>
                  <m:ctrlPr>
                    <w:rPr>
                      <w:rFonts w:ascii="Cambria Math" w:hAnsi="Cambria Math" w:cstheme="minorHAnsi"/>
                      <w:i/>
                      <w:szCs w:val="20"/>
                    </w:rPr>
                  </m:ctrlPr>
                </m:sSubPr>
                <m:e>
                  <m:r>
                    <w:rPr>
                      <w:rFonts w:ascii="Cambria Math" w:hAnsi="Cambria Math" w:cstheme="minorHAnsi"/>
                      <w:szCs w:val="20"/>
                    </w:rPr>
                    <m:t>L</m:t>
                  </m:r>
                </m:e>
                <m:sub>
                  <m:r>
                    <w:rPr>
                      <w:rFonts w:ascii="Cambria Math" w:hAnsi="Cambria Math" w:cstheme="minorHAnsi"/>
                      <w:szCs w:val="20"/>
                    </w:rPr>
                    <m:t>P</m:t>
                  </m:r>
                </m:sub>
              </m:sSub>
            </m:oMath>
            <w:r w:rsidR="00D46AE8">
              <w:rPr>
                <w:rFonts w:asciiTheme="minorHAnsi" w:hAnsiTheme="minorHAnsi" w:cstheme="minorHAnsi"/>
                <w:szCs w:val="20"/>
              </w:rPr>
              <w:t>.</w:t>
            </w:r>
          </w:p>
        </w:tc>
      </w:tr>
    </w:tbl>
    <w:p w14:paraId="34929DB4" w14:textId="6CAC360F" w:rsidR="000C6624" w:rsidRDefault="007E5285">
      <w:pPr>
        <w:ind w:firstLine="0"/>
        <w:jc w:val="both"/>
      </w:pPr>
      <w:r>
        <w:t>Varying the buffer thickness, as depicted in Fig. S2, has a trivial effect on the LE</w:t>
      </w:r>
      <w:r w:rsidR="00522E1E">
        <w:t>E performance</w:t>
      </w:r>
      <w:r>
        <w:t>. This is true for all epistack cases. However, compared to their 1</w:t>
      </w:r>
      <m:oMath>
        <m:r>
          <w:rPr>
            <w:rFonts w:ascii="Cambria Math" w:hAnsi="Cambria Math"/>
          </w:rPr>
          <m:t>×</m:t>
        </m:r>
      </m:oMath>
      <w:r>
        <w:t>1 mm</w:t>
      </w:r>
      <w:r>
        <w:rPr>
          <w:vertAlign w:val="superscript"/>
        </w:rPr>
        <w:t xml:space="preserve">2 </w:t>
      </w:r>
      <w:r>
        <w:t>sapphire counterparts, our SVEP architecture outperforms the LEE by at least 3</w:t>
      </w:r>
      <w:r w:rsidR="00522E1E">
        <w:t xml:space="preserve"> folds</w:t>
      </w:r>
      <w:r>
        <w:t>. This is because the increased thickness is actually beneficial for sidewall extraction, but due to the large emission area compared to the MQW size, most of the rays are extracted upward rather than through the buffer sidewalls. Therefore, the effect of varying the buffer thickness alone on the LEE is negligible.</w:t>
      </w:r>
    </w:p>
    <w:p w14:paraId="0A3CD57E" w14:textId="00FDAC71" w:rsidR="000D53A4" w:rsidRPr="005D3C4F" w:rsidRDefault="007E5285" w:rsidP="000D53A4">
      <w:pPr>
        <w:pStyle w:val="Heading1"/>
        <w:spacing w:after="87"/>
        <w:ind w:left="0" w:firstLine="0"/>
        <w:rPr>
          <w:rFonts w:asciiTheme="majorHAnsi" w:hAnsiTheme="majorHAnsi" w:cstheme="majorHAnsi"/>
          <w:sz w:val="20"/>
          <w:szCs w:val="20"/>
        </w:rPr>
      </w:pPr>
      <w:r w:rsidRPr="005D3C4F">
        <w:rPr>
          <w:rFonts w:asciiTheme="majorHAnsi" w:hAnsiTheme="majorHAnsi" w:cstheme="majorHAnsi"/>
          <w:sz w:val="20"/>
          <w:szCs w:val="20"/>
        </w:rPr>
        <w:t>Buffer sheet air volume and percentage.</w:t>
      </w:r>
    </w:p>
    <w:tbl>
      <w:tblPr>
        <w:tblStyle w:val="TableGrid0"/>
        <w:tblW w:w="10079"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79"/>
      </w:tblGrid>
      <w:tr w:rsidR="007E7F60" w14:paraId="250629B6" w14:textId="77777777">
        <w:tc>
          <w:tcPr>
            <w:tcW w:w="10079" w:type="dxa"/>
            <w:shd w:val="clear" w:color="auto" w:fill="auto"/>
          </w:tcPr>
          <w:p w14:paraId="582BD7E4" w14:textId="77777777" w:rsidR="000D53A4" w:rsidRDefault="007E5285">
            <w:pPr>
              <w:keepNext/>
              <w:spacing w:after="0"/>
              <w:ind w:left="-109" w:firstLine="0"/>
              <w:jc w:val="center"/>
              <w:rPr>
                <w:noProof/>
              </w:rPr>
            </w:pPr>
            <w:r>
              <w:rPr>
                <w:noProof/>
              </w:rPr>
              <w:drawing>
                <wp:inline distT="0" distB="0" distL="0" distR="0" wp14:anchorId="3B7E5985" wp14:editId="23FA01AC">
                  <wp:extent cx="5006257" cy="2106868"/>
                  <wp:effectExtent l="0" t="0" r="4445" b="8255"/>
                  <wp:docPr id="824742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2548" name="Picture 4"/>
                          <pic:cNvPicPr/>
                        </pic:nvPicPr>
                        <pic:blipFill rotWithShape="1">
                          <a:blip r:embed="rId12" cstate="print">
                            <a:extLst>
                              <a:ext uri="{28A0092B-C50C-407E-A947-70E740481C1C}">
                                <a14:useLocalDpi xmlns:a14="http://schemas.microsoft.com/office/drawing/2010/main" val="0"/>
                              </a:ext>
                            </a:extLst>
                          </a:blip>
                          <a:srcRect l="1737" t="4182" r="809" b="3445"/>
                          <a:stretch/>
                        </pic:blipFill>
                        <pic:spPr bwMode="auto">
                          <a:xfrm>
                            <a:off x="0" y="0"/>
                            <a:ext cx="5006257" cy="2106868"/>
                          </a:xfrm>
                          <a:prstGeom prst="rect">
                            <a:avLst/>
                          </a:prstGeom>
                          <a:ln>
                            <a:noFill/>
                          </a:ln>
                          <a:extLst>
                            <a:ext uri="{53640926-AAD7-44D8-BBD7-CCE9431645EC}">
                              <a14:shadowObscured xmlns:a14="http://schemas.microsoft.com/office/drawing/2010/main"/>
                            </a:ext>
                          </a:extLst>
                        </pic:spPr>
                      </pic:pic>
                    </a:graphicData>
                  </a:graphic>
                </wp:inline>
              </w:drawing>
            </w:r>
          </w:p>
        </w:tc>
      </w:tr>
      <w:tr w:rsidR="007E7F60" w14:paraId="1D75167D" w14:textId="77777777">
        <w:tc>
          <w:tcPr>
            <w:tcW w:w="10079" w:type="dxa"/>
            <w:shd w:val="clear" w:color="auto" w:fill="auto"/>
          </w:tcPr>
          <w:p w14:paraId="787AE376" w14:textId="4F0AB4F8" w:rsidR="000D53A4" w:rsidRDefault="00596D13">
            <w:pPr>
              <w:keepNext/>
              <w:ind w:left="0" w:firstLine="0"/>
              <w:jc w:val="center"/>
            </w:pPr>
            <w:r>
              <w:rPr>
                <w:b/>
                <w:bCs/>
              </w:rPr>
              <w:t>Figure S3</w:t>
            </w:r>
            <w:r w:rsidR="00C031F0">
              <w:t xml:space="preserve">. The LEE performance by the buffer sheet’s air volume and percentage variations. </w:t>
            </w:r>
            <w:r w:rsidR="00C031F0" w:rsidRPr="00DA3867">
              <w:rPr>
                <w:rFonts w:asciiTheme="minorHAnsi" w:hAnsiTheme="minorHAnsi" w:cstheme="minorHAnsi"/>
                <w:szCs w:val="20"/>
              </w:rPr>
              <w:t xml:space="preserve">Here, </w:t>
            </w:r>
            <m:oMath>
              <m:sSub>
                <m:sSubPr>
                  <m:ctrlPr>
                    <w:rPr>
                      <w:rFonts w:ascii="Cambria Math" w:hAnsi="Cambria Math" w:cstheme="minorHAnsi"/>
                      <w:i/>
                      <w:szCs w:val="20"/>
                    </w:rPr>
                  </m:ctrlPr>
                </m:sSubPr>
                <m:e>
                  <m:r>
                    <w:rPr>
                      <w:rFonts w:ascii="Cambria Math" w:hAnsi="Cambria Math" w:cstheme="minorHAnsi"/>
                      <w:szCs w:val="20"/>
                    </w:rPr>
                    <m:t>L</m:t>
                  </m:r>
                </m:e>
                <m:sub>
                  <m:r>
                    <w:rPr>
                      <w:rFonts w:ascii="Cambria Math" w:hAnsi="Cambria Math" w:cstheme="minorHAnsi"/>
                      <w:szCs w:val="20"/>
                    </w:rPr>
                    <m:t>P</m:t>
                  </m:r>
                </m:sub>
              </m:sSub>
            </m:oMath>
            <w:r w:rsidR="00C031F0" w:rsidRPr="00DA3867">
              <w:rPr>
                <w:rFonts w:asciiTheme="minorHAnsi" w:hAnsiTheme="minorHAnsi" w:cstheme="minorHAnsi"/>
                <w:szCs w:val="20"/>
              </w:rPr>
              <w:t xml:space="preserve"> = 8 µm, </w:t>
            </w:r>
            <m:oMath>
              <m:sSub>
                <m:sSubPr>
                  <m:ctrlPr>
                    <w:rPr>
                      <w:rFonts w:ascii="Cambria Math" w:hAnsi="Cambria Math" w:cstheme="minorHAnsi"/>
                      <w:i/>
                      <w:szCs w:val="20"/>
                    </w:rPr>
                  </m:ctrlPr>
                </m:sSubPr>
                <m:e>
                  <m:r>
                    <w:rPr>
                      <w:rFonts w:ascii="Cambria Math" w:hAnsi="Cambria Math" w:cstheme="minorHAnsi"/>
                      <w:szCs w:val="20"/>
                    </w:rPr>
                    <m:t>R</m:t>
                  </m:r>
                </m:e>
                <m:sub>
                  <m:r>
                    <w:rPr>
                      <w:rFonts w:ascii="Cambria Math" w:hAnsi="Cambria Math" w:cstheme="minorHAnsi"/>
                      <w:szCs w:val="20"/>
                    </w:rPr>
                    <m:t>B</m:t>
                  </m:r>
                </m:sub>
              </m:sSub>
              <m:r>
                <w:rPr>
                  <w:rFonts w:ascii="Cambria Math" w:hAnsi="Cambria Math" w:cstheme="minorHAnsi"/>
                  <w:szCs w:val="20"/>
                </w:rPr>
                <m:t>=</m:t>
              </m:r>
            </m:oMath>
            <w:r w:rsidR="00C031F0" w:rsidRPr="00DA3867">
              <w:rPr>
                <w:rFonts w:asciiTheme="minorHAnsi" w:hAnsiTheme="minorHAnsi" w:cstheme="minorHAnsi"/>
                <w:szCs w:val="20"/>
              </w:rPr>
              <w:t xml:space="preserve"> 1 µm, </w:t>
            </w:r>
            <m:oMath>
              <m:sSub>
                <m:sSubPr>
                  <m:ctrlPr>
                    <w:rPr>
                      <w:rFonts w:ascii="Cambria Math" w:hAnsi="Cambria Math" w:cstheme="minorHAnsi"/>
                      <w:i/>
                      <w:szCs w:val="20"/>
                    </w:rPr>
                  </m:ctrlPr>
                </m:sSubPr>
                <m:e>
                  <m:r>
                    <w:rPr>
                      <w:rFonts w:ascii="Cambria Math" w:hAnsi="Cambria Math" w:cstheme="minorHAnsi"/>
                      <w:szCs w:val="20"/>
                    </w:rPr>
                    <m:t>T</m:t>
                  </m:r>
                </m:e>
                <m:sub>
                  <m:r>
                    <w:rPr>
                      <w:rFonts w:ascii="Cambria Math" w:hAnsi="Cambria Math" w:cstheme="minorHAnsi"/>
                      <w:szCs w:val="20"/>
                    </w:rPr>
                    <m:t>B</m:t>
                  </m:r>
                </m:sub>
              </m:sSub>
              <m:r>
                <w:rPr>
                  <w:rFonts w:ascii="Cambria Math" w:hAnsi="Cambria Math" w:cstheme="minorHAnsi"/>
                  <w:szCs w:val="20"/>
                </w:rPr>
                <m:t>=</m:t>
              </m:r>
            </m:oMath>
            <w:r w:rsidR="00C031F0" w:rsidRPr="00DA3867">
              <w:rPr>
                <w:rFonts w:asciiTheme="minorHAnsi" w:hAnsiTheme="minorHAnsi" w:cstheme="minorHAnsi"/>
                <w:szCs w:val="20"/>
              </w:rPr>
              <w:t xml:space="preserve"> 1</w:t>
            </w:r>
            <w:r w:rsidR="0091360F">
              <w:rPr>
                <w:rFonts w:asciiTheme="minorHAnsi" w:hAnsiTheme="minorHAnsi" w:cstheme="minorHAnsi"/>
                <w:szCs w:val="20"/>
              </w:rPr>
              <w:t>4</w:t>
            </w:r>
            <w:r w:rsidR="00C031F0" w:rsidRPr="00DA3867">
              <w:rPr>
                <w:rFonts w:asciiTheme="minorHAnsi" w:hAnsiTheme="minorHAnsi" w:cstheme="minorHAnsi"/>
                <w:szCs w:val="20"/>
              </w:rPr>
              <w:t xml:space="preserve"> µm, </w:t>
            </w:r>
            <m:oMath>
              <m:sSub>
                <m:sSubPr>
                  <m:ctrlPr>
                    <w:rPr>
                      <w:rFonts w:ascii="Cambria Math" w:hAnsi="Cambria Math" w:cstheme="minorHAnsi"/>
                      <w:i/>
                      <w:szCs w:val="20"/>
                    </w:rPr>
                  </m:ctrlPr>
                </m:sSubPr>
                <m:e>
                  <m:r>
                    <w:rPr>
                      <w:rFonts w:ascii="Cambria Math" w:hAnsi="Cambria Math" w:cstheme="minorHAnsi"/>
                      <w:szCs w:val="20"/>
                    </w:rPr>
                    <m:t>T</m:t>
                  </m:r>
                </m:e>
                <m:sub>
                  <m:r>
                    <w:rPr>
                      <w:rFonts w:ascii="Cambria Math" w:hAnsi="Cambria Math" w:cstheme="minorHAnsi"/>
                      <w:szCs w:val="20"/>
                    </w:rPr>
                    <m:t>AlN</m:t>
                  </m:r>
                </m:sub>
              </m:sSub>
              <m:r>
                <w:rPr>
                  <w:rFonts w:ascii="Cambria Math" w:hAnsi="Cambria Math" w:cstheme="minorHAnsi"/>
                  <w:szCs w:val="20"/>
                </w:rPr>
                <m:t>=</m:t>
              </m:r>
            </m:oMath>
            <w:r w:rsidR="00C031F0" w:rsidRPr="00DA3867">
              <w:rPr>
                <w:rFonts w:asciiTheme="minorHAnsi" w:hAnsiTheme="minorHAnsi" w:cstheme="minorHAnsi"/>
                <w:szCs w:val="20"/>
              </w:rPr>
              <w:t xml:space="preserve"> 4 µm, and </w:t>
            </w:r>
            <m:oMath>
              <m:sSub>
                <m:sSubPr>
                  <m:ctrlPr>
                    <w:rPr>
                      <w:rFonts w:ascii="Cambria Math" w:hAnsi="Cambria Math" w:cstheme="minorHAnsi"/>
                      <w:i/>
                      <w:szCs w:val="20"/>
                    </w:rPr>
                  </m:ctrlPr>
                </m:sSubPr>
                <m:e>
                  <m:r>
                    <w:rPr>
                      <w:rFonts w:ascii="Cambria Math" w:hAnsi="Cambria Math" w:cstheme="minorHAnsi"/>
                      <w:szCs w:val="20"/>
                    </w:rPr>
                    <m:t>P</m:t>
                  </m:r>
                </m:e>
                <m:sub>
                  <m:r>
                    <w:rPr>
                      <w:rFonts w:ascii="Cambria Math" w:hAnsi="Cambria Math" w:cstheme="minorHAnsi"/>
                      <w:szCs w:val="20"/>
                    </w:rPr>
                    <m:t>P</m:t>
                  </m:r>
                </m:sub>
              </m:sSub>
            </m:oMath>
            <w:r w:rsidR="00C031F0" w:rsidRPr="00DA3867">
              <w:rPr>
                <w:rFonts w:asciiTheme="minorHAnsi" w:hAnsiTheme="minorHAnsi" w:cstheme="minorHAnsi"/>
                <w:szCs w:val="20"/>
              </w:rPr>
              <w:t xml:space="preserve"> = 3</w:t>
            </w:r>
            <m:oMath>
              <m:sSub>
                <m:sSubPr>
                  <m:ctrlPr>
                    <w:rPr>
                      <w:rFonts w:ascii="Cambria Math" w:hAnsi="Cambria Math" w:cstheme="minorHAnsi"/>
                      <w:i/>
                      <w:szCs w:val="20"/>
                    </w:rPr>
                  </m:ctrlPr>
                </m:sSubPr>
                <m:e>
                  <m:r>
                    <w:rPr>
                      <w:rFonts w:ascii="Cambria Math" w:hAnsi="Cambria Math" w:cstheme="minorHAnsi"/>
                      <w:szCs w:val="20"/>
                    </w:rPr>
                    <m:t>L</m:t>
                  </m:r>
                </m:e>
                <m:sub>
                  <m:r>
                    <w:rPr>
                      <w:rFonts w:ascii="Cambria Math" w:hAnsi="Cambria Math" w:cstheme="minorHAnsi"/>
                      <w:szCs w:val="20"/>
                    </w:rPr>
                    <m:t>P</m:t>
                  </m:r>
                </m:sub>
              </m:sSub>
            </m:oMath>
            <w:r w:rsidR="002C3F4A">
              <w:rPr>
                <w:rFonts w:asciiTheme="minorHAnsi" w:hAnsiTheme="minorHAnsi" w:cstheme="minorHAnsi"/>
                <w:szCs w:val="20"/>
              </w:rPr>
              <w:t>.</w:t>
            </w:r>
          </w:p>
        </w:tc>
      </w:tr>
    </w:tbl>
    <w:p w14:paraId="076B0CEF" w14:textId="2EFC1406" w:rsidR="00AA75A3" w:rsidRDefault="007C6188">
      <w:pPr>
        <w:ind w:firstLine="0"/>
        <w:jc w:val="both"/>
      </w:pPr>
      <w:r>
        <w:t xml:space="preserve">In Fig. S3, similar to the buffer thickness variation, the a) air volume and b) percentage variations of the buffer sheet do not have a major effect on </w:t>
      </w:r>
      <w:r w:rsidR="007E5285">
        <w:t xml:space="preserve">the </w:t>
      </w:r>
      <w:r>
        <w:t>LEE. Nonetheless, compared to a buffer sheet without volume scatterers (</w:t>
      </w:r>
      <w:r w:rsidR="007E5285">
        <w:t xml:space="preserve">the </w:t>
      </w:r>
      <w:r>
        <w:t xml:space="preserve">volume and percentage of air particles are zero), when </w:t>
      </w:r>
      <w:r w:rsidR="00522E1E">
        <w:t>air particles are</w:t>
      </w:r>
      <w:r>
        <w:t xml:space="preserve"> in the buffer sheet, there is a slight increase in </w:t>
      </w:r>
      <w:r w:rsidR="007E5285">
        <w:t xml:space="preserve">the </w:t>
      </w:r>
      <w:r>
        <w:t>LEE by</w:t>
      </w:r>
      <m:oMath>
        <m:r>
          <w:rPr>
            <w:rFonts w:ascii="Cambria Math" w:hAnsi="Cambria Math"/>
          </w:rPr>
          <m:t xml:space="preserve"> ~0.02 </m:t>
        </m:r>
      </m:oMath>
      <w:r w:rsidR="007E5285">
        <w:rPr>
          <w:rFonts w:ascii="Cambria Math" w:hAnsi="Cambria Math"/>
        </w:rPr>
        <w:t xml:space="preserve"> </w:t>
      </w:r>
      <w:r>
        <w:t xml:space="preserve">for all epilayer cases. This means that scattering slightly improves the extraction in this buffer medium, but increasing the scattering probability does not further increase the extraction efficiency. While the scattering increases the variety of rays’ incident angles on the extraction surface, it also increases the TIR probability, which counteracts the efficiency by </w:t>
      </w:r>
      <w:r w:rsidR="007E5285">
        <w:t>redirecting</w:t>
      </w:r>
      <w:r>
        <w:t xml:space="preserve"> the rays into the absorbing layers.</w:t>
      </w:r>
    </w:p>
    <w:p w14:paraId="39D70023" w14:textId="176F35B0" w:rsidR="005D3C4F" w:rsidRDefault="007E5285" w:rsidP="005D3C4F">
      <w:pPr>
        <w:pStyle w:val="Heading1"/>
        <w:spacing w:after="87"/>
        <w:ind w:left="0" w:firstLine="0"/>
        <w:rPr>
          <w:rFonts w:asciiTheme="majorHAnsi" w:hAnsiTheme="majorHAnsi" w:cstheme="majorHAnsi"/>
          <w:szCs w:val="24"/>
        </w:rPr>
      </w:pPr>
      <w:r>
        <w:rPr>
          <w:rFonts w:asciiTheme="majorHAnsi" w:hAnsiTheme="majorHAnsi" w:cstheme="majorHAnsi"/>
          <w:szCs w:val="24"/>
        </w:rPr>
        <w:lastRenderedPageBreak/>
        <w:t>Sample of data and results</w:t>
      </w:r>
    </w:p>
    <w:p w14:paraId="77BE0990" w14:textId="28FF5EBD" w:rsidR="000245F6" w:rsidRPr="00800E52" w:rsidRDefault="007E5285" w:rsidP="000245F6">
      <w:pPr>
        <w:spacing w:after="160" w:line="259" w:lineRule="auto"/>
        <w:ind w:left="0" w:firstLine="0"/>
        <w:jc w:val="both"/>
        <w:rPr>
          <w:rFonts w:asciiTheme="minorHAnsi" w:hAnsiTheme="minorHAnsi" w:cstheme="minorBidi"/>
          <w:szCs w:val="20"/>
        </w:rPr>
      </w:pPr>
      <w:r>
        <w:rPr>
          <w:rFonts w:asciiTheme="minorHAnsi" w:hAnsiTheme="minorHAnsi" w:cstheme="minorBidi"/>
          <w:szCs w:val="20"/>
        </w:rPr>
        <w:t>The LEE ray-tracing calculations were performed with a minimum of 100</w:t>
      </w:r>
      <w:r w:rsidR="005F3D91">
        <w:rPr>
          <w:rFonts w:asciiTheme="minorHAnsi" w:hAnsiTheme="minorHAnsi" w:cstheme="minorBidi"/>
          <w:szCs w:val="20"/>
        </w:rPr>
        <w:t>,</w:t>
      </w:r>
      <w:r>
        <w:rPr>
          <w:rFonts w:asciiTheme="minorHAnsi" w:hAnsiTheme="minorHAnsi" w:cstheme="minorBidi"/>
          <w:szCs w:val="20"/>
        </w:rPr>
        <w:t xml:space="preserve">000 rays for each case of geometric and material epilayer property variations. We found that the LEE values converged with such a number of rays. The </w:t>
      </w:r>
      <w:r w:rsidR="00522E1E">
        <w:rPr>
          <w:rFonts w:asciiTheme="minorHAnsi" w:hAnsiTheme="minorHAnsi" w:cstheme="minorBidi"/>
          <w:szCs w:val="20"/>
        </w:rPr>
        <w:t>far-field</w:t>
      </w:r>
      <w:r>
        <w:rPr>
          <w:rFonts w:asciiTheme="minorHAnsi" w:hAnsiTheme="minorHAnsi" w:cstheme="minorBidi"/>
          <w:szCs w:val="20"/>
        </w:rPr>
        <w:t xml:space="preserve"> shown in Figure 3 of the main paper was computed with 5 million rays. Fig. S4 shows an example of the SVEP's single-pixel ray tracing simulation with a 100-ray setting, where the gray block is </w:t>
      </w:r>
      <w:r w:rsidR="00522E1E">
        <w:rPr>
          <w:rFonts w:asciiTheme="minorHAnsi" w:hAnsiTheme="minorHAnsi" w:cstheme="minorBidi"/>
          <w:szCs w:val="20"/>
        </w:rPr>
        <w:t>platinum,</w:t>
      </w:r>
      <w:r>
        <w:rPr>
          <w:rFonts w:asciiTheme="minorHAnsi" w:hAnsiTheme="minorHAnsi" w:cstheme="minorBidi"/>
          <w:szCs w:val="20"/>
        </w:rPr>
        <w:t xml:space="preserve"> and the red block is the SiO</w:t>
      </w:r>
      <w:r w:rsidR="00522E1E">
        <w:rPr>
          <w:rFonts w:asciiTheme="minorHAnsi" w:hAnsiTheme="minorHAnsi" w:cstheme="minorBidi"/>
          <w:szCs w:val="20"/>
        </w:rPr>
        <w:softHyphen/>
      </w:r>
      <w:r w:rsidR="00522E1E">
        <w:rPr>
          <w:rFonts w:asciiTheme="minorHAnsi" w:hAnsiTheme="minorHAnsi" w:cstheme="minorBidi"/>
          <w:szCs w:val="20"/>
          <w:vertAlign w:val="subscript"/>
        </w:rPr>
        <w:t>2</w:t>
      </w:r>
      <w:r>
        <w:rPr>
          <w:rFonts w:asciiTheme="minorHAnsi" w:hAnsiTheme="minorHAnsi" w:cstheme="minorBidi"/>
          <w:szCs w:val="20"/>
        </w:rPr>
        <w:t xml:space="preserve"> buffer layer covering th</w:t>
      </w:r>
      <w:r w:rsidR="00522E1E">
        <w:rPr>
          <w:rFonts w:asciiTheme="minorHAnsi" w:hAnsiTheme="minorHAnsi" w:cstheme="minorBidi"/>
          <w:szCs w:val="20"/>
        </w:rPr>
        <w:t>at</w:t>
      </w:r>
      <w:r>
        <w:rPr>
          <w:rFonts w:asciiTheme="minorHAnsi" w:hAnsiTheme="minorHAnsi" w:cstheme="minorBidi"/>
          <w:szCs w:val="20"/>
        </w:rPr>
        <w:t xml:space="preserve"> single pixel.</w:t>
      </w:r>
    </w:p>
    <w:tbl>
      <w:tblPr>
        <w:tblStyle w:val="TableGrid0"/>
        <w:tblW w:w="10079"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79"/>
      </w:tblGrid>
      <w:tr w:rsidR="007E7F60" w14:paraId="285E24D8" w14:textId="77777777">
        <w:tc>
          <w:tcPr>
            <w:tcW w:w="10079" w:type="dxa"/>
            <w:shd w:val="clear" w:color="auto" w:fill="auto"/>
          </w:tcPr>
          <w:p w14:paraId="02EF10A4" w14:textId="0B6F68C6" w:rsidR="00C3282A" w:rsidRDefault="007E5285">
            <w:pPr>
              <w:keepNext/>
              <w:spacing w:after="0"/>
              <w:ind w:left="-109" w:firstLine="0"/>
              <w:jc w:val="center"/>
              <w:rPr>
                <w:noProof/>
              </w:rPr>
            </w:pPr>
            <w:r>
              <w:rPr>
                <w:noProof/>
              </w:rPr>
              <w:drawing>
                <wp:inline distT="0" distB="0" distL="0" distR="0" wp14:anchorId="3563FDEF" wp14:editId="5811807B">
                  <wp:extent cx="6263005" cy="1932167"/>
                  <wp:effectExtent l="0" t="0" r="4445" b="0"/>
                  <wp:docPr id="26446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60000" name=""/>
                          <pic:cNvPicPr/>
                        </pic:nvPicPr>
                        <pic:blipFill>
                          <a:blip r:embed="rId13"/>
                          <a:srcRect b="25165"/>
                          <a:stretch>
                            <a:fillRect/>
                          </a:stretch>
                        </pic:blipFill>
                        <pic:spPr bwMode="auto">
                          <a:xfrm>
                            <a:off x="0" y="0"/>
                            <a:ext cx="6263005" cy="1932167"/>
                          </a:xfrm>
                          <a:prstGeom prst="rect">
                            <a:avLst/>
                          </a:prstGeom>
                          <a:ln>
                            <a:noFill/>
                          </a:ln>
                          <a:extLst>
                            <a:ext uri="{53640926-AAD7-44D8-BBD7-CCE9431645EC}">
                              <a14:shadowObscured xmlns:a14="http://schemas.microsoft.com/office/drawing/2010/main"/>
                            </a:ext>
                          </a:extLst>
                        </pic:spPr>
                      </pic:pic>
                    </a:graphicData>
                  </a:graphic>
                </wp:inline>
              </w:drawing>
            </w:r>
          </w:p>
        </w:tc>
      </w:tr>
      <w:tr w:rsidR="007E7F60" w14:paraId="3AC82FC0" w14:textId="77777777">
        <w:tc>
          <w:tcPr>
            <w:tcW w:w="10079" w:type="dxa"/>
            <w:shd w:val="clear" w:color="auto" w:fill="auto"/>
          </w:tcPr>
          <w:p w14:paraId="3EB82DF7" w14:textId="336BB4EC" w:rsidR="00C3282A" w:rsidRDefault="00596D13">
            <w:pPr>
              <w:keepNext/>
              <w:ind w:left="0" w:firstLine="0"/>
              <w:jc w:val="center"/>
            </w:pPr>
            <w:r>
              <w:rPr>
                <w:b/>
                <w:bCs/>
              </w:rPr>
              <w:t>Figure S4</w:t>
            </w:r>
            <w:r w:rsidR="001C174B">
              <w:t>. A sample of SVEP ray tracing simulation with a sample of 100 rays. This is a YZ-axis 2-dimensional view. The gray-colored block is platinum, and the red block is the SiO</w:t>
            </w:r>
            <w:r w:rsidR="001C174B">
              <w:rPr>
                <w:vertAlign w:val="subscript"/>
              </w:rPr>
              <w:t>2</w:t>
            </w:r>
            <w:r w:rsidR="00F25A2A">
              <w:t xml:space="preserve"> buffer sheet covering the single pixel.</w:t>
            </w:r>
          </w:p>
        </w:tc>
      </w:tr>
    </w:tbl>
    <w:p w14:paraId="595B6EBE" w14:textId="278F76D1" w:rsidR="00AA75A3" w:rsidRDefault="00AA75A3" w:rsidP="008B7E31">
      <w:pPr>
        <w:spacing w:after="160" w:line="259" w:lineRule="auto"/>
        <w:ind w:left="0" w:firstLine="0"/>
      </w:pPr>
    </w:p>
    <w:sectPr w:rsidR="00AA75A3" w:rsidSect="00CE4AA6">
      <w:headerReference w:type="even" r:id="rId14"/>
      <w:headerReference w:type="default" r:id="rId15"/>
      <w:footerReference w:type="even" r:id="rId16"/>
      <w:footerReference w:type="default" r:id="rId17"/>
      <w:headerReference w:type="first" r:id="rId18"/>
      <w:footerReference w:type="first" r:id="rId19"/>
      <w:pgSz w:w="12240" w:h="15840"/>
      <w:pgMar w:top="1279" w:right="1099" w:bottom="639" w:left="111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B6094" w14:textId="77777777" w:rsidR="00CE4AA6" w:rsidRDefault="00CE4AA6">
      <w:pPr>
        <w:spacing w:after="0" w:line="240" w:lineRule="auto"/>
      </w:pPr>
      <w:r>
        <w:separator/>
      </w:r>
    </w:p>
  </w:endnote>
  <w:endnote w:type="continuationSeparator" w:id="0">
    <w:p w14:paraId="267A45D7" w14:textId="77777777" w:rsidR="00CE4AA6" w:rsidRDefault="00CE4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A4329" w14:textId="77777777" w:rsidR="00B93680" w:rsidRDefault="00B93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D5516" w14:textId="77777777" w:rsidR="00B93680" w:rsidRDefault="00B93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DB30C" w14:textId="77777777" w:rsidR="00B93680" w:rsidRDefault="00B93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038B4" w14:textId="77777777" w:rsidR="00CE4AA6" w:rsidRDefault="00CE4AA6">
      <w:pPr>
        <w:spacing w:after="0" w:line="240" w:lineRule="auto"/>
      </w:pPr>
      <w:r>
        <w:separator/>
      </w:r>
    </w:p>
  </w:footnote>
  <w:footnote w:type="continuationSeparator" w:id="0">
    <w:p w14:paraId="14E8A22D" w14:textId="77777777" w:rsidR="00CE4AA6" w:rsidRDefault="00CE4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C46DF" w14:textId="77777777" w:rsidR="00B93680" w:rsidRDefault="00B93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F9D1E" w14:textId="0205BBCF" w:rsidR="00B93680" w:rsidRDefault="007E5285">
    <w:pPr>
      <w:pStyle w:val="Header"/>
    </w:pPr>
    <w:r>
      <w:t>Supplementary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F359A" w14:textId="77777777" w:rsidR="00B93680" w:rsidRDefault="00B93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128E"/>
    <w:multiLevelType w:val="hybridMultilevel"/>
    <w:tmpl w:val="056086E0"/>
    <w:lvl w:ilvl="0" w:tplc="48CABBB8">
      <w:start w:val="1"/>
      <w:numFmt w:val="decimal"/>
      <w:lvlText w:val="%1."/>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54CB02">
      <w:start w:val="1"/>
      <w:numFmt w:val="lowerLetter"/>
      <w:lvlText w:val="%2"/>
      <w:lvlJc w:val="left"/>
      <w:pPr>
        <w:ind w:left="11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BC023E">
      <w:start w:val="1"/>
      <w:numFmt w:val="lowerRoman"/>
      <w:lvlText w:val="%3"/>
      <w:lvlJc w:val="left"/>
      <w:pPr>
        <w:ind w:left="1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C0B5EA">
      <w:start w:val="1"/>
      <w:numFmt w:val="decimal"/>
      <w:lvlText w:val="%4"/>
      <w:lvlJc w:val="left"/>
      <w:pPr>
        <w:ind w:left="25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5EBB36">
      <w:start w:val="1"/>
      <w:numFmt w:val="lowerLetter"/>
      <w:lvlText w:val="%5"/>
      <w:lvlJc w:val="left"/>
      <w:pPr>
        <w:ind w:left="32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30294C">
      <w:start w:val="1"/>
      <w:numFmt w:val="lowerRoman"/>
      <w:lvlText w:val="%6"/>
      <w:lvlJc w:val="left"/>
      <w:pPr>
        <w:ind w:left="39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22A074">
      <w:start w:val="1"/>
      <w:numFmt w:val="decimal"/>
      <w:lvlText w:val="%7"/>
      <w:lvlJc w:val="left"/>
      <w:pPr>
        <w:ind w:left="4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0ADD58">
      <w:start w:val="1"/>
      <w:numFmt w:val="lowerLetter"/>
      <w:lvlText w:val="%8"/>
      <w:lvlJc w:val="left"/>
      <w:pPr>
        <w:ind w:left="5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AA1A2A">
      <w:start w:val="1"/>
      <w:numFmt w:val="lowerRoman"/>
      <w:lvlText w:val="%9"/>
      <w:lvlJc w:val="left"/>
      <w:pPr>
        <w:ind w:left="6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F090E9C"/>
    <w:multiLevelType w:val="hybridMultilevel"/>
    <w:tmpl w:val="5C047CF4"/>
    <w:lvl w:ilvl="0" w:tplc="9A6CAAD2">
      <w:start w:val="1"/>
      <w:numFmt w:val="decimal"/>
      <w:lvlText w:val="%1."/>
      <w:lvlJc w:val="left"/>
      <w:pPr>
        <w:ind w:left="726" w:hanging="360"/>
      </w:pPr>
    </w:lvl>
    <w:lvl w:ilvl="1" w:tplc="C2BE6486" w:tentative="1">
      <w:start w:val="1"/>
      <w:numFmt w:val="lowerLetter"/>
      <w:lvlText w:val="%2."/>
      <w:lvlJc w:val="left"/>
      <w:pPr>
        <w:ind w:left="1446" w:hanging="360"/>
      </w:pPr>
    </w:lvl>
    <w:lvl w:ilvl="2" w:tplc="F9AE3730" w:tentative="1">
      <w:start w:val="1"/>
      <w:numFmt w:val="lowerRoman"/>
      <w:lvlText w:val="%3."/>
      <w:lvlJc w:val="right"/>
      <w:pPr>
        <w:ind w:left="2166" w:hanging="180"/>
      </w:pPr>
    </w:lvl>
    <w:lvl w:ilvl="3" w:tplc="7A906712" w:tentative="1">
      <w:start w:val="1"/>
      <w:numFmt w:val="decimal"/>
      <w:lvlText w:val="%4."/>
      <w:lvlJc w:val="left"/>
      <w:pPr>
        <w:ind w:left="2886" w:hanging="360"/>
      </w:pPr>
    </w:lvl>
    <w:lvl w:ilvl="4" w:tplc="79D42B00" w:tentative="1">
      <w:start w:val="1"/>
      <w:numFmt w:val="lowerLetter"/>
      <w:lvlText w:val="%5."/>
      <w:lvlJc w:val="left"/>
      <w:pPr>
        <w:ind w:left="3606" w:hanging="360"/>
      </w:pPr>
    </w:lvl>
    <w:lvl w:ilvl="5" w:tplc="F1B8CA58" w:tentative="1">
      <w:start w:val="1"/>
      <w:numFmt w:val="lowerRoman"/>
      <w:lvlText w:val="%6."/>
      <w:lvlJc w:val="right"/>
      <w:pPr>
        <w:ind w:left="4326" w:hanging="180"/>
      </w:pPr>
    </w:lvl>
    <w:lvl w:ilvl="6" w:tplc="22187DE6" w:tentative="1">
      <w:start w:val="1"/>
      <w:numFmt w:val="decimal"/>
      <w:lvlText w:val="%7."/>
      <w:lvlJc w:val="left"/>
      <w:pPr>
        <w:ind w:left="5046" w:hanging="360"/>
      </w:pPr>
    </w:lvl>
    <w:lvl w:ilvl="7" w:tplc="679434C8" w:tentative="1">
      <w:start w:val="1"/>
      <w:numFmt w:val="lowerLetter"/>
      <w:lvlText w:val="%8."/>
      <w:lvlJc w:val="left"/>
      <w:pPr>
        <w:ind w:left="5766" w:hanging="360"/>
      </w:pPr>
    </w:lvl>
    <w:lvl w:ilvl="8" w:tplc="22EC3BBA" w:tentative="1">
      <w:start w:val="1"/>
      <w:numFmt w:val="lowerRoman"/>
      <w:lvlText w:val="%9."/>
      <w:lvlJc w:val="right"/>
      <w:pPr>
        <w:ind w:left="6486" w:hanging="180"/>
      </w:pPr>
    </w:lvl>
  </w:abstractNum>
  <w:abstractNum w:abstractNumId="2" w15:restartNumberingAfterBreak="0">
    <w:nsid w:val="78442560"/>
    <w:multiLevelType w:val="hybridMultilevel"/>
    <w:tmpl w:val="28360B0A"/>
    <w:lvl w:ilvl="0" w:tplc="7492A8AE">
      <w:start w:val="1"/>
      <w:numFmt w:val="bullet"/>
      <w:lvlText w:val="•"/>
      <w:lvlJc w:val="left"/>
      <w:pPr>
        <w:ind w:left="5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B2A2A316">
      <w:start w:val="1"/>
      <w:numFmt w:val="bullet"/>
      <w:lvlText w:val="o"/>
      <w:lvlJc w:val="left"/>
      <w:pPr>
        <w:ind w:left="1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339668E6">
      <w:start w:val="1"/>
      <w:numFmt w:val="bullet"/>
      <w:lvlText w:val="▪"/>
      <w:lvlJc w:val="left"/>
      <w:pPr>
        <w:ind w:left="2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B8A2B2E6">
      <w:start w:val="1"/>
      <w:numFmt w:val="bullet"/>
      <w:lvlText w:val="•"/>
      <w:lvlJc w:val="left"/>
      <w:pPr>
        <w:ind w:left="28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CDEA31F2">
      <w:start w:val="1"/>
      <w:numFmt w:val="bullet"/>
      <w:lvlText w:val="o"/>
      <w:lvlJc w:val="left"/>
      <w:pPr>
        <w:ind w:left="35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668A2FAE">
      <w:start w:val="1"/>
      <w:numFmt w:val="bullet"/>
      <w:lvlText w:val="▪"/>
      <w:lvlJc w:val="left"/>
      <w:pPr>
        <w:ind w:left="42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765AECC4">
      <w:start w:val="1"/>
      <w:numFmt w:val="bullet"/>
      <w:lvlText w:val="•"/>
      <w:lvlJc w:val="left"/>
      <w:pPr>
        <w:ind w:left="50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A1F83D94">
      <w:start w:val="1"/>
      <w:numFmt w:val="bullet"/>
      <w:lvlText w:val="o"/>
      <w:lvlJc w:val="left"/>
      <w:pPr>
        <w:ind w:left="57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B68A7AC4">
      <w:start w:val="1"/>
      <w:numFmt w:val="bullet"/>
      <w:lvlText w:val="▪"/>
      <w:lvlJc w:val="left"/>
      <w:pPr>
        <w:ind w:left="64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num w:numId="1" w16cid:durableId="469791005">
    <w:abstractNumId w:val="2"/>
  </w:num>
  <w:num w:numId="2" w16cid:durableId="1574657126">
    <w:abstractNumId w:val="0"/>
  </w:num>
  <w:num w:numId="3" w16cid:durableId="391388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E8"/>
    <w:rsid w:val="000008A4"/>
    <w:rsid w:val="00000EA1"/>
    <w:rsid w:val="0000150B"/>
    <w:rsid w:val="0000344F"/>
    <w:rsid w:val="00003765"/>
    <w:rsid w:val="00003781"/>
    <w:rsid w:val="000048DE"/>
    <w:rsid w:val="00010A2E"/>
    <w:rsid w:val="000135F6"/>
    <w:rsid w:val="00014266"/>
    <w:rsid w:val="000173B2"/>
    <w:rsid w:val="000206BF"/>
    <w:rsid w:val="0002109E"/>
    <w:rsid w:val="000245F6"/>
    <w:rsid w:val="00026068"/>
    <w:rsid w:val="00027887"/>
    <w:rsid w:val="00031EAE"/>
    <w:rsid w:val="00035C1A"/>
    <w:rsid w:val="0003784C"/>
    <w:rsid w:val="00040817"/>
    <w:rsid w:val="00043CE2"/>
    <w:rsid w:val="00044F1B"/>
    <w:rsid w:val="00045BA6"/>
    <w:rsid w:val="00051226"/>
    <w:rsid w:val="0005291E"/>
    <w:rsid w:val="00052C84"/>
    <w:rsid w:val="0005639B"/>
    <w:rsid w:val="000564A8"/>
    <w:rsid w:val="00056B4F"/>
    <w:rsid w:val="00056C73"/>
    <w:rsid w:val="000573CF"/>
    <w:rsid w:val="00065449"/>
    <w:rsid w:val="00065D1B"/>
    <w:rsid w:val="00070A40"/>
    <w:rsid w:val="00070BEB"/>
    <w:rsid w:val="00072422"/>
    <w:rsid w:val="000740D4"/>
    <w:rsid w:val="000768B2"/>
    <w:rsid w:val="0007717E"/>
    <w:rsid w:val="00081AAB"/>
    <w:rsid w:val="00082B9E"/>
    <w:rsid w:val="00083044"/>
    <w:rsid w:val="00083D31"/>
    <w:rsid w:val="00090577"/>
    <w:rsid w:val="00094B26"/>
    <w:rsid w:val="0009512B"/>
    <w:rsid w:val="00095744"/>
    <w:rsid w:val="000A0E20"/>
    <w:rsid w:val="000A135B"/>
    <w:rsid w:val="000A1749"/>
    <w:rsid w:val="000A3E3F"/>
    <w:rsid w:val="000A4239"/>
    <w:rsid w:val="000A5EAF"/>
    <w:rsid w:val="000A6C16"/>
    <w:rsid w:val="000A7CF7"/>
    <w:rsid w:val="000B0076"/>
    <w:rsid w:val="000B2E28"/>
    <w:rsid w:val="000B4FB3"/>
    <w:rsid w:val="000B68F8"/>
    <w:rsid w:val="000C338F"/>
    <w:rsid w:val="000C6624"/>
    <w:rsid w:val="000D0458"/>
    <w:rsid w:val="000D1064"/>
    <w:rsid w:val="000D2455"/>
    <w:rsid w:val="000D2657"/>
    <w:rsid w:val="000D2C7F"/>
    <w:rsid w:val="000D36EA"/>
    <w:rsid w:val="000D50A0"/>
    <w:rsid w:val="000D53A4"/>
    <w:rsid w:val="000D7106"/>
    <w:rsid w:val="000E0AAB"/>
    <w:rsid w:val="000E1D2D"/>
    <w:rsid w:val="000E29D6"/>
    <w:rsid w:val="000E3642"/>
    <w:rsid w:val="000E3D6C"/>
    <w:rsid w:val="000E6FEB"/>
    <w:rsid w:val="000F6804"/>
    <w:rsid w:val="000F7EA9"/>
    <w:rsid w:val="0010199F"/>
    <w:rsid w:val="00102338"/>
    <w:rsid w:val="00103D0B"/>
    <w:rsid w:val="0010427B"/>
    <w:rsid w:val="00104B9C"/>
    <w:rsid w:val="0010575A"/>
    <w:rsid w:val="0011057A"/>
    <w:rsid w:val="00110808"/>
    <w:rsid w:val="001117BE"/>
    <w:rsid w:val="00112D63"/>
    <w:rsid w:val="001155E0"/>
    <w:rsid w:val="001161A4"/>
    <w:rsid w:val="00117D31"/>
    <w:rsid w:val="0012220B"/>
    <w:rsid w:val="00123A43"/>
    <w:rsid w:val="00124070"/>
    <w:rsid w:val="00124C97"/>
    <w:rsid w:val="00125A08"/>
    <w:rsid w:val="00125A85"/>
    <w:rsid w:val="001272CA"/>
    <w:rsid w:val="00131504"/>
    <w:rsid w:val="001321D9"/>
    <w:rsid w:val="00132D64"/>
    <w:rsid w:val="00133F1B"/>
    <w:rsid w:val="00135CC7"/>
    <w:rsid w:val="00140A80"/>
    <w:rsid w:val="00143149"/>
    <w:rsid w:val="00144CC3"/>
    <w:rsid w:val="0014617E"/>
    <w:rsid w:val="00147785"/>
    <w:rsid w:val="00150AC4"/>
    <w:rsid w:val="0015674C"/>
    <w:rsid w:val="00165677"/>
    <w:rsid w:val="00166EBA"/>
    <w:rsid w:val="00174B70"/>
    <w:rsid w:val="0017572B"/>
    <w:rsid w:val="0017613D"/>
    <w:rsid w:val="001772B4"/>
    <w:rsid w:val="00182021"/>
    <w:rsid w:val="00182406"/>
    <w:rsid w:val="00183D02"/>
    <w:rsid w:val="00184682"/>
    <w:rsid w:val="001858D5"/>
    <w:rsid w:val="00185A8F"/>
    <w:rsid w:val="001917C6"/>
    <w:rsid w:val="00193DDC"/>
    <w:rsid w:val="00194D78"/>
    <w:rsid w:val="00195507"/>
    <w:rsid w:val="00195C9D"/>
    <w:rsid w:val="00197C1A"/>
    <w:rsid w:val="001A28D3"/>
    <w:rsid w:val="001A55D1"/>
    <w:rsid w:val="001A6438"/>
    <w:rsid w:val="001A7860"/>
    <w:rsid w:val="001B0AB3"/>
    <w:rsid w:val="001B0B83"/>
    <w:rsid w:val="001B1C7A"/>
    <w:rsid w:val="001B25AB"/>
    <w:rsid w:val="001B2E3A"/>
    <w:rsid w:val="001B2FDE"/>
    <w:rsid w:val="001B3E8A"/>
    <w:rsid w:val="001B4E6C"/>
    <w:rsid w:val="001B58F2"/>
    <w:rsid w:val="001B69DC"/>
    <w:rsid w:val="001B6DA2"/>
    <w:rsid w:val="001B70BC"/>
    <w:rsid w:val="001C05EB"/>
    <w:rsid w:val="001C0912"/>
    <w:rsid w:val="001C174B"/>
    <w:rsid w:val="001C17E2"/>
    <w:rsid w:val="001C1F11"/>
    <w:rsid w:val="001C4F37"/>
    <w:rsid w:val="001C5530"/>
    <w:rsid w:val="001C779B"/>
    <w:rsid w:val="001D03B2"/>
    <w:rsid w:val="001D29A5"/>
    <w:rsid w:val="001D4751"/>
    <w:rsid w:val="001D5CB3"/>
    <w:rsid w:val="001D5E47"/>
    <w:rsid w:val="001D6324"/>
    <w:rsid w:val="001E3362"/>
    <w:rsid w:val="001E47A3"/>
    <w:rsid w:val="001E4AF8"/>
    <w:rsid w:val="001E6713"/>
    <w:rsid w:val="001E7588"/>
    <w:rsid w:val="001F04BE"/>
    <w:rsid w:val="001F161B"/>
    <w:rsid w:val="001F2299"/>
    <w:rsid w:val="001F59DC"/>
    <w:rsid w:val="001F622D"/>
    <w:rsid w:val="001F678C"/>
    <w:rsid w:val="00200931"/>
    <w:rsid w:val="00200D09"/>
    <w:rsid w:val="00203B7E"/>
    <w:rsid w:val="002056F5"/>
    <w:rsid w:val="00206D0C"/>
    <w:rsid w:val="002077EF"/>
    <w:rsid w:val="00211054"/>
    <w:rsid w:val="00211DB5"/>
    <w:rsid w:val="002144A5"/>
    <w:rsid w:val="00216704"/>
    <w:rsid w:val="00217076"/>
    <w:rsid w:val="00220064"/>
    <w:rsid w:val="002226EF"/>
    <w:rsid w:val="00223A3E"/>
    <w:rsid w:val="0022472F"/>
    <w:rsid w:val="00225A67"/>
    <w:rsid w:val="00225D36"/>
    <w:rsid w:val="00226903"/>
    <w:rsid w:val="00227943"/>
    <w:rsid w:val="00233472"/>
    <w:rsid w:val="0023476E"/>
    <w:rsid w:val="0023493B"/>
    <w:rsid w:val="00234B1E"/>
    <w:rsid w:val="00235FAE"/>
    <w:rsid w:val="00237BCE"/>
    <w:rsid w:val="00240368"/>
    <w:rsid w:val="00240713"/>
    <w:rsid w:val="00241466"/>
    <w:rsid w:val="00241A95"/>
    <w:rsid w:val="00245871"/>
    <w:rsid w:val="00250309"/>
    <w:rsid w:val="00250369"/>
    <w:rsid w:val="002536A2"/>
    <w:rsid w:val="00255825"/>
    <w:rsid w:val="00257C0C"/>
    <w:rsid w:val="0026304E"/>
    <w:rsid w:val="002634E4"/>
    <w:rsid w:val="00264C0F"/>
    <w:rsid w:val="002650F2"/>
    <w:rsid w:val="00266641"/>
    <w:rsid w:val="00270255"/>
    <w:rsid w:val="0027045C"/>
    <w:rsid w:val="002825B4"/>
    <w:rsid w:val="00282F2A"/>
    <w:rsid w:val="00283550"/>
    <w:rsid w:val="00285C3B"/>
    <w:rsid w:val="00286B9F"/>
    <w:rsid w:val="002873D0"/>
    <w:rsid w:val="00287B07"/>
    <w:rsid w:val="002908BE"/>
    <w:rsid w:val="0029323F"/>
    <w:rsid w:val="00294735"/>
    <w:rsid w:val="00297FAB"/>
    <w:rsid w:val="002A1BE7"/>
    <w:rsid w:val="002A1DC7"/>
    <w:rsid w:val="002A1F4B"/>
    <w:rsid w:val="002A6B4B"/>
    <w:rsid w:val="002A6FCC"/>
    <w:rsid w:val="002B0C5E"/>
    <w:rsid w:val="002B3615"/>
    <w:rsid w:val="002B3796"/>
    <w:rsid w:val="002B6AA7"/>
    <w:rsid w:val="002C20A4"/>
    <w:rsid w:val="002C2795"/>
    <w:rsid w:val="002C398B"/>
    <w:rsid w:val="002C3F4A"/>
    <w:rsid w:val="002C4F98"/>
    <w:rsid w:val="002C65A4"/>
    <w:rsid w:val="002C741E"/>
    <w:rsid w:val="002C7F6C"/>
    <w:rsid w:val="002D33F8"/>
    <w:rsid w:val="002D652F"/>
    <w:rsid w:val="002E1A8E"/>
    <w:rsid w:val="002E22DA"/>
    <w:rsid w:val="002E4347"/>
    <w:rsid w:val="002E5940"/>
    <w:rsid w:val="002E743F"/>
    <w:rsid w:val="002F0469"/>
    <w:rsid w:val="002F2442"/>
    <w:rsid w:val="002F3323"/>
    <w:rsid w:val="002F59DF"/>
    <w:rsid w:val="002F6399"/>
    <w:rsid w:val="002F6936"/>
    <w:rsid w:val="002F6986"/>
    <w:rsid w:val="00300B5C"/>
    <w:rsid w:val="00301BE2"/>
    <w:rsid w:val="0030350D"/>
    <w:rsid w:val="003039D1"/>
    <w:rsid w:val="00306C42"/>
    <w:rsid w:val="00307B65"/>
    <w:rsid w:val="0031612C"/>
    <w:rsid w:val="003206FB"/>
    <w:rsid w:val="00322B6B"/>
    <w:rsid w:val="0032471E"/>
    <w:rsid w:val="00326D85"/>
    <w:rsid w:val="00327DF0"/>
    <w:rsid w:val="00331AC6"/>
    <w:rsid w:val="0033315F"/>
    <w:rsid w:val="00333534"/>
    <w:rsid w:val="00333934"/>
    <w:rsid w:val="00336633"/>
    <w:rsid w:val="00337161"/>
    <w:rsid w:val="00337BE0"/>
    <w:rsid w:val="003408C7"/>
    <w:rsid w:val="00340BC9"/>
    <w:rsid w:val="003429AA"/>
    <w:rsid w:val="00342D8C"/>
    <w:rsid w:val="00344B0C"/>
    <w:rsid w:val="00345759"/>
    <w:rsid w:val="0035107A"/>
    <w:rsid w:val="003522F7"/>
    <w:rsid w:val="00354836"/>
    <w:rsid w:val="003601CD"/>
    <w:rsid w:val="003603B1"/>
    <w:rsid w:val="003613A3"/>
    <w:rsid w:val="00361461"/>
    <w:rsid w:val="00361BA8"/>
    <w:rsid w:val="00362CA1"/>
    <w:rsid w:val="003649B7"/>
    <w:rsid w:val="0037410F"/>
    <w:rsid w:val="00375C62"/>
    <w:rsid w:val="00376180"/>
    <w:rsid w:val="003819D8"/>
    <w:rsid w:val="003820B6"/>
    <w:rsid w:val="00382518"/>
    <w:rsid w:val="00383197"/>
    <w:rsid w:val="003834B9"/>
    <w:rsid w:val="0038494F"/>
    <w:rsid w:val="0038569C"/>
    <w:rsid w:val="00385C1E"/>
    <w:rsid w:val="00386832"/>
    <w:rsid w:val="00395C8D"/>
    <w:rsid w:val="003965DE"/>
    <w:rsid w:val="00396B71"/>
    <w:rsid w:val="00396C97"/>
    <w:rsid w:val="003A508E"/>
    <w:rsid w:val="003A602F"/>
    <w:rsid w:val="003A603A"/>
    <w:rsid w:val="003A6D68"/>
    <w:rsid w:val="003A7177"/>
    <w:rsid w:val="003B18A7"/>
    <w:rsid w:val="003B6171"/>
    <w:rsid w:val="003B7231"/>
    <w:rsid w:val="003C0CAA"/>
    <w:rsid w:val="003C32E0"/>
    <w:rsid w:val="003C3AB7"/>
    <w:rsid w:val="003C3CB2"/>
    <w:rsid w:val="003C5E5E"/>
    <w:rsid w:val="003C61FA"/>
    <w:rsid w:val="003D0387"/>
    <w:rsid w:val="003D2270"/>
    <w:rsid w:val="003D3B96"/>
    <w:rsid w:val="003D46A6"/>
    <w:rsid w:val="003D4986"/>
    <w:rsid w:val="003D4A37"/>
    <w:rsid w:val="003D51BB"/>
    <w:rsid w:val="003D6C43"/>
    <w:rsid w:val="003D724B"/>
    <w:rsid w:val="003E0EBF"/>
    <w:rsid w:val="003E175F"/>
    <w:rsid w:val="003E182F"/>
    <w:rsid w:val="003E1E36"/>
    <w:rsid w:val="003E3D6D"/>
    <w:rsid w:val="003E4D3C"/>
    <w:rsid w:val="003E66FE"/>
    <w:rsid w:val="003F09A9"/>
    <w:rsid w:val="003F4CF6"/>
    <w:rsid w:val="003F5C72"/>
    <w:rsid w:val="003F64AD"/>
    <w:rsid w:val="00400F02"/>
    <w:rsid w:val="00406D57"/>
    <w:rsid w:val="004079DC"/>
    <w:rsid w:val="0041033E"/>
    <w:rsid w:val="004123C0"/>
    <w:rsid w:val="00413417"/>
    <w:rsid w:val="00414071"/>
    <w:rsid w:val="00414F7E"/>
    <w:rsid w:val="00416513"/>
    <w:rsid w:val="00416854"/>
    <w:rsid w:val="004170CA"/>
    <w:rsid w:val="004213D9"/>
    <w:rsid w:val="00427616"/>
    <w:rsid w:val="0043108E"/>
    <w:rsid w:val="004312F2"/>
    <w:rsid w:val="00431BFC"/>
    <w:rsid w:val="00433191"/>
    <w:rsid w:val="004341AF"/>
    <w:rsid w:val="00435C5D"/>
    <w:rsid w:val="00435D04"/>
    <w:rsid w:val="004367EA"/>
    <w:rsid w:val="00440036"/>
    <w:rsid w:val="004404BA"/>
    <w:rsid w:val="0044138E"/>
    <w:rsid w:val="00441451"/>
    <w:rsid w:val="004428EE"/>
    <w:rsid w:val="00442B30"/>
    <w:rsid w:val="00442C20"/>
    <w:rsid w:val="00444852"/>
    <w:rsid w:val="00446DC9"/>
    <w:rsid w:val="004505B2"/>
    <w:rsid w:val="00450C31"/>
    <w:rsid w:val="00455332"/>
    <w:rsid w:val="004555CA"/>
    <w:rsid w:val="00456D02"/>
    <w:rsid w:val="00457716"/>
    <w:rsid w:val="00457DE0"/>
    <w:rsid w:val="00462BB5"/>
    <w:rsid w:val="00464522"/>
    <w:rsid w:val="00464559"/>
    <w:rsid w:val="00464BAF"/>
    <w:rsid w:val="00466D57"/>
    <w:rsid w:val="00470BA8"/>
    <w:rsid w:val="004713AD"/>
    <w:rsid w:val="00472D7B"/>
    <w:rsid w:val="0047444B"/>
    <w:rsid w:val="0047658D"/>
    <w:rsid w:val="0047666B"/>
    <w:rsid w:val="00480D04"/>
    <w:rsid w:val="004812F4"/>
    <w:rsid w:val="0048329D"/>
    <w:rsid w:val="00484366"/>
    <w:rsid w:val="00484F7C"/>
    <w:rsid w:val="004863F4"/>
    <w:rsid w:val="004871E2"/>
    <w:rsid w:val="004910D0"/>
    <w:rsid w:val="004923F6"/>
    <w:rsid w:val="0049259E"/>
    <w:rsid w:val="0049339F"/>
    <w:rsid w:val="00495C81"/>
    <w:rsid w:val="004969AC"/>
    <w:rsid w:val="004A1AD5"/>
    <w:rsid w:val="004A39B8"/>
    <w:rsid w:val="004A3FD4"/>
    <w:rsid w:val="004A52A9"/>
    <w:rsid w:val="004A52C5"/>
    <w:rsid w:val="004B0913"/>
    <w:rsid w:val="004B0FA0"/>
    <w:rsid w:val="004B1647"/>
    <w:rsid w:val="004C0B1C"/>
    <w:rsid w:val="004C0C7B"/>
    <w:rsid w:val="004C27F7"/>
    <w:rsid w:val="004C468B"/>
    <w:rsid w:val="004C5182"/>
    <w:rsid w:val="004C6C3D"/>
    <w:rsid w:val="004C72E6"/>
    <w:rsid w:val="004C7FCD"/>
    <w:rsid w:val="004D0244"/>
    <w:rsid w:val="004D0296"/>
    <w:rsid w:val="004D041F"/>
    <w:rsid w:val="004D0F31"/>
    <w:rsid w:val="004D0FE8"/>
    <w:rsid w:val="004D1E32"/>
    <w:rsid w:val="004E21E9"/>
    <w:rsid w:val="004E4CDD"/>
    <w:rsid w:val="004E52C7"/>
    <w:rsid w:val="004E66BD"/>
    <w:rsid w:val="004F13A0"/>
    <w:rsid w:val="004F4C37"/>
    <w:rsid w:val="004F5749"/>
    <w:rsid w:val="004F5BB1"/>
    <w:rsid w:val="004F5BEE"/>
    <w:rsid w:val="005007CB"/>
    <w:rsid w:val="00501C63"/>
    <w:rsid w:val="00502B34"/>
    <w:rsid w:val="00505B36"/>
    <w:rsid w:val="00506BB1"/>
    <w:rsid w:val="00510BA4"/>
    <w:rsid w:val="00512276"/>
    <w:rsid w:val="005124F3"/>
    <w:rsid w:val="005129BD"/>
    <w:rsid w:val="00516276"/>
    <w:rsid w:val="005211F3"/>
    <w:rsid w:val="00521375"/>
    <w:rsid w:val="00521761"/>
    <w:rsid w:val="00522E1E"/>
    <w:rsid w:val="00524B53"/>
    <w:rsid w:val="005250A6"/>
    <w:rsid w:val="00527FA5"/>
    <w:rsid w:val="00530B7A"/>
    <w:rsid w:val="00534F2E"/>
    <w:rsid w:val="005356AD"/>
    <w:rsid w:val="00537047"/>
    <w:rsid w:val="005378CC"/>
    <w:rsid w:val="005379EE"/>
    <w:rsid w:val="005427DD"/>
    <w:rsid w:val="00543C8C"/>
    <w:rsid w:val="00543CF8"/>
    <w:rsid w:val="00547D51"/>
    <w:rsid w:val="00550810"/>
    <w:rsid w:val="005519C3"/>
    <w:rsid w:val="00551A3E"/>
    <w:rsid w:val="00552FE1"/>
    <w:rsid w:val="00553939"/>
    <w:rsid w:val="00555C33"/>
    <w:rsid w:val="00555C54"/>
    <w:rsid w:val="00557162"/>
    <w:rsid w:val="005602F0"/>
    <w:rsid w:val="00561B85"/>
    <w:rsid w:val="0056231C"/>
    <w:rsid w:val="005667E9"/>
    <w:rsid w:val="00570C61"/>
    <w:rsid w:val="00571463"/>
    <w:rsid w:val="00572F47"/>
    <w:rsid w:val="00574FC5"/>
    <w:rsid w:val="0058074B"/>
    <w:rsid w:val="00582AE5"/>
    <w:rsid w:val="00590730"/>
    <w:rsid w:val="005910E0"/>
    <w:rsid w:val="0059265F"/>
    <w:rsid w:val="00594A53"/>
    <w:rsid w:val="0059567F"/>
    <w:rsid w:val="00596D13"/>
    <w:rsid w:val="005A311A"/>
    <w:rsid w:val="005B5A61"/>
    <w:rsid w:val="005B61FC"/>
    <w:rsid w:val="005B78B9"/>
    <w:rsid w:val="005C08C1"/>
    <w:rsid w:val="005C09BE"/>
    <w:rsid w:val="005C30EA"/>
    <w:rsid w:val="005C35E3"/>
    <w:rsid w:val="005C79A7"/>
    <w:rsid w:val="005D032E"/>
    <w:rsid w:val="005D084F"/>
    <w:rsid w:val="005D0F61"/>
    <w:rsid w:val="005D17F3"/>
    <w:rsid w:val="005D2C5A"/>
    <w:rsid w:val="005D2E9A"/>
    <w:rsid w:val="005D3C4F"/>
    <w:rsid w:val="005D428A"/>
    <w:rsid w:val="005D4AC6"/>
    <w:rsid w:val="005D7500"/>
    <w:rsid w:val="005D761D"/>
    <w:rsid w:val="005E0276"/>
    <w:rsid w:val="005E63EB"/>
    <w:rsid w:val="005E68B5"/>
    <w:rsid w:val="005E699B"/>
    <w:rsid w:val="005E7FCE"/>
    <w:rsid w:val="005F007F"/>
    <w:rsid w:val="005F3D91"/>
    <w:rsid w:val="005F3DB1"/>
    <w:rsid w:val="005F3DF4"/>
    <w:rsid w:val="00601723"/>
    <w:rsid w:val="00603F2A"/>
    <w:rsid w:val="006053FD"/>
    <w:rsid w:val="006107ED"/>
    <w:rsid w:val="00612E82"/>
    <w:rsid w:val="00614CAD"/>
    <w:rsid w:val="006152A6"/>
    <w:rsid w:val="00617475"/>
    <w:rsid w:val="00620602"/>
    <w:rsid w:val="00621C51"/>
    <w:rsid w:val="0062237C"/>
    <w:rsid w:val="00627D9B"/>
    <w:rsid w:val="00630244"/>
    <w:rsid w:val="006309AB"/>
    <w:rsid w:val="006313B2"/>
    <w:rsid w:val="006320E8"/>
    <w:rsid w:val="00634563"/>
    <w:rsid w:val="0064061A"/>
    <w:rsid w:val="00642046"/>
    <w:rsid w:val="00642B95"/>
    <w:rsid w:val="006437E0"/>
    <w:rsid w:val="006444F2"/>
    <w:rsid w:val="00647A81"/>
    <w:rsid w:val="00650F0F"/>
    <w:rsid w:val="006528B3"/>
    <w:rsid w:val="006542CC"/>
    <w:rsid w:val="00654F73"/>
    <w:rsid w:val="006550AB"/>
    <w:rsid w:val="006555B3"/>
    <w:rsid w:val="0065760F"/>
    <w:rsid w:val="00660428"/>
    <w:rsid w:val="006612C4"/>
    <w:rsid w:val="00663439"/>
    <w:rsid w:val="00663AE2"/>
    <w:rsid w:val="006654A1"/>
    <w:rsid w:val="00665A32"/>
    <w:rsid w:val="00666972"/>
    <w:rsid w:val="00667226"/>
    <w:rsid w:val="006707C7"/>
    <w:rsid w:val="006708D2"/>
    <w:rsid w:val="0067198D"/>
    <w:rsid w:val="00672477"/>
    <w:rsid w:val="00672776"/>
    <w:rsid w:val="00674220"/>
    <w:rsid w:val="006753B4"/>
    <w:rsid w:val="006753C7"/>
    <w:rsid w:val="00676468"/>
    <w:rsid w:val="00677B5E"/>
    <w:rsid w:val="00677B7C"/>
    <w:rsid w:val="00677C49"/>
    <w:rsid w:val="00681AAF"/>
    <w:rsid w:val="006825A4"/>
    <w:rsid w:val="00683676"/>
    <w:rsid w:val="00684DB0"/>
    <w:rsid w:val="0068662F"/>
    <w:rsid w:val="00686985"/>
    <w:rsid w:val="0069082A"/>
    <w:rsid w:val="00694D0B"/>
    <w:rsid w:val="00694D14"/>
    <w:rsid w:val="00695819"/>
    <w:rsid w:val="0069622E"/>
    <w:rsid w:val="00696808"/>
    <w:rsid w:val="00696DC6"/>
    <w:rsid w:val="00697B21"/>
    <w:rsid w:val="006A2FC6"/>
    <w:rsid w:val="006A42B4"/>
    <w:rsid w:val="006B08A1"/>
    <w:rsid w:val="006B117C"/>
    <w:rsid w:val="006B2B99"/>
    <w:rsid w:val="006B3E70"/>
    <w:rsid w:val="006B4590"/>
    <w:rsid w:val="006B5C2C"/>
    <w:rsid w:val="006B692C"/>
    <w:rsid w:val="006B7170"/>
    <w:rsid w:val="006C30A6"/>
    <w:rsid w:val="006C34F8"/>
    <w:rsid w:val="006C5D73"/>
    <w:rsid w:val="006C6944"/>
    <w:rsid w:val="006D192C"/>
    <w:rsid w:val="006D2AD8"/>
    <w:rsid w:val="006D4258"/>
    <w:rsid w:val="006D53AB"/>
    <w:rsid w:val="006D5AA5"/>
    <w:rsid w:val="006D6DEF"/>
    <w:rsid w:val="006E009D"/>
    <w:rsid w:val="006E1E01"/>
    <w:rsid w:val="006E1FCD"/>
    <w:rsid w:val="006E4794"/>
    <w:rsid w:val="006E5895"/>
    <w:rsid w:val="006F047F"/>
    <w:rsid w:val="006F1FCD"/>
    <w:rsid w:val="006F37B3"/>
    <w:rsid w:val="006F40CA"/>
    <w:rsid w:val="006F4385"/>
    <w:rsid w:val="006F4963"/>
    <w:rsid w:val="006F5246"/>
    <w:rsid w:val="006F5250"/>
    <w:rsid w:val="006F650D"/>
    <w:rsid w:val="0070093E"/>
    <w:rsid w:val="00700D7C"/>
    <w:rsid w:val="00702408"/>
    <w:rsid w:val="00702D57"/>
    <w:rsid w:val="00703AFF"/>
    <w:rsid w:val="007050D7"/>
    <w:rsid w:val="007057FC"/>
    <w:rsid w:val="00710485"/>
    <w:rsid w:val="007111BF"/>
    <w:rsid w:val="00711597"/>
    <w:rsid w:val="00711A62"/>
    <w:rsid w:val="00712EE3"/>
    <w:rsid w:val="00715EB6"/>
    <w:rsid w:val="00716132"/>
    <w:rsid w:val="00716799"/>
    <w:rsid w:val="007227CB"/>
    <w:rsid w:val="007228B4"/>
    <w:rsid w:val="00722BC0"/>
    <w:rsid w:val="00724978"/>
    <w:rsid w:val="00724C37"/>
    <w:rsid w:val="00725428"/>
    <w:rsid w:val="00725795"/>
    <w:rsid w:val="00726D5C"/>
    <w:rsid w:val="00727524"/>
    <w:rsid w:val="007310F0"/>
    <w:rsid w:val="00731FB5"/>
    <w:rsid w:val="00732D6F"/>
    <w:rsid w:val="0073358C"/>
    <w:rsid w:val="0073416C"/>
    <w:rsid w:val="0073477C"/>
    <w:rsid w:val="00737A17"/>
    <w:rsid w:val="00737A86"/>
    <w:rsid w:val="007423D2"/>
    <w:rsid w:val="00742501"/>
    <w:rsid w:val="00743352"/>
    <w:rsid w:val="00745AED"/>
    <w:rsid w:val="00745F79"/>
    <w:rsid w:val="007515B6"/>
    <w:rsid w:val="007551BF"/>
    <w:rsid w:val="00757350"/>
    <w:rsid w:val="00757FF4"/>
    <w:rsid w:val="0076093D"/>
    <w:rsid w:val="00761270"/>
    <w:rsid w:val="00761C3F"/>
    <w:rsid w:val="00762887"/>
    <w:rsid w:val="00764215"/>
    <w:rsid w:val="007707FA"/>
    <w:rsid w:val="00770AE9"/>
    <w:rsid w:val="00771836"/>
    <w:rsid w:val="00771E53"/>
    <w:rsid w:val="007722A0"/>
    <w:rsid w:val="00772B24"/>
    <w:rsid w:val="007734F5"/>
    <w:rsid w:val="00775C8C"/>
    <w:rsid w:val="00777123"/>
    <w:rsid w:val="007776C5"/>
    <w:rsid w:val="00780794"/>
    <w:rsid w:val="007825A5"/>
    <w:rsid w:val="007869A7"/>
    <w:rsid w:val="00786FEC"/>
    <w:rsid w:val="00791A37"/>
    <w:rsid w:val="00795BAB"/>
    <w:rsid w:val="007A5A00"/>
    <w:rsid w:val="007A7540"/>
    <w:rsid w:val="007B04C1"/>
    <w:rsid w:val="007B04F3"/>
    <w:rsid w:val="007B0D04"/>
    <w:rsid w:val="007B11A2"/>
    <w:rsid w:val="007B1F7F"/>
    <w:rsid w:val="007B22DB"/>
    <w:rsid w:val="007B3E06"/>
    <w:rsid w:val="007C0E6E"/>
    <w:rsid w:val="007C253A"/>
    <w:rsid w:val="007C2EBB"/>
    <w:rsid w:val="007C41AD"/>
    <w:rsid w:val="007C4D13"/>
    <w:rsid w:val="007C509D"/>
    <w:rsid w:val="007C59E6"/>
    <w:rsid w:val="007C6188"/>
    <w:rsid w:val="007D10BF"/>
    <w:rsid w:val="007D25C6"/>
    <w:rsid w:val="007D4BF4"/>
    <w:rsid w:val="007E00F1"/>
    <w:rsid w:val="007E1729"/>
    <w:rsid w:val="007E1B4D"/>
    <w:rsid w:val="007E1F56"/>
    <w:rsid w:val="007E2145"/>
    <w:rsid w:val="007E2C24"/>
    <w:rsid w:val="007E454E"/>
    <w:rsid w:val="007E498B"/>
    <w:rsid w:val="007E5285"/>
    <w:rsid w:val="007E7BC3"/>
    <w:rsid w:val="007E7F60"/>
    <w:rsid w:val="007F1424"/>
    <w:rsid w:val="007F1F7A"/>
    <w:rsid w:val="007F4D55"/>
    <w:rsid w:val="007F52E0"/>
    <w:rsid w:val="007F646B"/>
    <w:rsid w:val="007F768A"/>
    <w:rsid w:val="007F7B74"/>
    <w:rsid w:val="007F7F15"/>
    <w:rsid w:val="00800E52"/>
    <w:rsid w:val="00803C0B"/>
    <w:rsid w:val="00803CF1"/>
    <w:rsid w:val="00805AC0"/>
    <w:rsid w:val="00805C22"/>
    <w:rsid w:val="008072FE"/>
    <w:rsid w:val="00810151"/>
    <w:rsid w:val="00811DF4"/>
    <w:rsid w:val="0081217A"/>
    <w:rsid w:val="0081246D"/>
    <w:rsid w:val="0081588D"/>
    <w:rsid w:val="0081660D"/>
    <w:rsid w:val="00817BAD"/>
    <w:rsid w:val="00820265"/>
    <w:rsid w:val="008202D0"/>
    <w:rsid w:val="00820498"/>
    <w:rsid w:val="00820F21"/>
    <w:rsid w:val="008216E7"/>
    <w:rsid w:val="008223D7"/>
    <w:rsid w:val="00823853"/>
    <w:rsid w:val="00826D89"/>
    <w:rsid w:val="00827162"/>
    <w:rsid w:val="008306A8"/>
    <w:rsid w:val="00830A76"/>
    <w:rsid w:val="00830D9D"/>
    <w:rsid w:val="00832B33"/>
    <w:rsid w:val="00833C17"/>
    <w:rsid w:val="00835054"/>
    <w:rsid w:val="00835E12"/>
    <w:rsid w:val="0083794B"/>
    <w:rsid w:val="00837A3F"/>
    <w:rsid w:val="00840689"/>
    <w:rsid w:val="00840B13"/>
    <w:rsid w:val="008414B5"/>
    <w:rsid w:val="00842652"/>
    <w:rsid w:val="008441C6"/>
    <w:rsid w:val="00852CF4"/>
    <w:rsid w:val="00852EF9"/>
    <w:rsid w:val="008557D3"/>
    <w:rsid w:val="00856999"/>
    <w:rsid w:val="0085775C"/>
    <w:rsid w:val="0086081D"/>
    <w:rsid w:val="00860845"/>
    <w:rsid w:val="00860F31"/>
    <w:rsid w:val="00862574"/>
    <w:rsid w:val="008629CB"/>
    <w:rsid w:val="00862A37"/>
    <w:rsid w:val="00862CD2"/>
    <w:rsid w:val="0086712C"/>
    <w:rsid w:val="0087168D"/>
    <w:rsid w:val="008725DC"/>
    <w:rsid w:val="0087297C"/>
    <w:rsid w:val="00875FCB"/>
    <w:rsid w:val="00876811"/>
    <w:rsid w:val="0087708C"/>
    <w:rsid w:val="00882814"/>
    <w:rsid w:val="00882C51"/>
    <w:rsid w:val="00882E8A"/>
    <w:rsid w:val="00883C7A"/>
    <w:rsid w:val="00884FCB"/>
    <w:rsid w:val="00887037"/>
    <w:rsid w:val="00887EF9"/>
    <w:rsid w:val="008922FB"/>
    <w:rsid w:val="008937A1"/>
    <w:rsid w:val="00894237"/>
    <w:rsid w:val="00895CF3"/>
    <w:rsid w:val="008973D9"/>
    <w:rsid w:val="008A1787"/>
    <w:rsid w:val="008A47BD"/>
    <w:rsid w:val="008A5B45"/>
    <w:rsid w:val="008A7141"/>
    <w:rsid w:val="008A7CFA"/>
    <w:rsid w:val="008B1A52"/>
    <w:rsid w:val="008B41AE"/>
    <w:rsid w:val="008B761E"/>
    <w:rsid w:val="008B7A24"/>
    <w:rsid w:val="008B7E31"/>
    <w:rsid w:val="008C35CC"/>
    <w:rsid w:val="008C3980"/>
    <w:rsid w:val="008C579F"/>
    <w:rsid w:val="008D1446"/>
    <w:rsid w:val="008D34E0"/>
    <w:rsid w:val="008D5582"/>
    <w:rsid w:val="008D6343"/>
    <w:rsid w:val="008D666B"/>
    <w:rsid w:val="008E0109"/>
    <w:rsid w:val="008E10A5"/>
    <w:rsid w:val="008E1653"/>
    <w:rsid w:val="008E1F82"/>
    <w:rsid w:val="008E2BF1"/>
    <w:rsid w:val="008E71E0"/>
    <w:rsid w:val="008E7EA6"/>
    <w:rsid w:val="008F12D6"/>
    <w:rsid w:val="008F155E"/>
    <w:rsid w:val="008F4418"/>
    <w:rsid w:val="008F6A38"/>
    <w:rsid w:val="008F7838"/>
    <w:rsid w:val="00900047"/>
    <w:rsid w:val="00901CA8"/>
    <w:rsid w:val="009021A2"/>
    <w:rsid w:val="00904CCB"/>
    <w:rsid w:val="00906E6E"/>
    <w:rsid w:val="00912458"/>
    <w:rsid w:val="00913217"/>
    <w:rsid w:val="0091342F"/>
    <w:rsid w:val="0091360F"/>
    <w:rsid w:val="00914452"/>
    <w:rsid w:val="00915981"/>
    <w:rsid w:val="0092234F"/>
    <w:rsid w:val="009307FC"/>
    <w:rsid w:val="00931262"/>
    <w:rsid w:val="009346F8"/>
    <w:rsid w:val="0094008B"/>
    <w:rsid w:val="0094136A"/>
    <w:rsid w:val="009413D3"/>
    <w:rsid w:val="00942332"/>
    <w:rsid w:val="0094392B"/>
    <w:rsid w:val="00944B06"/>
    <w:rsid w:val="00945B40"/>
    <w:rsid w:val="00945E4A"/>
    <w:rsid w:val="00947A74"/>
    <w:rsid w:val="00947DCE"/>
    <w:rsid w:val="00950944"/>
    <w:rsid w:val="00950B58"/>
    <w:rsid w:val="00951B17"/>
    <w:rsid w:val="009528A3"/>
    <w:rsid w:val="00952991"/>
    <w:rsid w:val="00953E84"/>
    <w:rsid w:val="0095404B"/>
    <w:rsid w:val="00954DFF"/>
    <w:rsid w:val="009552E3"/>
    <w:rsid w:val="00955596"/>
    <w:rsid w:val="00961676"/>
    <w:rsid w:val="00963114"/>
    <w:rsid w:val="00964459"/>
    <w:rsid w:val="00965DD6"/>
    <w:rsid w:val="00965F1C"/>
    <w:rsid w:val="00970D5A"/>
    <w:rsid w:val="00972FBA"/>
    <w:rsid w:val="00974D75"/>
    <w:rsid w:val="0097636E"/>
    <w:rsid w:val="00980040"/>
    <w:rsid w:val="00983A71"/>
    <w:rsid w:val="00984A19"/>
    <w:rsid w:val="009854DF"/>
    <w:rsid w:val="0098679E"/>
    <w:rsid w:val="00986ED7"/>
    <w:rsid w:val="00987DCA"/>
    <w:rsid w:val="009907DF"/>
    <w:rsid w:val="009909C7"/>
    <w:rsid w:val="00992A49"/>
    <w:rsid w:val="0099402F"/>
    <w:rsid w:val="00996159"/>
    <w:rsid w:val="0099702D"/>
    <w:rsid w:val="0099751E"/>
    <w:rsid w:val="009A086C"/>
    <w:rsid w:val="009A1F7D"/>
    <w:rsid w:val="009A2AA6"/>
    <w:rsid w:val="009A76B2"/>
    <w:rsid w:val="009B3268"/>
    <w:rsid w:val="009B4646"/>
    <w:rsid w:val="009B4670"/>
    <w:rsid w:val="009C1E32"/>
    <w:rsid w:val="009C207A"/>
    <w:rsid w:val="009C329C"/>
    <w:rsid w:val="009C3978"/>
    <w:rsid w:val="009C43C3"/>
    <w:rsid w:val="009C4EEA"/>
    <w:rsid w:val="009C5478"/>
    <w:rsid w:val="009C647F"/>
    <w:rsid w:val="009C6E30"/>
    <w:rsid w:val="009C7302"/>
    <w:rsid w:val="009C746C"/>
    <w:rsid w:val="009D02EB"/>
    <w:rsid w:val="009D0D18"/>
    <w:rsid w:val="009D1ADC"/>
    <w:rsid w:val="009D2837"/>
    <w:rsid w:val="009D2958"/>
    <w:rsid w:val="009D2DE9"/>
    <w:rsid w:val="009D6F90"/>
    <w:rsid w:val="009E2EED"/>
    <w:rsid w:val="009E3178"/>
    <w:rsid w:val="009E3604"/>
    <w:rsid w:val="009E46CF"/>
    <w:rsid w:val="009E4FD5"/>
    <w:rsid w:val="009E6142"/>
    <w:rsid w:val="009E69C9"/>
    <w:rsid w:val="009E7C79"/>
    <w:rsid w:val="009F0782"/>
    <w:rsid w:val="009F101C"/>
    <w:rsid w:val="009F2620"/>
    <w:rsid w:val="009F2A2A"/>
    <w:rsid w:val="009F2B3A"/>
    <w:rsid w:val="009F3949"/>
    <w:rsid w:val="009F455E"/>
    <w:rsid w:val="009F589E"/>
    <w:rsid w:val="00A011F1"/>
    <w:rsid w:val="00A03592"/>
    <w:rsid w:val="00A04D99"/>
    <w:rsid w:val="00A04DB4"/>
    <w:rsid w:val="00A06F6F"/>
    <w:rsid w:val="00A07D68"/>
    <w:rsid w:val="00A124DC"/>
    <w:rsid w:val="00A1383C"/>
    <w:rsid w:val="00A138C1"/>
    <w:rsid w:val="00A15742"/>
    <w:rsid w:val="00A2021E"/>
    <w:rsid w:val="00A219C8"/>
    <w:rsid w:val="00A22BB5"/>
    <w:rsid w:val="00A22CC2"/>
    <w:rsid w:val="00A22E8B"/>
    <w:rsid w:val="00A23F80"/>
    <w:rsid w:val="00A25F56"/>
    <w:rsid w:val="00A269AA"/>
    <w:rsid w:val="00A27DA2"/>
    <w:rsid w:val="00A31BD1"/>
    <w:rsid w:val="00A32FCB"/>
    <w:rsid w:val="00A34A96"/>
    <w:rsid w:val="00A36B25"/>
    <w:rsid w:val="00A40121"/>
    <w:rsid w:val="00A40EF5"/>
    <w:rsid w:val="00A43524"/>
    <w:rsid w:val="00A43DCE"/>
    <w:rsid w:val="00A45C33"/>
    <w:rsid w:val="00A5083B"/>
    <w:rsid w:val="00A52C6B"/>
    <w:rsid w:val="00A55A63"/>
    <w:rsid w:val="00A56C64"/>
    <w:rsid w:val="00A60763"/>
    <w:rsid w:val="00A63227"/>
    <w:rsid w:val="00A64B23"/>
    <w:rsid w:val="00A64C47"/>
    <w:rsid w:val="00A66D71"/>
    <w:rsid w:val="00A673B2"/>
    <w:rsid w:val="00A6793C"/>
    <w:rsid w:val="00A67E12"/>
    <w:rsid w:val="00A716E6"/>
    <w:rsid w:val="00A74D47"/>
    <w:rsid w:val="00A80204"/>
    <w:rsid w:val="00A80B3A"/>
    <w:rsid w:val="00A83561"/>
    <w:rsid w:val="00A83E7D"/>
    <w:rsid w:val="00A85596"/>
    <w:rsid w:val="00A85A02"/>
    <w:rsid w:val="00A8648E"/>
    <w:rsid w:val="00A87253"/>
    <w:rsid w:val="00A91115"/>
    <w:rsid w:val="00A915A8"/>
    <w:rsid w:val="00A91F35"/>
    <w:rsid w:val="00A92193"/>
    <w:rsid w:val="00A92A50"/>
    <w:rsid w:val="00A938DD"/>
    <w:rsid w:val="00A93BD3"/>
    <w:rsid w:val="00A97D68"/>
    <w:rsid w:val="00AA0122"/>
    <w:rsid w:val="00AA10D6"/>
    <w:rsid w:val="00AA149A"/>
    <w:rsid w:val="00AA16C7"/>
    <w:rsid w:val="00AA481F"/>
    <w:rsid w:val="00AA70C6"/>
    <w:rsid w:val="00AA73C1"/>
    <w:rsid w:val="00AA75A3"/>
    <w:rsid w:val="00AA7735"/>
    <w:rsid w:val="00AB0C0B"/>
    <w:rsid w:val="00AB3444"/>
    <w:rsid w:val="00AB36A6"/>
    <w:rsid w:val="00AB4E7B"/>
    <w:rsid w:val="00AB540A"/>
    <w:rsid w:val="00AB7DA1"/>
    <w:rsid w:val="00AB7EBE"/>
    <w:rsid w:val="00AC06D5"/>
    <w:rsid w:val="00AC0A97"/>
    <w:rsid w:val="00AC196B"/>
    <w:rsid w:val="00AC2816"/>
    <w:rsid w:val="00AC449B"/>
    <w:rsid w:val="00AD0665"/>
    <w:rsid w:val="00AD0F36"/>
    <w:rsid w:val="00AD23B5"/>
    <w:rsid w:val="00AD29EB"/>
    <w:rsid w:val="00AD3D1D"/>
    <w:rsid w:val="00AD4EE0"/>
    <w:rsid w:val="00AD646E"/>
    <w:rsid w:val="00AD6A9C"/>
    <w:rsid w:val="00AE074E"/>
    <w:rsid w:val="00AE1896"/>
    <w:rsid w:val="00AE304C"/>
    <w:rsid w:val="00AE3523"/>
    <w:rsid w:val="00AE3C8C"/>
    <w:rsid w:val="00AE49C8"/>
    <w:rsid w:val="00AE55A7"/>
    <w:rsid w:val="00AE74BC"/>
    <w:rsid w:val="00AF1A9A"/>
    <w:rsid w:val="00AF1D94"/>
    <w:rsid w:val="00AF21BC"/>
    <w:rsid w:val="00AF2AC8"/>
    <w:rsid w:val="00AF4042"/>
    <w:rsid w:val="00AF61C6"/>
    <w:rsid w:val="00B00DA2"/>
    <w:rsid w:val="00B00F27"/>
    <w:rsid w:val="00B0129B"/>
    <w:rsid w:val="00B021C5"/>
    <w:rsid w:val="00B031BA"/>
    <w:rsid w:val="00B03886"/>
    <w:rsid w:val="00B04ACF"/>
    <w:rsid w:val="00B052DD"/>
    <w:rsid w:val="00B059F9"/>
    <w:rsid w:val="00B10283"/>
    <w:rsid w:val="00B10CEE"/>
    <w:rsid w:val="00B1104C"/>
    <w:rsid w:val="00B119B1"/>
    <w:rsid w:val="00B12A7B"/>
    <w:rsid w:val="00B13C4C"/>
    <w:rsid w:val="00B13F18"/>
    <w:rsid w:val="00B16428"/>
    <w:rsid w:val="00B16EB3"/>
    <w:rsid w:val="00B22924"/>
    <w:rsid w:val="00B229D2"/>
    <w:rsid w:val="00B22EA7"/>
    <w:rsid w:val="00B23150"/>
    <w:rsid w:val="00B23231"/>
    <w:rsid w:val="00B23E39"/>
    <w:rsid w:val="00B24234"/>
    <w:rsid w:val="00B242E2"/>
    <w:rsid w:val="00B25667"/>
    <w:rsid w:val="00B3005D"/>
    <w:rsid w:val="00B30A75"/>
    <w:rsid w:val="00B30C9C"/>
    <w:rsid w:val="00B3127B"/>
    <w:rsid w:val="00B31407"/>
    <w:rsid w:val="00B31ECE"/>
    <w:rsid w:val="00B33B5F"/>
    <w:rsid w:val="00B34C59"/>
    <w:rsid w:val="00B36D80"/>
    <w:rsid w:val="00B36D9C"/>
    <w:rsid w:val="00B379DB"/>
    <w:rsid w:val="00B37A28"/>
    <w:rsid w:val="00B4026B"/>
    <w:rsid w:val="00B405ED"/>
    <w:rsid w:val="00B40E5F"/>
    <w:rsid w:val="00B42301"/>
    <w:rsid w:val="00B42BF2"/>
    <w:rsid w:val="00B4333E"/>
    <w:rsid w:val="00B4384B"/>
    <w:rsid w:val="00B447BD"/>
    <w:rsid w:val="00B4509D"/>
    <w:rsid w:val="00B47B93"/>
    <w:rsid w:val="00B5314B"/>
    <w:rsid w:val="00B53786"/>
    <w:rsid w:val="00B55643"/>
    <w:rsid w:val="00B5629F"/>
    <w:rsid w:val="00B60886"/>
    <w:rsid w:val="00B61589"/>
    <w:rsid w:val="00B626EB"/>
    <w:rsid w:val="00B62A21"/>
    <w:rsid w:val="00B63BC8"/>
    <w:rsid w:val="00B64C8C"/>
    <w:rsid w:val="00B67D9A"/>
    <w:rsid w:val="00B71C51"/>
    <w:rsid w:val="00B7275C"/>
    <w:rsid w:val="00B75C2E"/>
    <w:rsid w:val="00B75F4C"/>
    <w:rsid w:val="00B7600B"/>
    <w:rsid w:val="00B81472"/>
    <w:rsid w:val="00B8235A"/>
    <w:rsid w:val="00B826A8"/>
    <w:rsid w:val="00B83BAC"/>
    <w:rsid w:val="00B8464F"/>
    <w:rsid w:val="00B8560A"/>
    <w:rsid w:val="00B93359"/>
    <w:rsid w:val="00B93680"/>
    <w:rsid w:val="00BA014F"/>
    <w:rsid w:val="00BA023C"/>
    <w:rsid w:val="00BA0706"/>
    <w:rsid w:val="00BA092D"/>
    <w:rsid w:val="00BA1B79"/>
    <w:rsid w:val="00BA3B3B"/>
    <w:rsid w:val="00BA54D9"/>
    <w:rsid w:val="00BA5CDC"/>
    <w:rsid w:val="00BA6D1A"/>
    <w:rsid w:val="00BB0CB3"/>
    <w:rsid w:val="00BB1521"/>
    <w:rsid w:val="00BB1CB5"/>
    <w:rsid w:val="00BB238C"/>
    <w:rsid w:val="00BB5CD0"/>
    <w:rsid w:val="00BB5F7A"/>
    <w:rsid w:val="00BB72E8"/>
    <w:rsid w:val="00BC3C3D"/>
    <w:rsid w:val="00BC4890"/>
    <w:rsid w:val="00BC5769"/>
    <w:rsid w:val="00BC5DDF"/>
    <w:rsid w:val="00BC5FB8"/>
    <w:rsid w:val="00BC6BC9"/>
    <w:rsid w:val="00BD0487"/>
    <w:rsid w:val="00BD1CAD"/>
    <w:rsid w:val="00BD5E55"/>
    <w:rsid w:val="00BE04BB"/>
    <w:rsid w:val="00BE347C"/>
    <w:rsid w:val="00BF042D"/>
    <w:rsid w:val="00BF11B2"/>
    <w:rsid w:val="00BF1364"/>
    <w:rsid w:val="00BF4143"/>
    <w:rsid w:val="00BF64E7"/>
    <w:rsid w:val="00BF7CBF"/>
    <w:rsid w:val="00C00845"/>
    <w:rsid w:val="00C01F5F"/>
    <w:rsid w:val="00C027FC"/>
    <w:rsid w:val="00C031F0"/>
    <w:rsid w:val="00C04D56"/>
    <w:rsid w:val="00C06961"/>
    <w:rsid w:val="00C06BE9"/>
    <w:rsid w:val="00C06C54"/>
    <w:rsid w:val="00C07740"/>
    <w:rsid w:val="00C077F1"/>
    <w:rsid w:val="00C07940"/>
    <w:rsid w:val="00C10B3A"/>
    <w:rsid w:val="00C10DBB"/>
    <w:rsid w:val="00C13841"/>
    <w:rsid w:val="00C14081"/>
    <w:rsid w:val="00C14CE5"/>
    <w:rsid w:val="00C153BD"/>
    <w:rsid w:val="00C16C56"/>
    <w:rsid w:val="00C16C7F"/>
    <w:rsid w:val="00C17A3A"/>
    <w:rsid w:val="00C201A9"/>
    <w:rsid w:val="00C20D59"/>
    <w:rsid w:val="00C22CE9"/>
    <w:rsid w:val="00C27A4E"/>
    <w:rsid w:val="00C30644"/>
    <w:rsid w:val="00C3282A"/>
    <w:rsid w:val="00C32E5F"/>
    <w:rsid w:val="00C35B97"/>
    <w:rsid w:val="00C3768F"/>
    <w:rsid w:val="00C422A7"/>
    <w:rsid w:val="00C42ACC"/>
    <w:rsid w:val="00C43270"/>
    <w:rsid w:val="00C52B3E"/>
    <w:rsid w:val="00C52F45"/>
    <w:rsid w:val="00C531E1"/>
    <w:rsid w:val="00C54F6A"/>
    <w:rsid w:val="00C55453"/>
    <w:rsid w:val="00C579AB"/>
    <w:rsid w:val="00C57B62"/>
    <w:rsid w:val="00C57D30"/>
    <w:rsid w:val="00C57DE0"/>
    <w:rsid w:val="00C636AB"/>
    <w:rsid w:val="00C673ED"/>
    <w:rsid w:val="00C710B4"/>
    <w:rsid w:val="00C71D14"/>
    <w:rsid w:val="00C727EF"/>
    <w:rsid w:val="00C72F36"/>
    <w:rsid w:val="00C7361E"/>
    <w:rsid w:val="00C745F0"/>
    <w:rsid w:val="00C760C2"/>
    <w:rsid w:val="00C779B2"/>
    <w:rsid w:val="00C800B7"/>
    <w:rsid w:val="00C8395A"/>
    <w:rsid w:val="00C84E31"/>
    <w:rsid w:val="00C85B63"/>
    <w:rsid w:val="00C86260"/>
    <w:rsid w:val="00C87056"/>
    <w:rsid w:val="00C87F68"/>
    <w:rsid w:val="00C91660"/>
    <w:rsid w:val="00C9237C"/>
    <w:rsid w:val="00C92CD8"/>
    <w:rsid w:val="00C959B1"/>
    <w:rsid w:val="00C9730C"/>
    <w:rsid w:val="00CA043A"/>
    <w:rsid w:val="00CA085B"/>
    <w:rsid w:val="00CA2020"/>
    <w:rsid w:val="00CA37CC"/>
    <w:rsid w:val="00CA5D66"/>
    <w:rsid w:val="00CA5DC9"/>
    <w:rsid w:val="00CB1226"/>
    <w:rsid w:val="00CB1F72"/>
    <w:rsid w:val="00CB3A1B"/>
    <w:rsid w:val="00CB5887"/>
    <w:rsid w:val="00CC086C"/>
    <w:rsid w:val="00CC0874"/>
    <w:rsid w:val="00CC1252"/>
    <w:rsid w:val="00CC1F03"/>
    <w:rsid w:val="00CC2E39"/>
    <w:rsid w:val="00CC37F0"/>
    <w:rsid w:val="00CC7E2A"/>
    <w:rsid w:val="00CD1E43"/>
    <w:rsid w:val="00CD425A"/>
    <w:rsid w:val="00CD4C15"/>
    <w:rsid w:val="00CD4F29"/>
    <w:rsid w:val="00CD6296"/>
    <w:rsid w:val="00CD6CCF"/>
    <w:rsid w:val="00CD7C30"/>
    <w:rsid w:val="00CE184C"/>
    <w:rsid w:val="00CE1A13"/>
    <w:rsid w:val="00CE2A62"/>
    <w:rsid w:val="00CE3335"/>
    <w:rsid w:val="00CE40CD"/>
    <w:rsid w:val="00CE4AA6"/>
    <w:rsid w:val="00CE5860"/>
    <w:rsid w:val="00CE6D9F"/>
    <w:rsid w:val="00CE7D69"/>
    <w:rsid w:val="00CF1BCA"/>
    <w:rsid w:val="00D00314"/>
    <w:rsid w:val="00D01117"/>
    <w:rsid w:val="00D017F5"/>
    <w:rsid w:val="00D06957"/>
    <w:rsid w:val="00D103AA"/>
    <w:rsid w:val="00D14682"/>
    <w:rsid w:val="00D14DB8"/>
    <w:rsid w:val="00D16650"/>
    <w:rsid w:val="00D226D4"/>
    <w:rsid w:val="00D24A24"/>
    <w:rsid w:val="00D27574"/>
    <w:rsid w:val="00D27BA9"/>
    <w:rsid w:val="00D30E5D"/>
    <w:rsid w:val="00D33888"/>
    <w:rsid w:val="00D33A52"/>
    <w:rsid w:val="00D33EB8"/>
    <w:rsid w:val="00D3427E"/>
    <w:rsid w:val="00D3574A"/>
    <w:rsid w:val="00D36175"/>
    <w:rsid w:val="00D40B0E"/>
    <w:rsid w:val="00D42271"/>
    <w:rsid w:val="00D42923"/>
    <w:rsid w:val="00D447E6"/>
    <w:rsid w:val="00D44C2B"/>
    <w:rsid w:val="00D46744"/>
    <w:rsid w:val="00D46AA7"/>
    <w:rsid w:val="00D46AE8"/>
    <w:rsid w:val="00D46F6F"/>
    <w:rsid w:val="00D54FB6"/>
    <w:rsid w:val="00D55EB0"/>
    <w:rsid w:val="00D561D9"/>
    <w:rsid w:val="00D60A94"/>
    <w:rsid w:val="00D60EE6"/>
    <w:rsid w:val="00D62F73"/>
    <w:rsid w:val="00D662E3"/>
    <w:rsid w:val="00D6789B"/>
    <w:rsid w:val="00D72B4D"/>
    <w:rsid w:val="00D75FC8"/>
    <w:rsid w:val="00D7605D"/>
    <w:rsid w:val="00D7742F"/>
    <w:rsid w:val="00D77570"/>
    <w:rsid w:val="00D800DC"/>
    <w:rsid w:val="00D8195E"/>
    <w:rsid w:val="00D81DE8"/>
    <w:rsid w:val="00D82EBB"/>
    <w:rsid w:val="00D846B9"/>
    <w:rsid w:val="00D87FC0"/>
    <w:rsid w:val="00D90565"/>
    <w:rsid w:val="00D9178B"/>
    <w:rsid w:val="00D91A90"/>
    <w:rsid w:val="00D91E90"/>
    <w:rsid w:val="00D936A6"/>
    <w:rsid w:val="00D94BCE"/>
    <w:rsid w:val="00D95845"/>
    <w:rsid w:val="00DA055E"/>
    <w:rsid w:val="00DA0941"/>
    <w:rsid w:val="00DA1364"/>
    <w:rsid w:val="00DA19B0"/>
    <w:rsid w:val="00DA24A4"/>
    <w:rsid w:val="00DA2F26"/>
    <w:rsid w:val="00DA3867"/>
    <w:rsid w:val="00DA3A97"/>
    <w:rsid w:val="00DB01B9"/>
    <w:rsid w:val="00DB06E3"/>
    <w:rsid w:val="00DB0B54"/>
    <w:rsid w:val="00DB1154"/>
    <w:rsid w:val="00DB249F"/>
    <w:rsid w:val="00DB2A97"/>
    <w:rsid w:val="00DB3332"/>
    <w:rsid w:val="00DB5634"/>
    <w:rsid w:val="00DB5672"/>
    <w:rsid w:val="00DB61C2"/>
    <w:rsid w:val="00DB638B"/>
    <w:rsid w:val="00DB6ADC"/>
    <w:rsid w:val="00DB6BF4"/>
    <w:rsid w:val="00DC0FE7"/>
    <w:rsid w:val="00DC2073"/>
    <w:rsid w:val="00DC38DB"/>
    <w:rsid w:val="00DC6437"/>
    <w:rsid w:val="00DC7916"/>
    <w:rsid w:val="00DC7B1C"/>
    <w:rsid w:val="00DD1835"/>
    <w:rsid w:val="00DD3B86"/>
    <w:rsid w:val="00DD4B36"/>
    <w:rsid w:val="00DD4B57"/>
    <w:rsid w:val="00DD67A8"/>
    <w:rsid w:val="00DD6BB1"/>
    <w:rsid w:val="00DD6DE7"/>
    <w:rsid w:val="00DE16FD"/>
    <w:rsid w:val="00DE2D35"/>
    <w:rsid w:val="00DE2F41"/>
    <w:rsid w:val="00DE6425"/>
    <w:rsid w:val="00DF4EC6"/>
    <w:rsid w:val="00DF4FD4"/>
    <w:rsid w:val="00DF511A"/>
    <w:rsid w:val="00E012E6"/>
    <w:rsid w:val="00E01FC7"/>
    <w:rsid w:val="00E02280"/>
    <w:rsid w:val="00E02DB1"/>
    <w:rsid w:val="00E03AB8"/>
    <w:rsid w:val="00E057A4"/>
    <w:rsid w:val="00E0677E"/>
    <w:rsid w:val="00E069EF"/>
    <w:rsid w:val="00E07B43"/>
    <w:rsid w:val="00E11153"/>
    <w:rsid w:val="00E12AE0"/>
    <w:rsid w:val="00E1398C"/>
    <w:rsid w:val="00E13BD3"/>
    <w:rsid w:val="00E17398"/>
    <w:rsid w:val="00E20D32"/>
    <w:rsid w:val="00E213B0"/>
    <w:rsid w:val="00E22466"/>
    <w:rsid w:val="00E22A4E"/>
    <w:rsid w:val="00E22EB6"/>
    <w:rsid w:val="00E23653"/>
    <w:rsid w:val="00E237FA"/>
    <w:rsid w:val="00E250FF"/>
    <w:rsid w:val="00E257B8"/>
    <w:rsid w:val="00E260C3"/>
    <w:rsid w:val="00E2788F"/>
    <w:rsid w:val="00E3277D"/>
    <w:rsid w:val="00E328C1"/>
    <w:rsid w:val="00E362AE"/>
    <w:rsid w:val="00E36CD2"/>
    <w:rsid w:val="00E3701B"/>
    <w:rsid w:val="00E377B2"/>
    <w:rsid w:val="00E40126"/>
    <w:rsid w:val="00E40433"/>
    <w:rsid w:val="00E437EC"/>
    <w:rsid w:val="00E445AE"/>
    <w:rsid w:val="00E45FD7"/>
    <w:rsid w:val="00E46C1E"/>
    <w:rsid w:val="00E51985"/>
    <w:rsid w:val="00E560D1"/>
    <w:rsid w:val="00E605C5"/>
    <w:rsid w:val="00E62866"/>
    <w:rsid w:val="00E64D1B"/>
    <w:rsid w:val="00E650F6"/>
    <w:rsid w:val="00E66290"/>
    <w:rsid w:val="00E67F42"/>
    <w:rsid w:val="00E71775"/>
    <w:rsid w:val="00E727AE"/>
    <w:rsid w:val="00E74C87"/>
    <w:rsid w:val="00E7622B"/>
    <w:rsid w:val="00E7651A"/>
    <w:rsid w:val="00E76A14"/>
    <w:rsid w:val="00E7795A"/>
    <w:rsid w:val="00E83AC0"/>
    <w:rsid w:val="00E83CCA"/>
    <w:rsid w:val="00E83D4C"/>
    <w:rsid w:val="00E876EB"/>
    <w:rsid w:val="00E877BC"/>
    <w:rsid w:val="00E923A9"/>
    <w:rsid w:val="00E96059"/>
    <w:rsid w:val="00E96743"/>
    <w:rsid w:val="00E97A89"/>
    <w:rsid w:val="00EA1BE5"/>
    <w:rsid w:val="00EA4C7B"/>
    <w:rsid w:val="00EA761A"/>
    <w:rsid w:val="00EB253F"/>
    <w:rsid w:val="00EB2924"/>
    <w:rsid w:val="00EB29A3"/>
    <w:rsid w:val="00EB3E21"/>
    <w:rsid w:val="00EC1EC3"/>
    <w:rsid w:val="00EC4067"/>
    <w:rsid w:val="00EC4473"/>
    <w:rsid w:val="00EC4762"/>
    <w:rsid w:val="00EC54F6"/>
    <w:rsid w:val="00EC5A65"/>
    <w:rsid w:val="00EC7A3D"/>
    <w:rsid w:val="00ED1AF3"/>
    <w:rsid w:val="00ED3B48"/>
    <w:rsid w:val="00EE120C"/>
    <w:rsid w:val="00EE1BA1"/>
    <w:rsid w:val="00EE2372"/>
    <w:rsid w:val="00EE3DD7"/>
    <w:rsid w:val="00EF11CC"/>
    <w:rsid w:val="00EF22F5"/>
    <w:rsid w:val="00EF5C56"/>
    <w:rsid w:val="00EF60FB"/>
    <w:rsid w:val="00EF6F10"/>
    <w:rsid w:val="00EF7CF5"/>
    <w:rsid w:val="00F002C4"/>
    <w:rsid w:val="00F01A42"/>
    <w:rsid w:val="00F03F15"/>
    <w:rsid w:val="00F043C1"/>
    <w:rsid w:val="00F05BB8"/>
    <w:rsid w:val="00F06EE9"/>
    <w:rsid w:val="00F07007"/>
    <w:rsid w:val="00F0764F"/>
    <w:rsid w:val="00F10579"/>
    <w:rsid w:val="00F10835"/>
    <w:rsid w:val="00F108A4"/>
    <w:rsid w:val="00F11093"/>
    <w:rsid w:val="00F159BE"/>
    <w:rsid w:val="00F15BF5"/>
    <w:rsid w:val="00F1784B"/>
    <w:rsid w:val="00F2001B"/>
    <w:rsid w:val="00F20870"/>
    <w:rsid w:val="00F20FFB"/>
    <w:rsid w:val="00F23F35"/>
    <w:rsid w:val="00F25A2A"/>
    <w:rsid w:val="00F30274"/>
    <w:rsid w:val="00F31833"/>
    <w:rsid w:val="00F320A2"/>
    <w:rsid w:val="00F336D3"/>
    <w:rsid w:val="00F33EEE"/>
    <w:rsid w:val="00F345D9"/>
    <w:rsid w:val="00F366E8"/>
    <w:rsid w:val="00F37615"/>
    <w:rsid w:val="00F37EAE"/>
    <w:rsid w:val="00F4029B"/>
    <w:rsid w:val="00F40462"/>
    <w:rsid w:val="00F418F2"/>
    <w:rsid w:val="00F43255"/>
    <w:rsid w:val="00F444BA"/>
    <w:rsid w:val="00F453C9"/>
    <w:rsid w:val="00F46826"/>
    <w:rsid w:val="00F4719C"/>
    <w:rsid w:val="00F50635"/>
    <w:rsid w:val="00F50C81"/>
    <w:rsid w:val="00F50CB8"/>
    <w:rsid w:val="00F51C89"/>
    <w:rsid w:val="00F51E80"/>
    <w:rsid w:val="00F5282A"/>
    <w:rsid w:val="00F52CFE"/>
    <w:rsid w:val="00F54042"/>
    <w:rsid w:val="00F54101"/>
    <w:rsid w:val="00F55F2E"/>
    <w:rsid w:val="00F55F31"/>
    <w:rsid w:val="00F6120E"/>
    <w:rsid w:val="00F616D5"/>
    <w:rsid w:val="00F6399E"/>
    <w:rsid w:val="00F63CF6"/>
    <w:rsid w:val="00F642A0"/>
    <w:rsid w:val="00F6467C"/>
    <w:rsid w:val="00F6467E"/>
    <w:rsid w:val="00F64DAE"/>
    <w:rsid w:val="00F6614C"/>
    <w:rsid w:val="00F723BE"/>
    <w:rsid w:val="00F74A77"/>
    <w:rsid w:val="00F7621A"/>
    <w:rsid w:val="00F766BC"/>
    <w:rsid w:val="00F80D30"/>
    <w:rsid w:val="00F80E9F"/>
    <w:rsid w:val="00F82825"/>
    <w:rsid w:val="00F82CDB"/>
    <w:rsid w:val="00F83868"/>
    <w:rsid w:val="00F84202"/>
    <w:rsid w:val="00F87962"/>
    <w:rsid w:val="00F904A7"/>
    <w:rsid w:val="00F9100C"/>
    <w:rsid w:val="00F91BA7"/>
    <w:rsid w:val="00F932C6"/>
    <w:rsid w:val="00F95000"/>
    <w:rsid w:val="00F9629A"/>
    <w:rsid w:val="00F97340"/>
    <w:rsid w:val="00FA1579"/>
    <w:rsid w:val="00FA2482"/>
    <w:rsid w:val="00FA24B8"/>
    <w:rsid w:val="00FA2DEE"/>
    <w:rsid w:val="00FA398F"/>
    <w:rsid w:val="00FA3E47"/>
    <w:rsid w:val="00FA655D"/>
    <w:rsid w:val="00FB186D"/>
    <w:rsid w:val="00FB21E7"/>
    <w:rsid w:val="00FB3213"/>
    <w:rsid w:val="00FB4DAE"/>
    <w:rsid w:val="00FB5037"/>
    <w:rsid w:val="00FB6A66"/>
    <w:rsid w:val="00FB74A7"/>
    <w:rsid w:val="00FB74D5"/>
    <w:rsid w:val="00FC2418"/>
    <w:rsid w:val="00FC4A3E"/>
    <w:rsid w:val="00FC62C0"/>
    <w:rsid w:val="00FC65E0"/>
    <w:rsid w:val="00FC6E76"/>
    <w:rsid w:val="00FD0DC1"/>
    <w:rsid w:val="00FD10A7"/>
    <w:rsid w:val="00FD1294"/>
    <w:rsid w:val="00FD2836"/>
    <w:rsid w:val="00FD4BB2"/>
    <w:rsid w:val="00FD6AB9"/>
    <w:rsid w:val="00FE203D"/>
    <w:rsid w:val="00FE450D"/>
    <w:rsid w:val="00FE512A"/>
    <w:rsid w:val="00FE53CB"/>
    <w:rsid w:val="00FE563D"/>
    <w:rsid w:val="00FE57FB"/>
    <w:rsid w:val="00FE5D0E"/>
    <w:rsid w:val="00FF04CF"/>
    <w:rsid w:val="00FF0E34"/>
    <w:rsid w:val="00FF1E23"/>
    <w:rsid w:val="00FF6293"/>
    <w:rsid w:val="00FF6AF3"/>
    <w:rsid w:val="067C8C77"/>
    <w:rsid w:val="0B661AB4"/>
    <w:rsid w:val="7B0E0B3D"/>
    <w:rsid w:val="7BE14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EACDD"/>
  <w15:docId w15:val="{8DFEC170-7F25-4CDD-9325-EF6D4F2B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312" w:line="260" w:lineRule="auto"/>
      <w:ind w:left="31"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26"/>
      <w:ind w:left="22"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B04F3"/>
    <w:pPr>
      <w:ind w:left="720"/>
      <w:contextualSpacing/>
    </w:pPr>
  </w:style>
  <w:style w:type="paragraph" w:styleId="Caption">
    <w:name w:val="caption"/>
    <w:basedOn w:val="Normal"/>
    <w:next w:val="Normal"/>
    <w:uiPriority w:val="35"/>
    <w:unhideWhenUsed/>
    <w:qFormat/>
    <w:rsid w:val="00955596"/>
    <w:pPr>
      <w:spacing w:after="200" w:line="240" w:lineRule="auto"/>
    </w:pPr>
    <w:rPr>
      <w:i/>
      <w:iCs/>
      <w:color w:val="44546A" w:themeColor="text2"/>
      <w:sz w:val="18"/>
      <w:szCs w:val="18"/>
    </w:rPr>
  </w:style>
  <w:style w:type="table" w:styleId="TableGrid0">
    <w:name w:val="Table Grid"/>
    <w:basedOn w:val="TableNormal"/>
    <w:uiPriority w:val="39"/>
    <w:rsid w:val="00AC4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416C"/>
    <w:rPr>
      <w:color w:val="666666"/>
    </w:rPr>
  </w:style>
  <w:style w:type="character" w:styleId="Hyperlink">
    <w:name w:val="Hyperlink"/>
    <w:basedOn w:val="DefaultParagraphFont"/>
    <w:uiPriority w:val="99"/>
    <w:unhideWhenUsed/>
    <w:rsid w:val="002D33F8"/>
    <w:rPr>
      <w:color w:val="0563C1" w:themeColor="hyperlink"/>
      <w:u w:val="single"/>
    </w:rPr>
  </w:style>
  <w:style w:type="character" w:styleId="CommentReference">
    <w:name w:val="annotation reference"/>
    <w:basedOn w:val="DefaultParagraphFont"/>
    <w:uiPriority w:val="99"/>
    <w:semiHidden/>
    <w:unhideWhenUsed/>
    <w:rsid w:val="00B13C4C"/>
    <w:rPr>
      <w:sz w:val="16"/>
      <w:szCs w:val="16"/>
    </w:rPr>
  </w:style>
  <w:style w:type="paragraph" w:styleId="CommentText">
    <w:name w:val="annotation text"/>
    <w:basedOn w:val="Normal"/>
    <w:link w:val="CommentTextChar"/>
    <w:uiPriority w:val="99"/>
    <w:unhideWhenUsed/>
    <w:rsid w:val="00B13C4C"/>
    <w:pPr>
      <w:spacing w:after="0" w:line="240" w:lineRule="auto"/>
      <w:ind w:left="0" w:firstLine="0"/>
    </w:pPr>
    <w:rPr>
      <w:rFonts w:ascii="Times New Roman" w:eastAsia="Times New Roman" w:hAnsi="Times New Roman" w:cs="Times New Roman"/>
      <w:color w:val="auto"/>
      <w:kern w:val="0"/>
      <w:sz w:val="24"/>
      <w:szCs w:val="20"/>
      <w14:ligatures w14:val="none"/>
    </w:rPr>
  </w:style>
  <w:style w:type="character" w:customStyle="1" w:styleId="CommentTextChar">
    <w:name w:val="Comment Text Char"/>
    <w:basedOn w:val="DefaultParagraphFont"/>
    <w:link w:val="CommentText"/>
    <w:uiPriority w:val="99"/>
    <w:rsid w:val="00B13C4C"/>
    <w:rPr>
      <w:rFonts w:ascii="Times New Roman" w:eastAsia="Times New Roman" w:hAnsi="Times New Roman" w:cs="Times New Roman"/>
      <w:kern w:val="0"/>
      <w:sz w:val="24"/>
      <w:szCs w:val="20"/>
      <w14:ligatures w14:val="none"/>
    </w:rPr>
  </w:style>
  <w:style w:type="character" w:customStyle="1" w:styleId="highlight">
    <w:name w:val="highlight"/>
    <w:basedOn w:val="DefaultParagraphFont"/>
    <w:rsid w:val="00B13C4C"/>
  </w:style>
  <w:style w:type="character" w:customStyle="1" w:styleId="ui-provider">
    <w:name w:val="ui-provider"/>
    <w:basedOn w:val="DefaultParagraphFont"/>
    <w:rsid w:val="00FD10A7"/>
  </w:style>
  <w:style w:type="paragraph" w:styleId="Header">
    <w:name w:val="header"/>
    <w:basedOn w:val="Normal"/>
    <w:link w:val="HeaderChar"/>
    <w:uiPriority w:val="99"/>
    <w:unhideWhenUsed/>
    <w:rsid w:val="00B93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680"/>
    <w:rPr>
      <w:rFonts w:ascii="Calibri" w:eastAsia="Calibri" w:hAnsi="Calibri" w:cs="Calibri"/>
      <w:color w:val="000000"/>
      <w:sz w:val="20"/>
    </w:rPr>
  </w:style>
  <w:style w:type="paragraph" w:styleId="Footer">
    <w:name w:val="footer"/>
    <w:basedOn w:val="Normal"/>
    <w:link w:val="FooterChar"/>
    <w:uiPriority w:val="99"/>
    <w:unhideWhenUsed/>
    <w:rsid w:val="00B93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680"/>
    <w:rPr>
      <w:rFonts w:ascii="Calibri" w:eastAsia="Calibri" w:hAnsi="Calibri" w:cs="Calibri"/>
      <w:color w:val="000000"/>
      <w:sz w:val="20"/>
    </w:rPr>
  </w:style>
  <w:style w:type="table" w:customStyle="1" w:styleId="TableGrid00">
    <w:name w:val="Table Grid0"/>
    <w:basedOn w:val="TableNormal"/>
    <w:uiPriority w:val="39"/>
    <w:rsid w:val="00486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0265"/>
    <w:pPr>
      <w:spacing w:after="0" w:line="240" w:lineRule="auto"/>
    </w:pPr>
    <w:rPr>
      <w:rFonts w:ascii="Calibri" w:eastAsia="Calibri" w:hAnsi="Calibri" w:cs="Calibri"/>
      <w:color w:val="000000"/>
      <w:sz w:val="20"/>
    </w:rPr>
  </w:style>
  <w:style w:type="character" w:styleId="UnresolvedMention">
    <w:name w:val="Unresolved Mention"/>
    <w:basedOn w:val="DefaultParagraphFont"/>
    <w:uiPriority w:val="99"/>
    <w:rsid w:val="001E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faris-azim.ahmad-fajri@ams-osram.com"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353ECA575C45CA8BFF59EFA58B5B06"/>
        <w:category>
          <w:name w:val="General"/>
          <w:gallery w:val="placeholder"/>
        </w:category>
        <w:types>
          <w:type w:val="bbPlcHdr"/>
        </w:types>
        <w:behaviors>
          <w:behavior w:val="content"/>
        </w:behaviors>
        <w:guid w:val="{02DE9F51-C554-4CF2-92F2-9381FC90F6B0}"/>
      </w:docPartPr>
      <w:docPartBody>
        <w:p w:rsidR="00A219C8" w:rsidRDefault="00076A12" w:rsidP="00342D8C">
          <w:pPr>
            <w:pStyle w:val="8E353ECA575C45CA8BFF59EFA58B5B06"/>
          </w:pPr>
          <w:r w:rsidRPr="00117D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8C"/>
    <w:rsid w:val="00020A11"/>
    <w:rsid w:val="00076A12"/>
    <w:rsid w:val="00170AC7"/>
    <w:rsid w:val="002667C9"/>
    <w:rsid w:val="00342D8C"/>
    <w:rsid w:val="0035467E"/>
    <w:rsid w:val="003D72C3"/>
    <w:rsid w:val="003E3424"/>
    <w:rsid w:val="00405B89"/>
    <w:rsid w:val="0041304A"/>
    <w:rsid w:val="00585A95"/>
    <w:rsid w:val="0083765C"/>
    <w:rsid w:val="00926D0A"/>
    <w:rsid w:val="00A219C8"/>
    <w:rsid w:val="00AE301A"/>
    <w:rsid w:val="00CB5362"/>
    <w:rsid w:val="00DB4B76"/>
    <w:rsid w:val="00E4247D"/>
    <w:rsid w:val="00F24CDD"/>
    <w:rsid w:val="00FC5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247D"/>
    <w:rPr>
      <w:color w:val="666666"/>
    </w:rPr>
  </w:style>
  <w:style w:type="paragraph" w:customStyle="1" w:styleId="8E353ECA575C45CA8BFF59EFA58B5B06">
    <w:name w:val="8E353ECA575C45CA8BFF59EFA58B5B06"/>
    <w:rsid w:val="00342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2B2F0-78B5-4C92-8460-43B0CD758D5E}">
  <we:reference id="wa200005826" version="1.1.1.0" store="en-US" storeType="omex"/>
  <we:alternateReferences>
    <we:reference id="wa200005826" version="1.1.1.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BBE51-51D9-460F-9FA8-4D52AA1DACD4}">
  <ds:schemaRefs>
    <ds:schemaRef ds:uri="http://schemas.openxmlformats.org/officeDocument/2006/bibliography"/>
  </ds:schemaRefs>
</ds:datastoreItem>
</file>

<file path=docMetadata/LabelInfo.xml><?xml version="1.0" encoding="utf-8"?>
<clbl:labelList xmlns:clbl="http://schemas.microsoft.com/office/2020/mipLabelMetadata">
  <clbl:label id="{f9dda1df-3fca-45c7-91be-5629a3733338}" enabled="1" method="Standard" siteId="{ec1ca250-c234-4d56-a76b-7dfb9eee0c46}" removed="0"/>
</clbl:labelList>
</file>

<file path=docProps/app.xml><?xml version="1.0" encoding="utf-8"?>
<Properties xmlns="http://schemas.openxmlformats.org/officeDocument/2006/extended-properties" xmlns:vt="http://schemas.openxmlformats.org/officeDocument/2006/docPropsVTypes">
  <Template>Normal</Template>
  <TotalTime>2199</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Faris Azim Ahmad Fajri (IIUM)</dc:creator>
  <cp:keywords/>
  <dc:description/>
  <cp:lastModifiedBy>Faris Azim Ahmad Fajri (IIUM)</cp:lastModifiedBy>
  <cp:revision>26</cp:revision>
  <cp:lastPrinted>2024-01-12T02:26:00Z</cp:lastPrinted>
  <dcterms:created xsi:type="dcterms:W3CDTF">2023-12-11T21:04:00Z</dcterms:created>
  <dcterms:modified xsi:type="dcterms:W3CDTF">2024-04-22T12:12:00Z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1b01c42f3d11534202dbac1eb33bb7729d0ad7a9de03b88df030d482441b2ca0</vt:lpwstr>
  </property>
  <property fmtid="{D5CDD505-2E9C-101B-9397-08002B2CF9AE}" pid="3" name="LE1">
    <vt:filetime>2024-04-18T03:04:46Z</vt:filetime>
  </property>
</Properties>
</file>