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3A475" w14:textId="77777777" w:rsidR="0026500B" w:rsidRPr="00652BFB" w:rsidRDefault="0026500B" w:rsidP="0026500B">
      <w:pPr>
        <w:spacing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652BFB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14:paraId="45291E21" w14:textId="77777777" w:rsidR="0026500B" w:rsidRPr="00652BFB" w:rsidRDefault="0026500B" w:rsidP="0026500B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652BFB">
        <w:rPr>
          <w:rFonts w:ascii="Times New Roman" w:hAnsi="Times New Roman" w:cs="Times New Roman"/>
          <w:b/>
          <w:bCs/>
          <w:sz w:val="24"/>
          <w:szCs w:val="24"/>
        </w:rPr>
        <w:t xml:space="preserve">Supporting Information S1. </w:t>
      </w:r>
      <w:r w:rsidRPr="00652BFB">
        <w:rPr>
          <w:rFonts w:ascii="Times New Roman" w:hAnsi="Times New Roman" w:cs="Times New Roman"/>
          <w:b/>
          <w:bCs/>
          <w:sz w:val="24"/>
        </w:rPr>
        <w:t>Environmental variables</w:t>
      </w:r>
    </w:p>
    <w:p w14:paraId="5575BB1E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31123">
        <w:rPr>
          <w:rFonts w:ascii="Times New Roman" w:hAnsi="Times New Roman" w:cs="Times New Roman"/>
          <w:sz w:val="24"/>
          <w:szCs w:val="24"/>
          <w:lang w:bidi="hi-IN"/>
        </w:rPr>
        <w:t xml:space="preserve">We focused on environmental </w:t>
      </w:r>
      <w:r>
        <w:rPr>
          <w:rFonts w:ascii="Times New Roman" w:hAnsi="Times New Roman" w:cs="Times New Roman"/>
          <w:sz w:val="24"/>
          <w:szCs w:val="24"/>
          <w:lang w:bidi="hi-IN"/>
        </w:rPr>
        <w:t>variables</w:t>
      </w:r>
      <w:r w:rsidRPr="00331123">
        <w:rPr>
          <w:rFonts w:ascii="Times New Roman" w:hAnsi="Times New Roman" w:cs="Times New Roman"/>
          <w:sz w:val="24"/>
          <w:szCs w:val="24"/>
          <w:lang w:bidi="hi-IN"/>
        </w:rPr>
        <w:t xml:space="preserve"> that </w:t>
      </w:r>
      <w:r>
        <w:rPr>
          <w:rFonts w:ascii="Times New Roman" w:hAnsi="Times New Roman" w:cs="Times New Roman"/>
          <w:sz w:val="24"/>
          <w:szCs w:val="24"/>
          <w:lang w:bidi="hi-IN"/>
        </w:rPr>
        <w:t>could potentially influence</w:t>
      </w:r>
      <w:r w:rsidRPr="00331123">
        <w:rPr>
          <w:rFonts w:ascii="Times New Roman" w:hAnsi="Times New Roman" w:cs="Times New Roman"/>
          <w:sz w:val="24"/>
          <w:szCs w:val="24"/>
          <w:lang w:bidi="hi-IN"/>
        </w:rPr>
        <w:t xml:space="preserve"> the distribution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</w:t>
      </w:r>
      <w:r w:rsidRPr="00331123">
        <w:rPr>
          <w:rFonts w:ascii="Times New Roman" w:hAnsi="Times New Roman" w:cs="Times New Roman"/>
          <w:sz w:val="24"/>
          <w:szCs w:val="24"/>
          <w:lang w:bidi="hi-IN"/>
        </w:rPr>
        <w:t>of four-horned antelope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 across the study area. We preselected 40 variables based on the existing literature that had highlighted the importance of these variables on four-horned antelope occurrences (</w:t>
      </w:r>
      <w:r w:rsidRPr="00C061AE">
        <w:rPr>
          <w:rFonts w:ascii="Times New Roman" w:hAnsi="Times New Roman" w:cs="Times New Roman"/>
          <w:sz w:val="24"/>
        </w:rPr>
        <w:t>Krishna et al. 2008</w:t>
      </w:r>
      <w:r>
        <w:rPr>
          <w:rFonts w:ascii="Times New Roman" w:hAnsi="Times New Roman" w:cs="Times New Roman"/>
          <w:sz w:val="24"/>
        </w:rPr>
        <w:t>;</w:t>
      </w:r>
      <w:r w:rsidRPr="00C061AE">
        <w:rPr>
          <w:rFonts w:ascii="Times New Roman" w:hAnsi="Times New Roman" w:cs="Times New Roman"/>
          <w:sz w:val="24"/>
        </w:rPr>
        <w:t xml:space="preserve"> Krishna et al. 2009</w:t>
      </w:r>
      <w:r>
        <w:rPr>
          <w:rFonts w:ascii="Times New Roman" w:hAnsi="Times New Roman" w:cs="Times New Roman"/>
          <w:sz w:val="24"/>
        </w:rPr>
        <w:t>;</w:t>
      </w:r>
      <w:r w:rsidRPr="00C061AE">
        <w:rPr>
          <w:rFonts w:ascii="Times New Roman" w:hAnsi="Times New Roman" w:cs="Times New Roman"/>
          <w:sz w:val="24"/>
        </w:rPr>
        <w:t xml:space="preserve"> Meghwal et al. 2016</w:t>
      </w:r>
      <w:r>
        <w:rPr>
          <w:rFonts w:ascii="Times New Roman" w:hAnsi="Times New Roman" w:cs="Times New Roman"/>
          <w:sz w:val="24"/>
        </w:rPr>
        <w:t>;</w:t>
      </w:r>
      <w:r w:rsidRPr="00C061AE">
        <w:rPr>
          <w:rFonts w:ascii="Times New Roman" w:hAnsi="Times New Roman" w:cs="Times New Roman"/>
          <w:sz w:val="24"/>
        </w:rPr>
        <w:t xml:space="preserve"> Pokharel et al 2016</w:t>
      </w:r>
      <w:r>
        <w:rPr>
          <w:rFonts w:ascii="Times New Roman" w:hAnsi="Times New Roman" w:cs="Times New Roman"/>
          <w:sz w:val="24"/>
        </w:rPr>
        <w:t>;</w:t>
      </w:r>
      <w:r w:rsidRPr="00C061AE">
        <w:rPr>
          <w:rFonts w:ascii="Times New Roman" w:hAnsi="Times New Roman" w:cs="Times New Roman"/>
          <w:sz w:val="24"/>
        </w:rPr>
        <w:t xml:space="preserve"> Uikey 2019</w:t>
      </w:r>
      <w:r>
        <w:rPr>
          <w:rFonts w:ascii="Times New Roman" w:hAnsi="Times New Roman" w:cs="Times New Roman"/>
          <w:sz w:val="24"/>
        </w:rPr>
        <w:t>)</w:t>
      </w:r>
      <w:r>
        <w:rPr>
          <w:rFonts w:ascii="Times New Roman" w:hAnsi="Times New Roman" w:cs="Times New Roman"/>
          <w:sz w:val="24"/>
          <w:szCs w:val="24"/>
          <w:lang w:bidi="hi-IN"/>
        </w:rPr>
        <w:t xml:space="preserve">. </w:t>
      </w:r>
      <w:r w:rsidRPr="00E049D4">
        <w:rPr>
          <w:rFonts w:ascii="Times New Roman" w:hAnsi="Times New Roman" w:cs="Times New Roman"/>
          <w:sz w:val="24"/>
          <w:szCs w:val="24"/>
        </w:rPr>
        <w:t>These variables encompass climate, landscape composition, topography, and anthropogenic influences in the region.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6412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We obtained land use and land cover variables </w:t>
      </w:r>
      <w:r>
        <w:rPr>
          <w:rFonts w:ascii="Times New Roman" w:hAnsi="Times New Roman" w:cs="Times New Roman"/>
          <w:sz w:val="24"/>
          <w:szCs w:val="24"/>
        </w:rPr>
        <w:t xml:space="preserve">from GeoSOS global database </w:t>
      </w:r>
      <w:r w:rsidRPr="00CB6412">
        <w:rPr>
          <w:rFonts w:ascii="Times New Roman" w:hAnsi="Times New Roman" w:cs="Times New Roman"/>
          <w:sz w:val="24"/>
          <w:szCs w:val="24"/>
        </w:rPr>
        <w:t>(http://geosimulation.cn/GlobalLUCCProduct.html, Li et al., 2017).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The hydrographic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data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defining river networks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were obtained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from HydroSHEDS database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>(</w:t>
      </w:r>
      <w:r>
        <w:rPr>
          <w:rFonts w:ascii="Times New Roman" w:hAnsi="Times New Roman" w:cs="Times New Roman"/>
          <w:color w:val="0000FF"/>
          <w:sz w:val="24"/>
          <w:szCs w:val="24"/>
          <w:lang w:bidi="hi-IN"/>
        </w:rPr>
        <w:t>http:// hydrosheds.cr.usgs.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gov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), and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the variable (Euclidian) distance to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nearest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river network was calculated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from this data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. The global human footprint dataset, which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assesses the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impact of human disturbances on remaining wildlife areas, was downloaded from the Wildlife Conservation Society (</w:t>
      </w:r>
      <w:r>
        <w:rPr>
          <w:rFonts w:ascii="Times New Roman" w:hAnsi="Times New Roman" w:cs="Times New Roman"/>
          <w:color w:val="0000FF"/>
          <w:sz w:val="24"/>
          <w:szCs w:val="24"/>
          <w:lang w:bidi="hi-IN"/>
        </w:rPr>
        <w:t>http://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sedac.</w:t>
      </w:r>
      <w:r>
        <w:rPr>
          <w:rFonts w:ascii="Times New Roman" w:hAnsi="Times New Roman" w:cs="Times New Roman"/>
          <w:color w:val="0000FF"/>
          <w:sz w:val="24"/>
          <w:szCs w:val="24"/>
          <w:lang w:bidi="hi-IN"/>
        </w:rPr>
        <w:t>ciesin.columbia.edu/wilda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reas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). The human population data was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sourced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from the WorldPop database (</w:t>
      </w:r>
      <w:r>
        <w:rPr>
          <w:rFonts w:ascii="Times New Roman" w:hAnsi="Times New Roman" w:cs="Times New Roman"/>
          <w:color w:val="0000FF"/>
          <w:sz w:val="24"/>
          <w:szCs w:val="24"/>
          <w:lang w:bidi="hi-IN"/>
        </w:rPr>
        <w:t>www.world pop.org.uk/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data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>).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To characterize the topography of the study region, we obtained the SRTM elevation data from the CGIAR-CSI database (Jarvis et al., 2008) and utilized it to calculate the other topographical variables such as slope, aspect, and roughness. 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>We downloaded the climatic variables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(temperature and precipitation variables)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from the WorldClim database; and used 19 bioclimatic variable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in our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modeling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purpose 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>(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http:// www. world clim.org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; Hijmans et al. </w:t>
      </w:r>
      <w:r w:rsidRPr="00AF02CF">
        <w:rPr>
          <w:rFonts w:ascii="Times New Roman" w:hAnsi="Times New Roman" w:cs="Times New Roman"/>
          <w:color w:val="0000FF"/>
          <w:sz w:val="24"/>
          <w:szCs w:val="24"/>
          <w:lang w:bidi="hi-IN"/>
        </w:rPr>
        <w:t>2005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).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Furthermore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, we </w:t>
      </w:r>
      <w:r>
        <w:rPr>
          <w:rFonts w:ascii="Times New Roman" w:hAnsi="Times New Roman" w:cs="Times New Roman"/>
          <w:color w:val="000000"/>
          <w:sz w:val="24"/>
          <w:szCs w:val="24"/>
          <w:lang w:bidi="hi-IN"/>
        </w:rPr>
        <w:t>downloaded</w:t>
      </w:r>
      <w:r w:rsidRPr="00AF02CF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 an expanded set of 16 bioclimatic variables from the ENVIREM database; </w:t>
      </w:r>
      <w:r w:rsidRPr="00AF02CF">
        <w:rPr>
          <w:rFonts w:ascii="Times New Roman" w:hAnsi="Times New Roman" w:cs="Times New Roman"/>
          <w:sz w:val="24"/>
          <w:szCs w:val="24"/>
        </w:rPr>
        <w:t>which offers a diverse range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F02CF">
        <w:rPr>
          <w:rFonts w:ascii="Times New Roman" w:hAnsi="Times New Roman" w:cs="Times New Roman"/>
          <w:sz w:val="24"/>
          <w:szCs w:val="24"/>
        </w:rPr>
        <w:t>bioclimatic variables in addition to those</w:t>
      </w:r>
      <w:r>
        <w:rPr>
          <w:rFonts w:ascii="Times New Roman" w:hAnsi="Times New Roman" w:cs="Times New Roman"/>
          <w:sz w:val="24"/>
          <w:szCs w:val="24"/>
        </w:rPr>
        <w:t xml:space="preserve"> found in the WorldClim dataset </w:t>
      </w:r>
      <w:r w:rsidRPr="00AF02CF">
        <w:rPr>
          <w:rFonts w:ascii="Times New Roman" w:hAnsi="Times New Roman" w:cs="Times New Roman"/>
          <w:sz w:val="24"/>
          <w:szCs w:val="24"/>
        </w:rPr>
        <w:t>(</w:t>
      </w:r>
      <w:hyperlink r:id="rId4" w:tgtFrame="_new" w:history="1">
        <w:r w:rsidRPr="00AF02CF">
          <w:rPr>
            <w:rStyle w:val="Hyperlink"/>
            <w:rFonts w:ascii="Times New Roman" w:hAnsi="Times New Roman" w:cs="Times New Roman"/>
            <w:sz w:val="24"/>
            <w:szCs w:val="24"/>
          </w:rPr>
          <w:t>http://envirem.github.io</w:t>
        </w:r>
      </w:hyperlink>
      <w:r w:rsidRPr="00AF02CF">
        <w:rPr>
          <w:rFonts w:ascii="Times New Roman" w:hAnsi="Times New Roman" w:cs="Times New Roman"/>
          <w:sz w:val="24"/>
          <w:szCs w:val="24"/>
        </w:rPr>
        <w:t>; Title and Bemmels 2018).</w:t>
      </w:r>
    </w:p>
    <w:p w14:paraId="209853A7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ECDFAC6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F1A2DE3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A5F1A87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D89AEAC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15FEB941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815B200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235A9D77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657B48C" w14:textId="77777777" w:rsidR="0026500B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DB6424A" w14:textId="77777777" w:rsidR="0026500B" w:rsidRPr="00AF02CF" w:rsidRDefault="0026500B" w:rsidP="0026500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en-IN" w:bidi="hi-IN"/>
        </w:rPr>
        <w:lastRenderedPageBreak/>
        <w:drawing>
          <wp:inline distT="0" distB="0" distL="0" distR="0" wp14:anchorId="51852A6C" wp14:editId="7CB9490C">
            <wp:extent cx="5731510" cy="3708400"/>
            <wp:effectExtent l="19050" t="19050" r="21590" b="254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84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419EC25" w14:textId="77777777" w:rsidR="006965A9" w:rsidRPr="0026500B" w:rsidRDefault="0026500B">
      <w:pPr>
        <w:rPr>
          <w:rFonts w:ascii="Times New Roman" w:hAnsi="Times New Roman" w:cs="Times New Roman"/>
          <w:sz w:val="24"/>
          <w:szCs w:val="24"/>
        </w:rPr>
      </w:pPr>
      <w:r w:rsidRPr="00D55F2C">
        <w:rPr>
          <w:rFonts w:ascii="Times New Roman" w:eastAsia="TimesNewRomanPSMT" w:hAnsi="Times New Roman" w:cs="Times New Roman"/>
          <w:b/>
          <w:bCs/>
          <w:sz w:val="24"/>
          <w:szCs w:val="24"/>
          <w:lang w:val="en-US"/>
        </w:rPr>
        <w:t>Supplementary Figure S</w:t>
      </w:r>
      <w:r w:rsidR="00F84153">
        <w:rPr>
          <w:rFonts w:ascii="Times New Roman" w:eastAsia="TimesNewRomanPSMT" w:hAnsi="Times New Roman" w:cs="Times New Roman"/>
          <w:b/>
          <w:bCs/>
          <w:sz w:val="24"/>
          <w:szCs w:val="24"/>
          <w:lang w:val="en-US"/>
        </w:rPr>
        <w:t>1</w:t>
      </w:r>
      <w:r>
        <w:rPr>
          <w:rFonts w:ascii="Times New Roman" w:eastAsia="TimesNewRomanPSMT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FA1DFF">
        <w:rPr>
          <w:rFonts w:ascii="Times New Roman" w:eastAsia="TimesNewRomanPSMT" w:hAnsi="Times New Roman" w:cs="Times New Roman"/>
          <w:sz w:val="24"/>
          <w:szCs w:val="24"/>
          <w:lang w:val="en-US"/>
        </w:rPr>
        <w:t>The habitat suitability (&gt;0.5</w:t>
      </w:r>
      <w:r w:rsidR="00F84153">
        <w:rPr>
          <w:rFonts w:ascii="Times New Roman" w:eastAsia="TimesNewRomanPSMT" w:hAnsi="Times New Roman" w:cs="Times New Roman"/>
          <w:sz w:val="24"/>
          <w:szCs w:val="24"/>
          <w:lang w:val="en-US"/>
        </w:rPr>
        <w:t>2</w:t>
      </w:r>
      <w:r w:rsidRPr="00FA1DFF">
        <w:rPr>
          <w:rFonts w:ascii="Times New Roman" w:eastAsia="TimesNewRomanPSMT" w:hAnsi="Times New Roman" w:cs="Times New Roman"/>
          <w:sz w:val="24"/>
          <w:szCs w:val="24"/>
          <w:lang w:val="en-US"/>
        </w:rPr>
        <w:t>) map showing the probability of occurrence</w:t>
      </w:r>
      <w:r w:rsidR="00F84153"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 of Four-horned antelope across its distributional range</w:t>
      </w:r>
      <w:r w:rsidRPr="00FA1DFF"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 under current and future climate and land use change scenarios.</w:t>
      </w:r>
      <w:r>
        <w:rPr>
          <w:rFonts w:ascii="Times New Roman" w:eastAsia="TimesNewRomanPSMT" w:hAnsi="Times New Roman" w:cs="Times New Roman"/>
          <w:sz w:val="24"/>
          <w:szCs w:val="24"/>
          <w:lang w:val="en-US"/>
        </w:rPr>
        <w:t xml:space="preserve"> The threshold of 0.5</w:t>
      </w:r>
      <w:r w:rsidR="00F84153">
        <w:rPr>
          <w:rFonts w:ascii="Times New Roman" w:eastAsia="TimesNewRomanPSMT" w:hAnsi="Times New Roman" w:cs="Times New Roman"/>
          <w:sz w:val="24"/>
          <w:szCs w:val="24"/>
          <w:lang w:val="en-US"/>
        </w:rPr>
        <w:t>2 is the optimal TSS threshold calculated in the ensemble model.</w:t>
      </w:r>
    </w:p>
    <w:sectPr w:rsidR="006965A9" w:rsidRPr="002650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icrosoft JhengHei"/>
    <w:panose1 w:val="00000000000000000000"/>
    <w:charset w:val="88"/>
    <w:family w:val="auto"/>
    <w:notTrueType/>
    <w:pitch w:val="default"/>
    <w:sig w:usb0="00000003" w:usb1="080F0000" w:usb2="00000010" w:usb3="00000000" w:csb0="0012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sTS3NDY1NLOwNDcxNTZS0lEKTi0uzszPAykwrAUA/Q0vGSwAAAA="/>
  </w:docVars>
  <w:rsids>
    <w:rsidRoot w:val="0026500B"/>
    <w:rsid w:val="0026500B"/>
    <w:rsid w:val="00652BFB"/>
    <w:rsid w:val="006965A9"/>
    <w:rsid w:val="00F8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1F570"/>
  <w15:chartTrackingRefBased/>
  <w15:docId w15:val="{7CF0D6D8-E76F-48BF-A5C7-961F45B9D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0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6500B"/>
    <w:rPr>
      <w:color w:val="0000FF"/>
      <w:u w:val="single"/>
    </w:rPr>
  </w:style>
  <w:style w:type="character" w:customStyle="1" w:styleId="author">
    <w:name w:val="author"/>
    <w:basedOn w:val="DefaultParagraphFont"/>
    <w:rsid w:val="002650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://envirem.github.i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Shahid</dc:creator>
  <cp:keywords/>
  <dc:description/>
  <cp:lastModifiedBy>lalit sharma</cp:lastModifiedBy>
  <cp:revision>2</cp:revision>
  <dcterms:created xsi:type="dcterms:W3CDTF">2024-01-15T11:59:00Z</dcterms:created>
  <dcterms:modified xsi:type="dcterms:W3CDTF">2024-01-15T11:59:00Z</dcterms:modified>
</cp:coreProperties>
</file>