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hAnsi="宋体" w:eastAsia="宋体" w:cs="宋体"/>
          <w:sz w:val="24"/>
          <w:szCs w:val="24"/>
        </w:rPr>
      </w:pPr>
      <w:bookmarkStart w:id="10" w:name="_GoBack"/>
      <w:bookmarkEnd w:id="10"/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T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able 2: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Pictorial blood loss assessment chart (PBAC) score, 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kern w:val="2"/>
          <w:sz w:val="24"/>
          <w:szCs w:val="24"/>
          <w:lang w:val="en-US" w:eastAsia="zh-CN" w:bidi="ar-SA"/>
        </w:rPr>
        <w:t xml:space="preserve">visual analogue scale (VAS) score, and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haemoglobin level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WarnockPro-Regular" w:cs="Times New Roman"/>
          <w:color w:val="auto"/>
          <w:kern w:val="0"/>
          <w:sz w:val="24"/>
          <w:szCs w:val="24"/>
          <w:lang w:val="en-US" w:eastAsia="zh-CN" w:bidi="ar"/>
        </w:rPr>
        <w:t>in the baseline before treatment and at 3, 6, and 12 months after treatment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 in women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 Data are shown as median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Cambria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±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standard deviation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(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M</w:t>
      </w:r>
      <w:r>
        <w:rPr>
          <w:rFonts w:hint="default" w:ascii="Times New Roman" w:hAnsi="Times New Roman" w:eastAsia="Cambria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 xml:space="preserve">ean ±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SD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),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vertAlign w:val="superscript"/>
          <w:lang w:val="en-US" w:eastAsia="zh-CN"/>
        </w:rPr>
        <w:t>*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significant difference compared with the baseline value,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</w:rPr>
        <w:t xml:space="preserve"> p&lt;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.05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 xml:space="preserve">. </w:t>
      </w:r>
      <w:bookmarkStart w:id="0" w:name="OLE_LINK37"/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vertAlign w:val="superscript"/>
          <w:lang w:val="en-US" w:eastAsia="zh-CN"/>
        </w:rPr>
        <w:t>#</w:t>
      </w:r>
      <w:bookmarkEnd w:id="0"/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vertAlign w:val="superscript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significant difference compared with the value of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three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 month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s after treatment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</w:rPr>
        <w:t xml:space="preserve"> p&lt;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.05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</w:t>
      </w:r>
    </w:p>
    <w:tbl>
      <w:tblPr>
        <w:tblStyle w:val="3"/>
        <w:tblpPr w:leftFromText="180" w:rightFromText="180" w:vertAnchor="page" w:horzAnchor="page" w:tblpX="2004" w:tblpY="3642"/>
        <w:tblOverlap w:val="never"/>
        <w:tblW w:w="93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766"/>
        <w:gridCol w:w="2043"/>
        <w:gridCol w:w="1996"/>
        <w:gridCol w:w="21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7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766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DcysbsAdvTT3713a231" w:cs="Times New Roman"/>
                <w:color w:val="131413"/>
                <w:kern w:val="0"/>
                <w:sz w:val="18"/>
                <w:szCs w:val="18"/>
                <w:lang w:val="en-US" w:eastAsia="zh-CN" w:bidi="ar"/>
              </w:rPr>
              <w:t>Baseline value</w:t>
            </w:r>
          </w:p>
        </w:tc>
        <w:tc>
          <w:tcPr>
            <w:tcW w:w="2043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 month after treatment </w:t>
            </w:r>
          </w:p>
        </w:tc>
        <w:tc>
          <w:tcPr>
            <w:tcW w:w="1996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 month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s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 after treatment </w:t>
            </w:r>
          </w:p>
        </w:tc>
        <w:tc>
          <w:tcPr>
            <w:tcW w:w="2107" w:type="dxa"/>
            <w:vAlign w:val="center"/>
          </w:tcPr>
          <w:p>
            <w:pPr>
              <w:jc w:val="both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 month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s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 after treatment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7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The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PBAC score</w:t>
            </w:r>
          </w:p>
        </w:tc>
        <w:tc>
          <w:tcPr>
            <w:tcW w:w="1766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WarnockPro-Regular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WarnockPro-Regular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50.75</w:t>
            </w:r>
            <w:r>
              <w:rPr>
                <w:rFonts w:hint="default" w:ascii="Times New Roman" w:hAnsi="Times New Roman" w:eastAsia="WarnockPro-Regular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color="auto" w:fill="FFFFFF"/>
              </w:rPr>
              <w:t xml:space="preserve">±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color="auto" w:fill="FFFFFF"/>
                <w:lang w:val="en-US" w:eastAsia="zh-CN"/>
              </w:rPr>
              <w:t>56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color="auto" w:fill="FFFFFF"/>
                <w:lang w:val="en-US" w:eastAsia="zh-CN"/>
              </w:rPr>
              <w:t>.90</w:t>
            </w:r>
            <w:bookmarkStart w:id="1" w:name="OLE_LINK1"/>
            <w:bookmarkStart w:id="2" w:name="OLE_LINK75"/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color="auto" w:fill="FFFFFF"/>
                <w:lang w:val="en-US" w:eastAsia="zh-CN"/>
              </w:rPr>
              <w:t xml:space="preserve"> </w:t>
            </w:r>
            <w:bookmarkEnd w:id="1"/>
            <w:bookmarkEnd w:id="2"/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043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WarnockPro-Regular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58.50</w:t>
            </w:r>
            <w:r>
              <w:rPr>
                <w:rFonts w:hint="default" w:ascii="Times New Roman" w:hAnsi="Times New Roman" w:eastAsia="WarnockPro-Regular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bookmarkStart w:id="3" w:name="OLE_LINK5"/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color="auto" w:fill="FFFFFF"/>
              </w:rPr>
              <w:t>±</w:t>
            </w:r>
            <w:bookmarkEnd w:id="3"/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color="auto" w:fill="FFFFFF"/>
                <w:lang w:val="en-US" w:eastAsia="zh-CN"/>
              </w:rPr>
              <w:t>41.80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FF"/>
                <w:spacing w:val="0"/>
                <w:sz w:val="18"/>
                <w:szCs w:val="18"/>
                <w:vertAlign w:val="superscript"/>
                <w:lang w:val="en-US" w:eastAsia="zh-CN"/>
              </w:rPr>
              <w:t>*</w:t>
            </w:r>
          </w:p>
        </w:tc>
        <w:tc>
          <w:tcPr>
            <w:tcW w:w="1996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WarnockPro-Regular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46.25 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color="auto" w:fill="FFFFFF"/>
              </w:rPr>
              <w:t>±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color="auto" w:fill="FFFFFF"/>
                <w:lang w:val="en-US" w:eastAsia="zh-CN"/>
              </w:rPr>
              <w:t xml:space="preserve"> 26.75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FF"/>
                <w:spacing w:val="0"/>
                <w:sz w:val="18"/>
                <w:szCs w:val="18"/>
                <w:vertAlign w:val="superscript"/>
                <w:lang w:val="en-US" w:eastAsia="zh-CN"/>
              </w:rPr>
              <w:t>*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FF"/>
                <w:spacing w:val="0"/>
                <w:sz w:val="18"/>
                <w:szCs w:val="18"/>
                <w:vertAlign w:val="superscript"/>
                <w:lang w:val="en-US" w:eastAsia="zh-CN"/>
              </w:rPr>
              <w:t>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4874CB" w:themeColor="accent1"/>
                <w:spacing w:val="0"/>
                <w:sz w:val="18"/>
                <w:szCs w:val="18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FF"/>
                <w:spacing w:val="0"/>
                <w:sz w:val="18"/>
                <w:szCs w:val="18"/>
                <w:vertAlign w:val="superscript"/>
                <w:lang w:val="en-US" w:eastAsia="zh-CN"/>
              </w:rPr>
              <w:t>#</w:t>
            </w:r>
          </w:p>
        </w:tc>
        <w:tc>
          <w:tcPr>
            <w:tcW w:w="2107" w:type="dxa"/>
            <w:vAlign w:val="center"/>
          </w:tcPr>
          <w:p>
            <w:pPr>
              <w:jc w:val="both"/>
              <w:rPr>
                <w:rFonts w:hint="default" w:ascii="Times New Roman" w:hAnsi="Times New Roman" w:eastAsia="WarnockPro-Regular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WarnockPro-Regular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38.75</w:t>
            </w:r>
            <w:r>
              <w:rPr>
                <w:rFonts w:hint="default" w:ascii="Times New Roman" w:hAnsi="Times New Roman" w:eastAsia="WarnockPro-Regular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color="auto" w:fill="FFFFFF"/>
              </w:rPr>
              <w:t>±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color="auto" w:fill="FFFFFF"/>
                <w:lang w:val="en-US" w:eastAsia="zh-CN"/>
              </w:rPr>
              <w:t xml:space="preserve"> 20.58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FF"/>
                <w:spacing w:val="0"/>
                <w:sz w:val="18"/>
                <w:szCs w:val="18"/>
                <w:vertAlign w:val="superscript"/>
                <w:lang w:val="en-US" w:eastAsia="zh-CN"/>
              </w:rPr>
              <w:t>*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FF"/>
                <w:spacing w:val="0"/>
                <w:sz w:val="18"/>
                <w:szCs w:val="18"/>
                <w:vertAlign w:val="superscript"/>
                <w:lang w:val="en-US" w:eastAsia="zh-CN"/>
              </w:rPr>
              <w:t>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4874CB" w:themeColor="accent1"/>
                <w:spacing w:val="0"/>
                <w:sz w:val="18"/>
                <w:szCs w:val="18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FF"/>
                <w:spacing w:val="0"/>
                <w:sz w:val="18"/>
                <w:szCs w:val="18"/>
                <w:vertAlign w:val="superscript"/>
                <w:lang w:val="en-US" w:eastAsia="zh-CN"/>
              </w:rPr>
              <w:t>#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7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T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he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VAS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 xml:space="preserve">score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1766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lang w:val="en-US" w:eastAsia="zh-CN"/>
              </w:rPr>
              <w:t>6.75</w:t>
            </w:r>
            <w:r>
              <w:rPr>
                <w:rFonts w:hint="default" w:ascii="Times New Roman" w:hAnsi="Times New Roman" w:eastAsia="WarnockPro-Regular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color="auto" w:fill="FFFFFF"/>
              </w:rPr>
              <w:t>±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lang w:val="en-US" w:eastAsia="zh-CN"/>
              </w:rPr>
              <w:t xml:space="preserve"> 2.59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4874CB" w:themeColor="accent1"/>
                <w:spacing w:val="0"/>
                <w:sz w:val="18"/>
                <w:szCs w:val="18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  <w:t xml:space="preserve"> </w:t>
            </w:r>
          </w:p>
        </w:tc>
        <w:tc>
          <w:tcPr>
            <w:tcW w:w="2043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lang w:val="en-US" w:eastAsia="zh-CN"/>
              </w:rPr>
              <w:t>3.85</w:t>
            </w:r>
            <w:r>
              <w:rPr>
                <w:rFonts w:hint="default" w:ascii="Times New Roman" w:hAnsi="Times New Roman" w:eastAsia="WarnockPro-Regular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color="auto" w:fill="FFFFFF"/>
              </w:rPr>
              <w:t>±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lang w:val="en-US" w:eastAsia="zh-CN"/>
              </w:rPr>
              <w:t xml:space="preserve"> 1.57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4874CB" w:themeColor="accent1"/>
                <w:spacing w:val="0"/>
                <w:sz w:val="18"/>
                <w:szCs w:val="18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FF"/>
                <w:spacing w:val="0"/>
                <w:sz w:val="18"/>
                <w:szCs w:val="18"/>
                <w:vertAlign w:val="superscript"/>
                <w:lang w:val="en-US" w:eastAsia="zh-CN"/>
              </w:rPr>
              <w:t>*</w:t>
            </w:r>
          </w:p>
        </w:tc>
        <w:tc>
          <w:tcPr>
            <w:tcW w:w="1996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bookmarkStart w:id="4" w:name="OLE_LINK4"/>
            <w:r>
              <w:rPr>
                <w:rFonts w:hint="eastAsia" w:ascii="Times New Roman" w:hAnsi="Times New Roman" w:eastAsia="WarnockPro-Regular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2.70</w:t>
            </w:r>
            <w:r>
              <w:rPr>
                <w:rFonts w:hint="default" w:ascii="Times New Roman" w:hAnsi="Times New Roman" w:eastAsia="WarnockPro-Regular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color="auto" w:fill="FFFFFF"/>
              </w:rPr>
              <w:t>±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lang w:val="en-US" w:eastAsia="zh-CN"/>
              </w:rPr>
              <w:t xml:space="preserve"> 0.98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FF"/>
                <w:spacing w:val="0"/>
                <w:sz w:val="18"/>
                <w:szCs w:val="18"/>
                <w:vertAlign w:val="superscript"/>
                <w:lang w:val="en-US" w:eastAsia="zh-CN"/>
              </w:rPr>
              <w:t>*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FF"/>
                <w:spacing w:val="0"/>
                <w:sz w:val="18"/>
                <w:szCs w:val="18"/>
                <w:vertAlign w:val="superscript"/>
                <w:lang w:val="en-US" w:eastAsia="zh-CN"/>
              </w:rPr>
              <w:t>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4874CB" w:themeColor="accent1"/>
                <w:spacing w:val="0"/>
                <w:sz w:val="18"/>
                <w:szCs w:val="18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FF"/>
                <w:spacing w:val="0"/>
                <w:sz w:val="18"/>
                <w:szCs w:val="18"/>
                <w:vertAlign w:val="superscript"/>
                <w:lang w:val="en-US" w:eastAsia="zh-CN"/>
              </w:rPr>
              <w:t>#</w:t>
            </w:r>
            <w:bookmarkEnd w:id="4"/>
          </w:p>
        </w:tc>
        <w:tc>
          <w:tcPr>
            <w:tcW w:w="2107" w:type="dxa"/>
            <w:vAlign w:val="center"/>
          </w:tcPr>
          <w:p>
            <w:pPr>
              <w:jc w:val="both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WarnockPro-Regular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2.00</w:t>
            </w:r>
            <w:r>
              <w:rPr>
                <w:rFonts w:hint="default" w:ascii="Times New Roman" w:hAnsi="Times New Roman" w:eastAsia="WarnockPro-Regular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color="auto" w:fill="FFFFFF"/>
              </w:rPr>
              <w:t>±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lang w:val="en-US" w:eastAsia="zh-CN"/>
              </w:rPr>
              <w:t xml:space="preserve"> 0.92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FF"/>
                <w:spacing w:val="0"/>
                <w:sz w:val="18"/>
                <w:szCs w:val="18"/>
                <w:vertAlign w:val="superscript"/>
                <w:lang w:val="en-US" w:eastAsia="zh-CN"/>
              </w:rPr>
              <w:t>*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FF"/>
                <w:spacing w:val="0"/>
                <w:sz w:val="18"/>
                <w:szCs w:val="18"/>
                <w:vertAlign w:val="superscript"/>
                <w:lang w:val="en-US" w:eastAsia="zh-CN"/>
              </w:rPr>
              <w:t>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4874CB" w:themeColor="accent1"/>
                <w:spacing w:val="0"/>
                <w:sz w:val="18"/>
                <w:szCs w:val="18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FF"/>
                <w:spacing w:val="0"/>
                <w:sz w:val="18"/>
                <w:szCs w:val="18"/>
                <w:vertAlign w:val="superscript"/>
                <w:lang w:val="en-US" w:eastAsia="zh-CN"/>
              </w:rPr>
              <w:t>#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7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Haemoglobin level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 in 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  <w:t>g/L</w:t>
            </w:r>
          </w:p>
        </w:tc>
        <w:tc>
          <w:tcPr>
            <w:tcW w:w="1766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WarnockPro-Regular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91.10</w:t>
            </w:r>
            <w:r>
              <w:rPr>
                <w:rFonts w:hint="default" w:ascii="Times New Roman" w:hAnsi="Times New Roman" w:eastAsia="WarnockPro-Regular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color="auto" w:fill="FFFFFF"/>
              </w:rPr>
              <w:t xml:space="preserve">±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color="auto" w:fill="FFFFFF"/>
                <w:lang w:val="en-US" w:eastAsia="zh-CN"/>
              </w:rPr>
              <w:t>21.92</w:t>
            </w:r>
          </w:p>
        </w:tc>
        <w:tc>
          <w:tcPr>
            <w:tcW w:w="2043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bookmarkStart w:id="5" w:name="OLE_LINK79"/>
            <w:r>
              <w:rPr>
                <w:rFonts w:hint="eastAsia" w:ascii="Times New Roman" w:hAnsi="Times New Roman" w:eastAsia="WarnockPro-Regular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105.80</w:t>
            </w:r>
            <w:r>
              <w:rPr>
                <w:rFonts w:hint="default" w:ascii="Times New Roman" w:hAnsi="Times New Roman" w:eastAsia="WarnockPro-Regular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color="auto" w:fill="FFFFFF"/>
              </w:rPr>
              <w:t xml:space="preserve">± </w:t>
            </w:r>
            <w:bookmarkEnd w:id="5"/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color="auto" w:fill="FFFFFF"/>
                <w:lang w:val="en-US" w:eastAsia="zh-CN"/>
              </w:rPr>
              <w:t>13.03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FF"/>
                <w:spacing w:val="0"/>
                <w:sz w:val="18"/>
                <w:szCs w:val="18"/>
                <w:vertAlign w:val="superscript"/>
                <w:lang w:val="en-US" w:eastAsia="zh-CN"/>
              </w:rPr>
              <w:t>*</w:t>
            </w:r>
          </w:p>
        </w:tc>
        <w:tc>
          <w:tcPr>
            <w:tcW w:w="1996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bookmarkStart w:id="6" w:name="OLE_LINK3"/>
            <w:r>
              <w:rPr>
                <w:rFonts w:hint="eastAsia" w:ascii="Times New Roman" w:hAnsi="Times New Roman" w:eastAsia="WarnockPro-Regular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114.25</w:t>
            </w:r>
            <w:r>
              <w:rPr>
                <w:rFonts w:hint="default" w:ascii="Times New Roman" w:hAnsi="Times New Roman" w:eastAsia="WarnockPro-Regular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bookmarkStart w:id="7" w:name="OLE_LINK7"/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color="auto" w:fill="FFFFFF"/>
              </w:rPr>
              <w:t>±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color="auto" w:fill="FFFFFF"/>
                <w:lang w:val="en-US" w:eastAsia="zh-CN"/>
              </w:rPr>
              <w:t xml:space="preserve"> 7.81</w:t>
            </w:r>
            <w:bookmarkEnd w:id="7"/>
            <w:r>
              <w:rPr>
                <w:rFonts w:hint="default" w:ascii="Times New Roman" w:hAnsi="Times New Roman" w:eastAsia="WarnockPro-Regular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bookmarkStart w:id="8" w:name="OLE_LINK2"/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FF"/>
                <w:spacing w:val="0"/>
                <w:sz w:val="18"/>
                <w:szCs w:val="18"/>
                <w:vertAlign w:val="superscript"/>
                <w:lang w:val="en-US" w:eastAsia="zh-CN"/>
              </w:rPr>
              <w:t>*</w:t>
            </w:r>
            <w:bookmarkStart w:id="9" w:name="OLE_LINK6"/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FF"/>
                <w:spacing w:val="0"/>
                <w:sz w:val="18"/>
                <w:szCs w:val="18"/>
                <w:vertAlign w:val="superscript"/>
                <w:lang w:val="en-US" w:eastAsia="zh-CN"/>
              </w:rPr>
              <w:t>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4874CB" w:themeColor="accent1"/>
                <w:spacing w:val="0"/>
                <w:sz w:val="18"/>
                <w:szCs w:val="18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FF"/>
                <w:spacing w:val="0"/>
                <w:sz w:val="18"/>
                <w:szCs w:val="18"/>
                <w:vertAlign w:val="superscript"/>
                <w:lang w:val="en-US" w:eastAsia="zh-CN"/>
              </w:rPr>
              <w:t>#</w:t>
            </w:r>
            <w:bookmarkEnd w:id="6"/>
            <w:bookmarkEnd w:id="8"/>
            <w:bookmarkEnd w:id="9"/>
          </w:p>
        </w:tc>
        <w:tc>
          <w:tcPr>
            <w:tcW w:w="2107" w:type="dxa"/>
            <w:vAlign w:val="center"/>
          </w:tcPr>
          <w:p>
            <w:pPr>
              <w:jc w:val="both"/>
              <w:rPr>
                <w:rFonts w:hint="default" w:ascii="Times New Roman" w:hAnsi="Times New Roman" w:eastAsia="WarnockPro-Regular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WarnockPro-Regular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118.60</w:t>
            </w:r>
            <w:r>
              <w:rPr>
                <w:rFonts w:hint="default" w:ascii="Times New Roman" w:hAnsi="Times New Roman" w:eastAsia="WarnockPro-Regular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color="auto" w:fill="FFFFFF"/>
              </w:rPr>
              <w:t>±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color="auto" w:fill="FFFFFF"/>
                <w:lang w:val="en-US" w:eastAsia="zh-CN"/>
              </w:rPr>
              <w:t xml:space="preserve"> 5.43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FF"/>
                <w:spacing w:val="0"/>
                <w:sz w:val="18"/>
                <w:szCs w:val="18"/>
                <w:vertAlign w:val="superscript"/>
                <w:lang w:val="en-US" w:eastAsia="zh-CN"/>
              </w:rPr>
              <w:t>*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FF"/>
                <w:spacing w:val="0"/>
                <w:sz w:val="18"/>
                <w:szCs w:val="18"/>
                <w:vertAlign w:val="superscript"/>
                <w:lang w:val="en-US" w:eastAsia="zh-CN"/>
              </w:rPr>
              <w:t>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4874CB" w:themeColor="accent1"/>
                <w:spacing w:val="0"/>
                <w:sz w:val="18"/>
                <w:szCs w:val="18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FF"/>
                <w:spacing w:val="0"/>
                <w:sz w:val="18"/>
                <w:szCs w:val="18"/>
                <w:vertAlign w:val="superscript"/>
                <w:lang w:val="en-US" w:eastAsia="zh-CN"/>
              </w:rPr>
              <w:t>#</w:t>
            </w:r>
          </w:p>
        </w:tc>
      </w:tr>
    </w:tbl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arnockPro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DcysbsAdvTT3713a23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  <w:docVar w:name="KY_MEDREF_DOCUID" w:val="{2C821661-86AD-460B-8DE1-082ADA30D6F0}"/>
    <w:docVar w:name="KY_MEDREF_VERSION" w:val="3"/>
  </w:docVars>
  <w:rsids>
    <w:rsidRoot w:val="00000000"/>
    <w:rsid w:val="022278B2"/>
    <w:rsid w:val="035031C9"/>
    <w:rsid w:val="05235E1B"/>
    <w:rsid w:val="072B7208"/>
    <w:rsid w:val="074327A4"/>
    <w:rsid w:val="07CA3684"/>
    <w:rsid w:val="09694018"/>
    <w:rsid w:val="0A300921"/>
    <w:rsid w:val="0D8E04F1"/>
    <w:rsid w:val="110E660B"/>
    <w:rsid w:val="11B03A6A"/>
    <w:rsid w:val="12795349"/>
    <w:rsid w:val="14F9337C"/>
    <w:rsid w:val="156B46EA"/>
    <w:rsid w:val="1874317C"/>
    <w:rsid w:val="19A40389"/>
    <w:rsid w:val="19A53422"/>
    <w:rsid w:val="1BDA0E0D"/>
    <w:rsid w:val="1C4A5F2B"/>
    <w:rsid w:val="20F6042F"/>
    <w:rsid w:val="255717BC"/>
    <w:rsid w:val="256C7B62"/>
    <w:rsid w:val="285F7907"/>
    <w:rsid w:val="2DC3565D"/>
    <w:rsid w:val="2DDA0933"/>
    <w:rsid w:val="31C37EBA"/>
    <w:rsid w:val="32A577E4"/>
    <w:rsid w:val="34A02D2D"/>
    <w:rsid w:val="34DD74E5"/>
    <w:rsid w:val="364C0EFB"/>
    <w:rsid w:val="3C1B0CE5"/>
    <w:rsid w:val="3CE2585F"/>
    <w:rsid w:val="3D641E44"/>
    <w:rsid w:val="41FF1D4E"/>
    <w:rsid w:val="46B36A25"/>
    <w:rsid w:val="47B143E4"/>
    <w:rsid w:val="48A64365"/>
    <w:rsid w:val="4ABD7744"/>
    <w:rsid w:val="4FAA458C"/>
    <w:rsid w:val="50D3030F"/>
    <w:rsid w:val="52BC6AF6"/>
    <w:rsid w:val="56BC55AE"/>
    <w:rsid w:val="58283188"/>
    <w:rsid w:val="58A75590"/>
    <w:rsid w:val="5B915F0E"/>
    <w:rsid w:val="5D51568E"/>
    <w:rsid w:val="5E543AC4"/>
    <w:rsid w:val="653C093B"/>
    <w:rsid w:val="65764B85"/>
    <w:rsid w:val="658163E8"/>
    <w:rsid w:val="66154481"/>
    <w:rsid w:val="66D659BE"/>
    <w:rsid w:val="6A9F213C"/>
    <w:rsid w:val="6B7C465A"/>
    <w:rsid w:val="6C787517"/>
    <w:rsid w:val="700D3E01"/>
    <w:rsid w:val="70CD0C66"/>
    <w:rsid w:val="73545A15"/>
    <w:rsid w:val="73F86B76"/>
    <w:rsid w:val="74315718"/>
    <w:rsid w:val="744F6F9A"/>
    <w:rsid w:val="78AB7B6D"/>
    <w:rsid w:val="7A122D59"/>
    <w:rsid w:val="7ABB57E7"/>
    <w:rsid w:val="7DF434E9"/>
    <w:rsid w:val="7F4D0390"/>
    <w:rsid w:val="7FFF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2023-07-12T13:08:00Z</dcterms:created>
  <dc:creator>zxp</dc:creator>
  <cp:lastModifiedBy>郑旭平</cp:lastModifiedBy>
  <dcterms:modified xsi:type="dcterms:W3CDTF">2024-04-09T16:07:40Z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F242BDF4651E4934B9984D94F9E35BC1_13</vt:lpwstr>
  </property>
</Properties>
</file>