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E26ED" w14:textId="77777777" w:rsidR="00D16AD8" w:rsidRPr="001E4D38" w:rsidRDefault="00D16AD8" w:rsidP="00D16AD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30832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F4C95FC" wp14:editId="7822B7A4">
            <wp:extent cx="5607933" cy="5702300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047" cy="5704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581934" w14:textId="77777777" w:rsidR="00D16AD8" w:rsidRPr="001E4D38" w:rsidRDefault="00D16AD8" w:rsidP="00D16AD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Extended Data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Fig.</w:t>
      </w:r>
      <w:r w:rsidRPr="001E4D38">
        <w:rPr>
          <w:rFonts w:ascii="Times New Roman" w:hAnsi="Times New Roman" w:cs="Times New Roman"/>
          <w:b/>
          <w:bCs/>
          <w:sz w:val="24"/>
          <w:szCs w:val="24"/>
        </w:rPr>
        <w:t xml:space="preserve"> 1</w:t>
      </w:r>
      <w:r w:rsidRPr="003620A9">
        <w:rPr>
          <w:rFonts w:ascii="Batang" w:eastAsia="Batang" w:hAnsi="Batang" w:cs="Batang" w:hint="eastAsia"/>
          <w:bCs/>
          <w:sz w:val="24"/>
          <w:szCs w:val="28"/>
        </w:rPr>
        <w:t>┃</w:t>
      </w:r>
      <w:r w:rsidRPr="001E4D38">
        <w:rPr>
          <w:rFonts w:ascii="Times New Roman" w:hAnsi="Times New Roman" w:cs="Times New Roman"/>
          <w:b/>
          <w:bCs/>
          <w:sz w:val="24"/>
          <w:szCs w:val="24"/>
        </w:rPr>
        <w:t>Experimental mouse rad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iotherapy</w:t>
      </w:r>
      <w:r w:rsidRPr="001E4D38">
        <w:rPr>
          <w:rFonts w:ascii="Times New Roman" w:hAnsi="Times New Roman" w:cs="Times New Roman"/>
          <w:b/>
          <w:bCs/>
          <w:sz w:val="24"/>
          <w:szCs w:val="24"/>
        </w:rPr>
        <w:t xml:space="preserve"> model</w:t>
      </w:r>
    </w:p>
    <w:p w14:paraId="3ACBC831" w14:textId="77777777" w:rsidR="00D16AD8" w:rsidRPr="001E4D3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1E4D38">
        <w:rPr>
          <w:rFonts w:ascii="Times New Roman" w:hAnsi="Times New Roman" w:cs="Times New Roman"/>
          <w:sz w:val="24"/>
          <w:szCs w:val="24"/>
        </w:rPr>
        <w:t>Schematic illustration of expe</w:t>
      </w:r>
      <w:r>
        <w:rPr>
          <w:rFonts w:ascii="Times New Roman" w:hAnsi="Times New Roman" w:cs="Times New Roman"/>
          <w:sz w:val="24"/>
          <w:szCs w:val="24"/>
        </w:rPr>
        <w:t>rimental mouse radi</w:t>
      </w:r>
      <w:r>
        <w:rPr>
          <w:rFonts w:ascii="Times New Roman" w:hAnsi="Times New Roman" w:cs="Times New Roman" w:hint="eastAsia"/>
          <w:sz w:val="24"/>
          <w:szCs w:val="24"/>
        </w:rPr>
        <w:t>otherapy</w:t>
      </w:r>
      <w:r>
        <w:rPr>
          <w:rFonts w:ascii="Times New Roman" w:hAnsi="Times New Roman" w:cs="Times New Roman"/>
          <w:sz w:val="24"/>
          <w:szCs w:val="24"/>
        </w:rPr>
        <w:t xml:space="preserve"> model. For the experimental implementation of lung radiotherapy, </w:t>
      </w:r>
      <w:r w:rsidRPr="001E4D38">
        <w:rPr>
          <w:rFonts w:ascii="Times New Roman" w:hAnsi="Times New Roman" w:cs="Times New Roman"/>
          <w:sz w:val="24"/>
          <w:szCs w:val="24"/>
        </w:rPr>
        <w:t>radiation was delivered to a 1.5 cm×1 cm area on the dorsal of the thoracic cavity (left). To mimic stereotactic body radiotherapy, radiation was delivered to a 0.2 cm×0.2 cm area on the dor</w:t>
      </w:r>
      <w:r>
        <w:rPr>
          <w:rFonts w:ascii="Times New Roman" w:hAnsi="Times New Roman" w:cs="Times New Roman"/>
          <w:sz w:val="24"/>
          <w:szCs w:val="24"/>
        </w:rPr>
        <w:t>sal</w:t>
      </w:r>
      <w:r w:rsidRPr="001E4D38">
        <w:rPr>
          <w:rFonts w:ascii="Times New Roman" w:hAnsi="Times New Roman" w:cs="Times New Roman"/>
          <w:sz w:val="24"/>
          <w:szCs w:val="24"/>
        </w:rPr>
        <w:t xml:space="preserve"> of the left thoracic cavity (middle). </w:t>
      </w:r>
      <w:r>
        <w:rPr>
          <w:rFonts w:ascii="Times New Roman" w:hAnsi="Times New Roman" w:cs="Times New Roman"/>
          <w:sz w:val="24"/>
          <w:szCs w:val="24"/>
        </w:rPr>
        <w:t>For the experimental implementation of</w:t>
      </w:r>
      <w:r w:rsidRPr="001E4D38">
        <w:rPr>
          <w:rFonts w:ascii="Times New Roman" w:hAnsi="Times New Roman" w:cs="Times New Roman"/>
          <w:sz w:val="24"/>
          <w:szCs w:val="24"/>
        </w:rPr>
        <w:t xml:space="preserve"> liver radiotherapy, radiation was delivered to a 1.5 cm×1.5 cm area on the abdomen (right).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324A6">
        <w:rPr>
          <w:rFonts w:ascii="Times New Roman" w:hAnsi="Times New Roman" w:cs="Times New Roman"/>
          <w:sz w:val="24"/>
          <w:szCs w:val="24"/>
        </w:rPr>
        <w:t>The irradiation procedures were conducted</w:t>
      </w:r>
      <w:r>
        <w:rPr>
          <w:rFonts w:ascii="Times New Roman" w:hAnsi="Times New Roman" w:cs="Times New Roman"/>
          <w:sz w:val="24"/>
          <w:szCs w:val="24"/>
        </w:rPr>
        <w:t xml:space="preserve"> using the X-RAD 320 (Precision</w:t>
      </w:r>
      <w:r w:rsidRPr="000324A6">
        <w:rPr>
          <w:rFonts w:ascii="Times New Roman" w:hAnsi="Times New Roman" w:cs="Times New Roman"/>
          <w:sz w:val="24"/>
          <w:szCs w:val="24"/>
        </w:rPr>
        <w:t>) equipped with a Dynamic Collimator (Precision) and an F2 filter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6CBD3A5" w14:textId="77777777" w:rsidR="00D16AD8" w:rsidRDefault="00D16AD8" w:rsidP="00D16AD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2FA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6EBF946" wp14:editId="05C6E573">
            <wp:extent cx="5943600" cy="6280847"/>
            <wp:effectExtent l="0" t="0" r="0" b="571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6155" cy="6283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34499" w14:textId="77777777" w:rsidR="00D16AD8" w:rsidRDefault="00D16AD8" w:rsidP="00D16AD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EB6B62" w14:textId="77777777" w:rsidR="00D16AD8" w:rsidRPr="001E4D38" w:rsidRDefault="00D16AD8" w:rsidP="00D16AD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Extended Data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3620A9">
        <w:rPr>
          <w:rFonts w:ascii="Batang" w:eastAsia="Batang" w:hAnsi="Batang" w:cs="Batang" w:hint="eastAsia"/>
          <w:bCs/>
          <w:sz w:val="24"/>
          <w:szCs w:val="28"/>
        </w:rPr>
        <w:t>┃</w:t>
      </w:r>
      <w:r>
        <w:rPr>
          <w:rFonts w:ascii="Times New Roman" w:hAnsi="Times New Roman" w:cs="Times New Roman"/>
          <w:b/>
          <w:bCs/>
          <w:sz w:val="24"/>
          <w:szCs w:val="24"/>
        </w:rPr>
        <w:t>Radiation-induced changes</w:t>
      </w:r>
      <w:r w:rsidRPr="00D82809">
        <w:rPr>
          <w:rFonts w:ascii="Times New Roman" w:hAnsi="Times New Roman" w:cs="Times New Roman"/>
          <w:b/>
          <w:bCs/>
          <w:sz w:val="24"/>
          <w:szCs w:val="24"/>
        </w:rPr>
        <w:t xml:space="preserve"> of monocyte-derived macrophages and tissue-resident macrophages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 mouse lung tissues</w:t>
      </w:r>
    </w:p>
    <w:p w14:paraId="34838B95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3E3642">
        <w:rPr>
          <w:rFonts w:ascii="Times New Roman" w:hAnsi="Times New Roman" w:cs="Times New Roman"/>
          <w:sz w:val="24"/>
          <w:szCs w:val="28"/>
        </w:rPr>
        <w:t>Changes in immune cells infiltration in lung tissu</w:t>
      </w:r>
      <w:r>
        <w:rPr>
          <w:rFonts w:ascii="Times New Roman" w:hAnsi="Times New Roman" w:cs="Times New Roman"/>
          <w:sz w:val="24"/>
          <w:szCs w:val="28"/>
        </w:rPr>
        <w:t>es. Lung tissues were collected 2</w:t>
      </w:r>
      <w:r w:rsidRPr="003E3642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>week</w:t>
      </w:r>
      <w:r w:rsidRPr="003E3642">
        <w:rPr>
          <w:rFonts w:ascii="Times New Roman" w:hAnsi="Times New Roman" w:cs="Times New Roman"/>
          <w:sz w:val="24"/>
          <w:szCs w:val="28"/>
        </w:rPr>
        <w:t xml:space="preserve">s after </w:t>
      </w:r>
      <w:r>
        <w:rPr>
          <w:rFonts w:ascii="Times New Roman" w:hAnsi="Times New Roman" w:cs="Times New Roman"/>
          <w:sz w:val="24"/>
          <w:szCs w:val="28"/>
        </w:rPr>
        <w:t xml:space="preserve">radiation (22 Gy×2). </w:t>
      </w:r>
      <w:r w:rsidRPr="00216228">
        <w:rPr>
          <w:rFonts w:ascii="Times New Roman" w:hAnsi="Times New Roman" w:cs="Times New Roman"/>
          <w:i/>
          <w:sz w:val="24"/>
          <w:szCs w:val="28"/>
        </w:rPr>
        <w:t>n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0A6314">
        <w:rPr>
          <w:rFonts w:ascii="Times New Roman" w:hAnsi="Times New Roman" w:cs="Times New Roman"/>
          <w:sz w:val="24"/>
          <w:szCs w:val="28"/>
        </w:rPr>
        <w:t>=</w:t>
      </w:r>
      <w:r>
        <w:rPr>
          <w:rFonts w:ascii="Times New Roman" w:hAnsi="Times New Roman" w:cs="Times New Roman"/>
          <w:sz w:val="24"/>
          <w:szCs w:val="28"/>
        </w:rPr>
        <w:t xml:space="preserve"> 6/group</w:t>
      </w:r>
      <w:r w:rsidRPr="000A6314"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D82809">
        <w:rPr>
          <w:rFonts w:ascii="Times New Roman" w:hAnsi="Times New Roman" w:cs="Times New Roman"/>
          <w:b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2C46">
        <w:rPr>
          <w:rFonts w:ascii="Times New Roman" w:hAnsi="Times New Roman" w:cs="Times New Roman"/>
          <w:sz w:val="24"/>
          <w:szCs w:val="24"/>
        </w:rPr>
        <w:t xml:space="preserve">Gating strategies </w:t>
      </w:r>
      <w:r>
        <w:rPr>
          <w:rFonts w:ascii="Times New Roman" w:hAnsi="Times New Roman" w:cs="Times New Roman"/>
          <w:sz w:val="24"/>
          <w:szCs w:val="24"/>
        </w:rPr>
        <w:t xml:space="preserve">in flow cytometry. </w:t>
      </w:r>
      <w:r w:rsidRPr="00D82809">
        <w:rPr>
          <w:rFonts w:ascii="Times New Roman" w:hAnsi="Times New Roman" w:cs="Times New Roman"/>
          <w:b/>
          <w:sz w:val="24"/>
          <w:szCs w:val="24"/>
        </w:rPr>
        <w:t>B</w:t>
      </w:r>
      <w:r>
        <w:rPr>
          <w:rFonts w:ascii="Times New Roman" w:hAnsi="Times New Roman" w:cs="Times New Roman"/>
          <w:sz w:val="24"/>
          <w:szCs w:val="24"/>
        </w:rPr>
        <w:t xml:space="preserve"> Percentage of monocytes, </w:t>
      </w:r>
      <w:r w:rsidRPr="00D82809">
        <w:rPr>
          <w:rFonts w:ascii="Times New Roman" w:hAnsi="Times New Roman" w:cs="Times New Roman"/>
          <w:sz w:val="24"/>
          <w:szCs w:val="24"/>
        </w:rPr>
        <w:t>monocyte-derived macrophages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D82809">
        <w:rPr>
          <w:rFonts w:ascii="Times New Roman" w:hAnsi="Times New Roman" w:cs="Times New Roman"/>
          <w:sz w:val="24"/>
          <w:szCs w:val="24"/>
        </w:rPr>
        <w:t xml:space="preserve"> and tissue-resident macrophages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82809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M2 differentiation of </w:t>
      </w:r>
      <w:r w:rsidRPr="00D82809">
        <w:rPr>
          <w:rFonts w:ascii="Times New Roman" w:hAnsi="Times New Roman" w:cs="Times New Roman"/>
          <w:sz w:val="24"/>
          <w:szCs w:val="24"/>
        </w:rPr>
        <w:t>monocyte-derived macrophages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D82809">
        <w:rPr>
          <w:rFonts w:ascii="Times New Roman" w:hAnsi="Times New Roman" w:cs="Times New Roman"/>
          <w:b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 M2 differentiation of </w:t>
      </w:r>
      <w:r w:rsidRPr="00D82809">
        <w:rPr>
          <w:rFonts w:ascii="Times New Roman" w:hAnsi="Times New Roman" w:cs="Times New Roman"/>
          <w:sz w:val="24"/>
          <w:szCs w:val="24"/>
        </w:rPr>
        <w:t xml:space="preserve">tissue-resident </w:t>
      </w:r>
      <w:r w:rsidRPr="00D82809">
        <w:rPr>
          <w:rFonts w:ascii="Times New Roman" w:hAnsi="Times New Roman" w:cs="Times New Roman"/>
          <w:sz w:val="24"/>
          <w:szCs w:val="24"/>
        </w:rPr>
        <w:lastRenderedPageBreak/>
        <w:t>macrophages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8"/>
        </w:rPr>
        <w:t xml:space="preserve">All data were presented as mean ± SD. </w:t>
      </w:r>
      <w:r w:rsidRPr="000A6314">
        <w:rPr>
          <w:rFonts w:ascii="Times New Roman" w:hAnsi="Times New Roman" w:cs="Times New Roman"/>
          <w:sz w:val="24"/>
          <w:szCs w:val="28"/>
        </w:rPr>
        <w:t>Statistical significance of the differences was determined by two-tailed Student t-test</w:t>
      </w:r>
      <w:r>
        <w:rPr>
          <w:rFonts w:ascii="Times New Roman" w:hAnsi="Times New Roman" w:cs="Times New Roman"/>
          <w:sz w:val="24"/>
          <w:szCs w:val="28"/>
        </w:rPr>
        <w:t>. Source data are provided in Source Data file.</w:t>
      </w:r>
      <w:r>
        <w:rPr>
          <w:rFonts w:ascii="Times New Roman" w:hAnsi="Times New Roman" w:cs="Times New Roman"/>
          <w:sz w:val="24"/>
          <w:szCs w:val="24"/>
        </w:rPr>
        <w:t xml:space="preserve"> The used flow cytometry antibodies </w:t>
      </w:r>
      <w:r>
        <w:rPr>
          <w:rFonts w:ascii="Times New Roman" w:hAnsi="Times New Roman" w:cs="Times New Roman" w:hint="eastAsia"/>
          <w:sz w:val="24"/>
          <w:szCs w:val="24"/>
        </w:rPr>
        <w:t xml:space="preserve">are </w:t>
      </w:r>
      <w:r>
        <w:rPr>
          <w:rFonts w:ascii="Times New Roman" w:hAnsi="Times New Roman" w:cs="Times New Roman"/>
          <w:sz w:val="24"/>
          <w:szCs w:val="24"/>
        </w:rPr>
        <w:t xml:space="preserve">listed </w:t>
      </w:r>
      <w:r w:rsidRPr="00A42C46">
        <w:rPr>
          <w:rFonts w:ascii="Times New Roman" w:hAnsi="Times New Roman" w:cs="Times New Roman"/>
          <w:color w:val="000000" w:themeColor="text1"/>
          <w:sz w:val="24"/>
          <w:szCs w:val="24"/>
        </w:rPr>
        <w:t>in Supplementary Table 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58EAC12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6BF951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2487CE7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1EC9A02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DD34BD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D3D13B8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B2A6A9D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548CAAB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9406D3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DD67424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732585A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745548" w14:textId="77777777" w:rsidR="00D16AD8" w:rsidRDefault="00D16AD8" w:rsidP="00D16AD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2FA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3A5D1949" wp14:editId="209FDB51">
            <wp:extent cx="5200650" cy="5509082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02611" cy="55111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F863CE" w14:textId="77777777" w:rsidR="00D16AD8" w:rsidRPr="001E4D38" w:rsidRDefault="00D16AD8" w:rsidP="00D16AD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Extended Data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Fig.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3620A9">
        <w:rPr>
          <w:rFonts w:ascii="Batang" w:eastAsia="Batang" w:hAnsi="Batang" w:cs="Batang" w:hint="eastAsia"/>
          <w:bCs/>
          <w:sz w:val="24"/>
          <w:szCs w:val="28"/>
        </w:rPr>
        <w:t>┃</w:t>
      </w:r>
      <w:r w:rsidRPr="00C05DF6">
        <w:rPr>
          <w:rFonts w:ascii="Times New Roman" w:hAnsi="Times New Roman" w:cs="Times New Roman"/>
          <w:b/>
          <w:bCs/>
          <w:sz w:val="24"/>
          <w:szCs w:val="24"/>
        </w:rPr>
        <w:t>The co-localization of fibrotic areas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in lungs</w:t>
      </w:r>
      <w:r w:rsidRPr="00C05DF6">
        <w:rPr>
          <w:rFonts w:ascii="Times New Roman" w:hAnsi="Times New Roman" w:cs="Times New Roman"/>
          <w:b/>
          <w:bCs/>
          <w:sz w:val="24"/>
          <w:szCs w:val="24"/>
        </w:rPr>
        <w:t xml:space="preserve"> with macrophage infiltration</w:t>
      </w:r>
    </w:p>
    <w:p w14:paraId="72199599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</w:t>
      </w:r>
      <w:r w:rsidRPr="00C05DF6">
        <w:rPr>
          <w:rFonts w:ascii="Times New Roman" w:hAnsi="Times New Roman" w:cs="Times New Roman"/>
          <w:sz w:val="24"/>
          <w:szCs w:val="24"/>
        </w:rPr>
        <w:t>mmunohistochemistry</w:t>
      </w:r>
      <w:r>
        <w:rPr>
          <w:rFonts w:ascii="Times New Roman" w:hAnsi="Times New Roman" w:cs="Times New Roman"/>
          <w:sz w:val="24"/>
          <w:szCs w:val="24"/>
        </w:rPr>
        <w:t xml:space="preserve"> (IHC)</w:t>
      </w:r>
      <w:r w:rsidRPr="00C05DF6">
        <w:rPr>
          <w:rFonts w:ascii="Times New Roman" w:hAnsi="Times New Roman" w:cs="Times New Roman"/>
          <w:sz w:val="24"/>
          <w:szCs w:val="24"/>
        </w:rPr>
        <w:t xml:space="preserve"> was performed using the sample depicted in Fig.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C05DF6"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. The used IHC antibody is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listed </w:t>
      </w:r>
      <w:r w:rsidRPr="00A42C46">
        <w:rPr>
          <w:rFonts w:ascii="Times New Roman" w:hAnsi="Times New Roman" w:cs="Times New Roman"/>
          <w:color w:val="000000" w:themeColor="text1"/>
          <w:sz w:val="24"/>
          <w:szCs w:val="24"/>
        </w:rPr>
        <w:t>in Supplementary Table 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5A8CFE86" w14:textId="77777777" w:rsidR="00D16AD8" w:rsidRPr="00C05DF6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E0D42E7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DCC8B29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B036574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C5810DF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E5E1B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FAD6514" wp14:editId="2A0B8204">
            <wp:extent cx="6188710" cy="1616075"/>
            <wp:effectExtent l="0" t="0" r="2540" b="3175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1616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8C0D0E" w14:textId="77777777" w:rsidR="00D16AD8" w:rsidRDefault="00D16AD8" w:rsidP="00D16AD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DDCE51" w14:textId="77777777" w:rsidR="00D16AD8" w:rsidRDefault="00D16AD8" w:rsidP="00D16AD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Extended Data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Fig.</w:t>
      </w:r>
      <w:r w:rsidRPr="001E4D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Pr="003620A9">
        <w:rPr>
          <w:rFonts w:ascii="Batang" w:eastAsia="Batang" w:hAnsi="Batang" w:cs="Batang" w:hint="eastAsia"/>
          <w:bCs/>
          <w:sz w:val="24"/>
          <w:szCs w:val="28"/>
        </w:rPr>
        <w:t>┃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Effect of SFK-targeted </w:t>
      </w:r>
      <w:r w:rsidRPr="008A6A53">
        <w:rPr>
          <w:rFonts w:ascii="Times New Roman" w:hAnsi="Times New Roman" w:cs="Times New Roman"/>
          <w:b/>
          <w:bCs/>
          <w:sz w:val="24"/>
          <w:szCs w:val="24"/>
        </w:rPr>
        <w:t>inhibitor on macrophage</w:t>
      </w:r>
    </w:p>
    <w:p w14:paraId="2440D969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26140">
        <w:rPr>
          <w:rFonts w:ascii="Times New Roman" w:hAnsi="Times New Roman" w:cs="Times New Roman" w:hint="eastAsia"/>
          <w:b/>
          <w:sz w:val="24"/>
          <w:szCs w:val="24"/>
        </w:rPr>
        <w:t>A</w:t>
      </w:r>
      <w:r>
        <w:rPr>
          <w:rFonts w:ascii="Times New Roman" w:hAnsi="Times New Roman" w:cs="Times New Roman"/>
          <w:b/>
          <w:sz w:val="24"/>
          <w:szCs w:val="24"/>
        </w:rPr>
        <w:t>, B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8A6A53">
        <w:rPr>
          <w:rFonts w:ascii="Times New Roman" w:hAnsi="Times New Roman" w:cs="Times New Roman"/>
          <w:sz w:val="24"/>
          <w:szCs w:val="24"/>
        </w:rPr>
        <w:t xml:space="preserve">Effects of </w:t>
      </w:r>
      <w:r>
        <w:rPr>
          <w:rFonts w:ascii="Times New Roman" w:hAnsi="Times New Roman" w:cs="Times New Roman"/>
          <w:sz w:val="24"/>
          <w:szCs w:val="24"/>
        </w:rPr>
        <w:t>NXP900</w:t>
      </w:r>
      <w:r w:rsidRPr="008A6A53">
        <w:rPr>
          <w:rFonts w:ascii="Times New Roman" w:hAnsi="Times New Roman" w:cs="Times New Roman"/>
          <w:sz w:val="24"/>
          <w:szCs w:val="24"/>
        </w:rPr>
        <w:t xml:space="preserve"> on THP1 </w:t>
      </w:r>
      <w:r>
        <w:rPr>
          <w:rFonts w:ascii="Times New Roman" w:hAnsi="Times New Roman" w:cs="Times New Roman"/>
          <w:sz w:val="24"/>
          <w:szCs w:val="24"/>
        </w:rPr>
        <w:t xml:space="preserve">human </w:t>
      </w:r>
      <w:r w:rsidRPr="008A6A53">
        <w:rPr>
          <w:rFonts w:ascii="Times New Roman" w:hAnsi="Times New Roman" w:cs="Times New Roman"/>
          <w:sz w:val="24"/>
          <w:szCs w:val="24"/>
        </w:rPr>
        <w:t>macrophages.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26140">
        <w:rPr>
          <w:rFonts w:ascii="Times New Roman" w:hAnsi="Times New Roman" w:cs="Times New Roman"/>
          <w:b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A6A53">
        <w:rPr>
          <w:rFonts w:ascii="Times New Roman" w:hAnsi="Times New Roman" w:cs="Times New Roman"/>
          <w:sz w:val="24"/>
          <w:szCs w:val="24"/>
        </w:rPr>
        <w:t xml:space="preserve">Effects of </w:t>
      </w:r>
      <w:r>
        <w:rPr>
          <w:rFonts w:ascii="Times New Roman" w:hAnsi="Times New Roman" w:cs="Times New Roman"/>
          <w:sz w:val="24"/>
          <w:szCs w:val="24"/>
        </w:rPr>
        <w:t>NXP900</w:t>
      </w:r>
      <w:r w:rsidRPr="008A6A53">
        <w:rPr>
          <w:rFonts w:ascii="Times New Roman" w:hAnsi="Times New Roman" w:cs="Times New Roman"/>
          <w:sz w:val="24"/>
          <w:szCs w:val="24"/>
        </w:rPr>
        <w:t xml:space="preserve"> on </w:t>
      </w:r>
      <w:r>
        <w:rPr>
          <w:rFonts w:ascii="Times New Roman" w:hAnsi="Times New Roman" w:cs="Times New Roman"/>
          <w:sz w:val="24"/>
          <w:szCs w:val="24"/>
        </w:rPr>
        <w:t xml:space="preserve">mouse lung macrophages. </w:t>
      </w:r>
      <w:r w:rsidRPr="00FD6320">
        <w:rPr>
          <w:rFonts w:ascii="Times New Roman" w:hAnsi="Times New Roman" w:cs="Times New Roman"/>
          <w:sz w:val="24"/>
          <w:szCs w:val="24"/>
        </w:rPr>
        <w:t>NXP900 was orally administered daily during one week.</w:t>
      </w:r>
      <w:r>
        <w:rPr>
          <w:rFonts w:ascii="Times New Roman" w:hAnsi="Times New Roman" w:cs="Times New Roman"/>
          <w:sz w:val="24"/>
          <w:szCs w:val="24"/>
        </w:rPr>
        <w:t xml:space="preserve"> BALB/c mice were used. </w:t>
      </w:r>
      <w:r w:rsidRPr="00216228">
        <w:rPr>
          <w:rFonts w:ascii="Times New Roman" w:hAnsi="Times New Roman" w:cs="Times New Roman"/>
          <w:i/>
          <w:sz w:val="24"/>
          <w:szCs w:val="28"/>
        </w:rPr>
        <w:t>n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0A6314">
        <w:rPr>
          <w:rFonts w:ascii="Times New Roman" w:hAnsi="Times New Roman" w:cs="Times New Roman"/>
          <w:sz w:val="24"/>
          <w:szCs w:val="28"/>
        </w:rPr>
        <w:t>=</w:t>
      </w:r>
      <w:r>
        <w:rPr>
          <w:rFonts w:ascii="Times New Roman" w:hAnsi="Times New Roman" w:cs="Times New Roman"/>
          <w:sz w:val="24"/>
          <w:szCs w:val="28"/>
        </w:rPr>
        <w:t xml:space="preserve"> 5/group</w:t>
      </w:r>
      <w:r w:rsidRPr="000A6314">
        <w:rPr>
          <w:rFonts w:ascii="Times New Roman" w:hAnsi="Times New Roman" w:cs="Times New Roman"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All data were presented as mean ± SD. </w:t>
      </w:r>
      <w:r w:rsidRPr="000A6314">
        <w:rPr>
          <w:rFonts w:ascii="Times New Roman" w:hAnsi="Times New Roman" w:cs="Times New Roman"/>
          <w:sz w:val="24"/>
          <w:szCs w:val="28"/>
        </w:rPr>
        <w:t>Statistical significance of the differences was determined by two-tailed Student t-test</w:t>
      </w:r>
      <w:r>
        <w:rPr>
          <w:rFonts w:ascii="Times New Roman" w:hAnsi="Times New Roman" w:cs="Times New Roman"/>
          <w:sz w:val="24"/>
          <w:szCs w:val="28"/>
        </w:rPr>
        <w:t xml:space="preserve"> or </w:t>
      </w:r>
      <w:r w:rsidRPr="008A6A53">
        <w:rPr>
          <w:rFonts w:ascii="Times New Roman" w:hAnsi="Times New Roman" w:cs="Times New Roman"/>
          <w:sz w:val="24"/>
          <w:szCs w:val="24"/>
        </w:rPr>
        <w:t>one-way ANOVA followed by the Tukey’s test.</w:t>
      </w:r>
      <w:r>
        <w:rPr>
          <w:rFonts w:ascii="Times New Roman" w:hAnsi="Times New Roman" w:cs="Times New Roman"/>
          <w:sz w:val="24"/>
          <w:szCs w:val="28"/>
        </w:rPr>
        <w:t xml:space="preserve"> Source data are provided in Source Data file.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6E15EC5" w14:textId="77777777" w:rsidR="00D16AD8" w:rsidRPr="00E26140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EFD8C4C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FC2C8F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846219F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584A908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D554A56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C118215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6B84C59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755E1C1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4C2607C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FFC57CD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056E30">
        <w:rPr>
          <w:rFonts w:ascii="Times New Roman" w:hAnsi="Times New Roman" w:cs="Times New Roman"/>
          <w:noProof/>
          <w:sz w:val="24"/>
          <w:szCs w:val="28"/>
        </w:rPr>
        <w:lastRenderedPageBreak/>
        <w:drawing>
          <wp:inline distT="0" distB="0" distL="0" distR="0" wp14:anchorId="16878D73" wp14:editId="694A3EE1">
            <wp:extent cx="6188710" cy="4740910"/>
            <wp:effectExtent l="0" t="0" r="2540" b="254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740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C13CBF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66444D17" w14:textId="77777777" w:rsidR="00D16AD8" w:rsidRPr="00203F0F" w:rsidRDefault="00D16AD8" w:rsidP="00D16AD8">
      <w:pPr>
        <w:spacing w:line="276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 xml:space="preserve">Extended Data </w:t>
      </w:r>
      <w:r>
        <w:rPr>
          <w:rFonts w:ascii="Times New Roman" w:hAnsi="Times New Roman" w:cs="Times New Roman"/>
          <w:b/>
          <w:bCs/>
          <w:sz w:val="24"/>
          <w:szCs w:val="28"/>
        </w:rPr>
        <w:t>Fig. 5</w:t>
      </w:r>
      <w:r w:rsidRPr="003620A9">
        <w:rPr>
          <w:rFonts w:ascii="Batang" w:eastAsia="Batang" w:hAnsi="Batang" w:cs="Batang" w:hint="eastAsia"/>
          <w:bCs/>
          <w:sz w:val="24"/>
          <w:szCs w:val="28"/>
        </w:rPr>
        <w:t>┃</w:t>
      </w:r>
      <w:r w:rsidRPr="003E3642">
        <w:rPr>
          <w:rFonts w:ascii="Times New Roman" w:hAnsi="Times New Roman" w:cs="Times New Roman"/>
          <w:b/>
          <w:bCs/>
          <w:sz w:val="24"/>
          <w:szCs w:val="28"/>
        </w:rPr>
        <w:t>SFK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-targeted </w:t>
      </w:r>
      <w:r w:rsidRPr="003E3642">
        <w:rPr>
          <w:rFonts w:ascii="Times New Roman" w:hAnsi="Times New Roman" w:cs="Times New Roman"/>
          <w:b/>
          <w:bCs/>
          <w:sz w:val="24"/>
          <w:szCs w:val="28"/>
        </w:rPr>
        <w:t>inhibitors suppress direct radi</w:t>
      </w:r>
      <w:r>
        <w:rPr>
          <w:rFonts w:ascii="Times New Roman" w:hAnsi="Times New Roman" w:cs="Times New Roman"/>
          <w:b/>
          <w:bCs/>
          <w:sz w:val="24"/>
          <w:szCs w:val="28"/>
        </w:rPr>
        <w:t>ation</w:t>
      </w:r>
      <w:r w:rsidRPr="003E3642">
        <w:rPr>
          <w:rFonts w:ascii="Times New Roman" w:hAnsi="Times New Roman" w:cs="Times New Roman"/>
          <w:b/>
          <w:bCs/>
          <w:sz w:val="24"/>
          <w:szCs w:val="28"/>
        </w:rPr>
        <w:t>-induced myofibroblast activation</w:t>
      </w:r>
    </w:p>
    <w:p w14:paraId="654E6629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D56BE5">
        <w:rPr>
          <w:rFonts w:ascii="Times New Roman" w:hAnsi="Times New Roman" w:cs="Times New Roman"/>
          <w:b/>
          <w:sz w:val="24"/>
          <w:szCs w:val="28"/>
        </w:rPr>
        <w:t>A, B</w:t>
      </w:r>
      <w:r w:rsidRPr="00B94528">
        <w:rPr>
          <w:rFonts w:ascii="Times New Roman" w:hAnsi="Times New Roman" w:cs="Times New Roman"/>
          <w:sz w:val="24"/>
          <w:szCs w:val="28"/>
        </w:rPr>
        <w:t xml:space="preserve"> </w:t>
      </w:r>
      <w:r w:rsidRPr="003E3642">
        <w:rPr>
          <w:rFonts w:ascii="Times New Roman" w:hAnsi="Times New Roman" w:cs="Times New Roman"/>
          <w:sz w:val="24"/>
          <w:szCs w:val="28"/>
        </w:rPr>
        <w:t>Comparison</w:t>
      </w:r>
      <w:r>
        <w:rPr>
          <w:rFonts w:ascii="Times New Roman" w:hAnsi="Times New Roman" w:cs="Times New Roman"/>
          <w:sz w:val="24"/>
          <w:szCs w:val="28"/>
        </w:rPr>
        <w:t xml:space="preserve"> gene expression</w:t>
      </w:r>
      <w:r w:rsidRPr="003E3642">
        <w:rPr>
          <w:rFonts w:ascii="Times New Roman" w:hAnsi="Times New Roman" w:cs="Times New Roman"/>
          <w:sz w:val="24"/>
          <w:szCs w:val="28"/>
        </w:rPr>
        <w:t xml:space="preserve"> of SFK</w:t>
      </w:r>
      <w:r>
        <w:rPr>
          <w:rFonts w:ascii="Times New Roman" w:hAnsi="Times New Roman" w:cs="Times New Roman" w:hint="eastAsia"/>
          <w:sz w:val="24"/>
          <w:szCs w:val="28"/>
        </w:rPr>
        <w:t>s</w:t>
      </w:r>
      <w:r w:rsidRPr="003E3642">
        <w:rPr>
          <w:rFonts w:ascii="Times New Roman" w:hAnsi="Times New Roman" w:cs="Times New Roman"/>
          <w:sz w:val="24"/>
          <w:szCs w:val="28"/>
        </w:rPr>
        <w:t xml:space="preserve">, fibrosis, macrophage infiltration markers in </w:t>
      </w:r>
      <w:r>
        <w:rPr>
          <w:rFonts w:ascii="Times New Roman" w:hAnsi="Times New Roman" w:cs="Times New Roman" w:hint="eastAsia"/>
          <w:sz w:val="24"/>
          <w:szCs w:val="28"/>
        </w:rPr>
        <w:t>H</w:t>
      </w:r>
      <w:r>
        <w:rPr>
          <w:rFonts w:ascii="Times New Roman" w:hAnsi="Times New Roman" w:cs="Times New Roman"/>
          <w:sz w:val="24"/>
          <w:szCs w:val="28"/>
        </w:rPr>
        <w:t xml:space="preserve">LMVEC and BEAS-2B </w:t>
      </w:r>
      <w:r w:rsidRPr="00B94528">
        <w:rPr>
          <w:rFonts w:ascii="Times New Roman" w:hAnsi="Times New Roman" w:cs="Times New Roman"/>
          <w:sz w:val="24"/>
          <w:szCs w:val="28"/>
        </w:rPr>
        <w:t>cells</w:t>
      </w:r>
      <w:r>
        <w:rPr>
          <w:rFonts w:ascii="Times New Roman" w:hAnsi="Times New Roman" w:cs="Times New Roman"/>
          <w:sz w:val="24"/>
          <w:szCs w:val="28"/>
        </w:rPr>
        <w:t>.</w:t>
      </w:r>
      <w:r w:rsidRPr="00B94528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Cell samples were obtained </w:t>
      </w:r>
      <w:r w:rsidRPr="00B94528">
        <w:rPr>
          <w:rFonts w:ascii="Times New Roman" w:hAnsi="Times New Roman" w:cs="Times New Roman"/>
          <w:sz w:val="24"/>
          <w:szCs w:val="28"/>
        </w:rPr>
        <w:t xml:space="preserve">24 h after 10 Gy radiation. </w:t>
      </w:r>
      <w:r>
        <w:rPr>
          <w:rFonts w:ascii="Times New Roman" w:hAnsi="Times New Roman" w:cs="Times New Roman"/>
          <w:sz w:val="24"/>
          <w:szCs w:val="28"/>
        </w:rPr>
        <w:t xml:space="preserve">The </w:t>
      </w:r>
      <w:r w:rsidRPr="000A6314">
        <w:rPr>
          <w:rFonts w:ascii="Times New Roman" w:hAnsi="Times New Roman" w:cs="Times New Roman"/>
          <w:sz w:val="24"/>
          <w:szCs w:val="28"/>
        </w:rPr>
        <w:t>NCB</w:t>
      </w:r>
      <w:r>
        <w:rPr>
          <w:rFonts w:ascii="Times New Roman" w:hAnsi="Times New Roman" w:cs="Times New Roman"/>
          <w:sz w:val="24"/>
          <w:szCs w:val="28"/>
        </w:rPr>
        <w:t xml:space="preserve">I public dataset, </w:t>
      </w:r>
      <w:r w:rsidRPr="00B94528">
        <w:rPr>
          <w:rFonts w:ascii="Times New Roman" w:hAnsi="Times New Roman" w:cs="Times New Roman"/>
          <w:sz w:val="24"/>
          <w:szCs w:val="28"/>
        </w:rPr>
        <w:t>GSE179810, GSE211118</w:t>
      </w:r>
      <w:r>
        <w:rPr>
          <w:rFonts w:ascii="Times New Roman" w:hAnsi="Times New Roman" w:cs="Times New Roman"/>
          <w:sz w:val="24"/>
          <w:szCs w:val="28"/>
        </w:rPr>
        <w:t>, were used.</w:t>
      </w:r>
      <w:r w:rsidRPr="00B94528">
        <w:rPr>
          <w:rFonts w:ascii="Times New Roman" w:hAnsi="Times New Roman" w:cs="Times New Roman"/>
          <w:sz w:val="24"/>
          <w:szCs w:val="28"/>
        </w:rPr>
        <w:t xml:space="preserve"> </w:t>
      </w:r>
      <w:r w:rsidRPr="00D56BE5">
        <w:rPr>
          <w:rFonts w:ascii="Times New Roman" w:hAnsi="Times New Roman" w:cs="Times New Roman"/>
          <w:b/>
          <w:sz w:val="24"/>
          <w:szCs w:val="28"/>
        </w:rPr>
        <w:t>C</w:t>
      </w:r>
      <w:r w:rsidRPr="00B94528">
        <w:rPr>
          <w:rFonts w:ascii="Times New Roman" w:hAnsi="Times New Roman" w:cs="Times New Roman"/>
          <w:sz w:val="24"/>
          <w:szCs w:val="28"/>
        </w:rPr>
        <w:t xml:space="preserve"> SFK</w:t>
      </w:r>
      <w:r>
        <w:rPr>
          <w:rFonts w:ascii="Times New Roman" w:hAnsi="Times New Roman" w:cs="Times New Roman" w:hint="eastAsia"/>
          <w:sz w:val="24"/>
          <w:szCs w:val="28"/>
        </w:rPr>
        <w:t>s</w:t>
      </w:r>
      <w:r w:rsidRPr="00B94528">
        <w:rPr>
          <w:rFonts w:ascii="Times New Roman" w:hAnsi="Times New Roman" w:cs="Times New Roman"/>
          <w:sz w:val="24"/>
          <w:szCs w:val="28"/>
        </w:rPr>
        <w:t xml:space="preserve"> expression and activation by direct </w:t>
      </w:r>
      <w:r>
        <w:rPr>
          <w:rFonts w:ascii="Times New Roman" w:hAnsi="Times New Roman" w:cs="Times New Roman"/>
          <w:sz w:val="24"/>
          <w:szCs w:val="28"/>
        </w:rPr>
        <w:t>ir</w:t>
      </w:r>
      <w:r w:rsidRPr="00B94528">
        <w:rPr>
          <w:rFonts w:ascii="Times New Roman" w:hAnsi="Times New Roman" w:cs="Times New Roman"/>
          <w:sz w:val="24"/>
          <w:szCs w:val="28"/>
        </w:rPr>
        <w:t>radiation (12 Gy)</w:t>
      </w:r>
      <w:r>
        <w:rPr>
          <w:rFonts w:ascii="Times New Roman" w:hAnsi="Times New Roman" w:cs="Times New Roman"/>
          <w:sz w:val="24"/>
          <w:szCs w:val="28"/>
        </w:rPr>
        <w:t xml:space="preserve"> in BEAS-2B cells</w:t>
      </w:r>
      <w:r w:rsidRPr="00B94528">
        <w:rPr>
          <w:rFonts w:ascii="Times New Roman" w:hAnsi="Times New Roman" w:cs="Times New Roman"/>
          <w:sz w:val="24"/>
          <w:szCs w:val="28"/>
        </w:rPr>
        <w:t xml:space="preserve">. </w:t>
      </w:r>
      <w:r w:rsidRPr="00D56BE5">
        <w:rPr>
          <w:rFonts w:ascii="Times New Roman" w:hAnsi="Times New Roman" w:cs="Times New Roman"/>
          <w:b/>
          <w:sz w:val="24"/>
          <w:szCs w:val="28"/>
        </w:rPr>
        <w:t>D</w:t>
      </w:r>
      <w:r w:rsidRPr="00B94528">
        <w:rPr>
          <w:rFonts w:ascii="Times New Roman" w:hAnsi="Times New Roman" w:cs="Times New Roman"/>
          <w:sz w:val="24"/>
          <w:szCs w:val="28"/>
        </w:rPr>
        <w:t xml:space="preserve"> Myofibroblast activation by direct </w:t>
      </w:r>
      <w:r>
        <w:rPr>
          <w:rFonts w:ascii="Times New Roman" w:hAnsi="Times New Roman" w:cs="Times New Roman"/>
          <w:sz w:val="24"/>
          <w:szCs w:val="28"/>
        </w:rPr>
        <w:t>ir</w:t>
      </w:r>
      <w:r w:rsidRPr="00B94528">
        <w:rPr>
          <w:rFonts w:ascii="Times New Roman" w:hAnsi="Times New Roman" w:cs="Times New Roman"/>
          <w:sz w:val="24"/>
          <w:szCs w:val="28"/>
        </w:rPr>
        <w:t>ra</w:t>
      </w:r>
      <w:r>
        <w:rPr>
          <w:rFonts w:ascii="Times New Roman" w:hAnsi="Times New Roman" w:cs="Times New Roman"/>
          <w:sz w:val="24"/>
          <w:szCs w:val="28"/>
        </w:rPr>
        <w:t xml:space="preserve">diation in MRC5 cells (12 Gy). </w:t>
      </w:r>
      <w:r w:rsidRPr="00D56BE5">
        <w:rPr>
          <w:rFonts w:ascii="Times New Roman" w:hAnsi="Times New Roman" w:cs="Times New Roman"/>
          <w:b/>
          <w:sz w:val="24"/>
          <w:szCs w:val="28"/>
        </w:rPr>
        <w:t>E</w:t>
      </w:r>
      <w:r w:rsidRPr="00B94528">
        <w:rPr>
          <w:rFonts w:ascii="Times New Roman" w:hAnsi="Times New Roman" w:cs="Times New Roman"/>
          <w:sz w:val="24"/>
          <w:szCs w:val="28"/>
        </w:rPr>
        <w:t xml:space="preserve"> Myofibroblast activation by direct </w:t>
      </w:r>
      <w:r>
        <w:rPr>
          <w:rFonts w:ascii="Times New Roman" w:hAnsi="Times New Roman" w:cs="Times New Roman"/>
          <w:sz w:val="24"/>
          <w:szCs w:val="28"/>
        </w:rPr>
        <w:t>ir</w:t>
      </w:r>
      <w:r w:rsidRPr="00B94528">
        <w:rPr>
          <w:rFonts w:ascii="Times New Roman" w:hAnsi="Times New Roman" w:cs="Times New Roman"/>
          <w:sz w:val="24"/>
          <w:szCs w:val="28"/>
        </w:rPr>
        <w:t>radia</w:t>
      </w:r>
      <w:r>
        <w:rPr>
          <w:rFonts w:ascii="Times New Roman" w:hAnsi="Times New Roman" w:cs="Times New Roman"/>
          <w:sz w:val="24"/>
          <w:szCs w:val="28"/>
        </w:rPr>
        <w:t xml:space="preserve">tion in BEAS-2B cells (12 Gy). </w:t>
      </w:r>
      <w:r w:rsidRPr="00D56BE5">
        <w:rPr>
          <w:rFonts w:ascii="Times New Roman" w:hAnsi="Times New Roman" w:cs="Times New Roman"/>
          <w:b/>
          <w:sz w:val="24"/>
          <w:szCs w:val="28"/>
        </w:rPr>
        <w:t>F</w:t>
      </w:r>
      <w:r>
        <w:rPr>
          <w:rFonts w:ascii="Times New Roman" w:hAnsi="Times New Roman" w:cs="Times New Roman"/>
          <w:b/>
          <w:sz w:val="24"/>
          <w:szCs w:val="28"/>
        </w:rPr>
        <w:t>, G</w:t>
      </w:r>
      <w:r w:rsidRPr="00B94528">
        <w:rPr>
          <w:rFonts w:ascii="Times New Roman" w:hAnsi="Times New Roman" w:cs="Times New Roman"/>
          <w:sz w:val="24"/>
          <w:szCs w:val="28"/>
        </w:rPr>
        <w:t xml:space="preserve"> Reversal of direct radiation-induced myofibroblast activation by SF</w:t>
      </w:r>
      <w:r>
        <w:rPr>
          <w:rFonts w:ascii="Times New Roman" w:hAnsi="Times New Roman" w:cs="Times New Roman"/>
          <w:sz w:val="24"/>
          <w:szCs w:val="28"/>
        </w:rPr>
        <w:t>K</w:t>
      </w:r>
      <w:r>
        <w:rPr>
          <w:rFonts w:ascii="Times New Roman" w:hAnsi="Times New Roman" w:cs="Times New Roman" w:hint="eastAsia"/>
          <w:sz w:val="24"/>
          <w:szCs w:val="28"/>
        </w:rPr>
        <w:t>-</w:t>
      </w:r>
      <w:r>
        <w:rPr>
          <w:rFonts w:ascii="Times New Roman" w:hAnsi="Times New Roman" w:cs="Times New Roman"/>
          <w:sz w:val="24"/>
          <w:szCs w:val="28"/>
        </w:rPr>
        <w:t>inhibitors.</w:t>
      </w:r>
      <w:r w:rsidRPr="00B94528">
        <w:rPr>
          <w:rFonts w:ascii="Times New Roman" w:hAnsi="Times New Roman" w:cs="Times New Roman"/>
          <w:sz w:val="24"/>
          <w:szCs w:val="28"/>
        </w:rPr>
        <w:t xml:space="preserve"> </w:t>
      </w:r>
      <w:r w:rsidRPr="00D56BE5">
        <w:rPr>
          <w:rFonts w:ascii="Times New Roman" w:hAnsi="Times New Roman" w:cs="Times New Roman"/>
          <w:b/>
          <w:sz w:val="24"/>
          <w:szCs w:val="28"/>
        </w:rPr>
        <w:t>H</w:t>
      </w:r>
      <w:r w:rsidRPr="00B94528">
        <w:rPr>
          <w:rFonts w:ascii="Times New Roman" w:hAnsi="Times New Roman" w:cs="Times New Roman"/>
          <w:sz w:val="24"/>
          <w:szCs w:val="28"/>
        </w:rPr>
        <w:t xml:space="preserve"> </w:t>
      </w:r>
      <w:r w:rsidRPr="003E3642">
        <w:rPr>
          <w:rFonts w:ascii="Times New Roman" w:hAnsi="Times New Roman" w:cs="Times New Roman"/>
          <w:sz w:val="24"/>
          <w:szCs w:val="28"/>
        </w:rPr>
        <w:t xml:space="preserve">Schematic illustration </w:t>
      </w:r>
      <w:r>
        <w:rPr>
          <w:rFonts w:ascii="Times New Roman" w:hAnsi="Times New Roman" w:cs="Times New Roman"/>
          <w:sz w:val="24"/>
          <w:szCs w:val="28"/>
        </w:rPr>
        <w:t xml:space="preserve">representing Ex. Fig. 5 results. </w:t>
      </w:r>
      <w:r>
        <w:rPr>
          <w:rFonts w:ascii="Times New Roman" w:hAnsi="Times New Roman" w:cs="Times New Roman"/>
          <w:sz w:val="24"/>
          <w:szCs w:val="24"/>
        </w:rPr>
        <w:t xml:space="preserve">All western blot analyses in this study were repeated three times independently and are presented in Supplementary Materials. </w:t>
      </w:r>
      <w:r>
        <w:rPr>
          <w:rFonts w:ascii="Times New Roman" w:hAnsi="Times New Roman" w:cs="Times New Roman"/>
          <w:sz w:val="24"/>
          <w:szCs w:val="28"/>
        </w:rPr>
        <w:t xml:space="preserve">Source </w:t>
      </w:r>
      <w:r>
        <w:rPr>
          <w:rFonts w:ascii="Times New Roman" w:hAnsi="Times New Roman" w:cs="Times New Roman"/>
          <w:sz w:val="24"/>
          <w:szCs w:val="28"/>
        </w:rPr>
        <w:lastRenderedPageBreak/>
        <w:t>data are provided in Source Data file.</w:t>
      </w:r>
    </w:p>
    <w:p w14:paraId="0BB227F0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E5E1B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5B303A" wp14:editId="25560FE4">
            <wp:extent cx="6188710" cy="4108450"/>
            <wp:effectExtent l="0" t="0" r="2540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10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B2CB06" w14:textId="77777777" w:rsidR="00D16AD8" w:rsidRDefault="00D16AD8" w:rsidP="00D16AD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Extended Data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Fig.</w:t>
      </w:r>
      <w:r w:rsidRPr="001E4D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6</w:t>
      </w:r>
      <w:r w:rsidRPr="003620A9">
        <w:rPr>
          <w:rFonts w:ascii="Batang" w:eastAsia="Batang" w:hAnsi="Batang" w:cs="Batang" w:hint="eastAsia"/>
          <w:bCs/>
          <w:sz w:val="24"/>
          <w:szCs w:val="28"/>
        </w:rPr>
        <w:t>┃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Direct effect of SFK-targeted </w:t>
      </w:r>
      <w:r w:rsidRPr="008A6A53">
        <w:rPr>
          <w:rFonts w:ascii="Times New Roman" w:hAnsi="Times New Roman" w:cs="Times New Roman"/>
          <w:b/>
          <w:bCs/>
          <w:sz w:val="24"/>
          <w:szCs w:val="24"/>
        </w:rPr>
        <w:t xml:space="preserve">inhibitors </w:t>
      </w:r>
      <w:r>
        <w:rPr>
          <w:rFonts w:ascii="Times New Roman" w:hAnsi="Times New Roman" w:cs="Times New Roman"/>
          <w:b/>
          <w:bCs/>
          <w:sz w:val="24"/>
          <w:szCs w:val="24"/>
        </w:rPr>
        <w:t>on</w:t>
      </w:r>
      <w:r w:rsidRPr="008A6A53">
        <w:rPr>
          <w:rFonts w:ascii="Times New Roman" w:hAnsi="Times New Roman" w:cs="Times New Roman"/>
          <w:b/>
          <w:bCs/>
          <w:sz w:val="24"/>
          <w:szCs w:val="24"/>
        </w:rPr>
        <w:t xml:space="preserve"> cancer cells</w:t>
      </w:r>
    </w:p>
    <w:p w14:paraId="02237ECC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5C3A0E">
        <w:rPr>
          <w:rFonts w:ascii="Times New Roman" w:hAnsi="Times New Roman" w:cs="Times New Roman"/>
          <w:b/>
          <w:sz w:val="24"/>
          <w:szCs w:val="24"/>
        </w:rPr>
        <w:t>A</w:t>
      </w:r>
      <w:r w:rsidRPr="008A6A53">
        <w:rPr>
          <w:rFonts w:ascii="Times New Roman" w:hAnsi="Times New Roman" w:cs="Times New Roman"/>
          <w:sz w:val="24"/>
          <w:szCs w:val="24"/>
        </w:rPr>
        <w:t xml:space="preserve"> Anti-</w:t>
      </w:r>
      <w:r>
        <w:rPr>
          <w:rFonts w:ascii="Times New Roman" w:hAnsi="Times New Roman" w:cs="Times New Roman"/>
          <w:sz w:val="24"/>
          <w:szCs w:val="24"/>
        </w:rPr>
        <w:t xml:space="preserve">proliferative activities of SFK-targeted </w:t>
      </w:r>
      <w:r w:rsidRPr="008A6A53">
        <w:rPr>
          <w:rFonts w:ascii="Times New Roman" w:hAnsi="Times New Roman" w:cs="Times New Roman"/>
          <w:sz w:val="24"/>
          <w:szCs w:val="24"/>
        </w:rPr>
        <w:t xml:space="preserve">inhibitors in </w:t>
      </w:r>
      <w:r>
        <w:rPr>
          <w:rFonts w:ascii="Times New Roman" w:hAnsi="Times New Roman" w:cs="Times New Roman"/>
          <w:sz w:val="24"/>
          <w:szCs w:val="24"/>
        </w:rPr>
        <w:t xml:space="preserve">4T1 mouse breast cancer cells. </w:t>
      </w:r>
      <w:r w:rsidRPr="005C3A0E">
        <w:rPr>
          <w:rFonts w:ascii="Times New Roman" w:hAnsi="Times New Roman" w:cs="Times New Roman"/>
          <w:b/>
          <w:sz w:val="24"/>
          <w:szCs w:val="24"/>
        </w:rPr>
        <w:t>B</w:t>
      </w:r>
      <w:r w:rsidRPr="008A6A53">
        <w:rPr>
          <w:rFonts w:ascii="Times New Roman" w:hAnsi="Times New Roman" w:cs="Times New Roman"/>
          <w:sz w:val="24"/>
          <w:szCs w:val="24"/>
        </w:rPr>
        <w:t xml:space="preserve"> Anti-migratory activities of </w:t>
      </w:r>
      <w:r>
        <w:rPr>
          <w:rFonts w:ascii="Times New Roman" w:hAnsi="Times New Roman" w:cs="Times New Roman"/>
          <w:sz w:val="24"/>
          <w:szCs w:val="24"/>
        </w:rPr>
        <w:t xml:space="preserve">SFK-targeted </w:t>
      </w:r>
      <w:r w:rsidRPr="008A6A53">
        <w:rPr>
          <w:rFonts w:ascii="Times New Roman" w:hAnsi="Times New Roman" w:cs="Times New Roman"/>
          <w:sz w:val="24"/>
          <w:szCs w:val="24"/>
        </w:rPr>
        <w:t xml:space="preserve">inhibitors in 4T1 cells. </w:t>
      </w:r>
      <w:r w:rsidRPr="005C3A0E">
        <w:rPr>
          <w:rFonts w:ascii="Times New Roman" w:hAnsi="Times New Roman" w:cs="Times New Roman"/>
          <w:b/>
          <w:sz w:val="24"/>
          <w:szCs w:val="24"/>
        </w:rPr>
        <w:t>C</w:t>
      </w:r>
      <w:r w:rsidRPr="008A6A53">
        <w:rPr>
          <w:rFonts w:ascii="Times New Roman" w:hAnsi="Times New Roman" w:cs="Times New Roman"/>
          <w:sz w:val="24"/>
          <w:szCs w:val="24"/>
        </w:rPr>
        <w:t xml:space="preserve"> Anti-proliferative activities of </w:t>
      </w:r>
      <w:r>
        <w:rPr>
          <w:rFonts w:ascii="Times New Roman" w:hAnsi="Times New Roman" w:cs="Times New Roman"/>
          <w:sz w:val="24"/>
          <w:szCs w:val="24"/>
        </w:rPr>
        <w:t xml:space="preserve">SFK-targeted </w:t>
      </w:r>
      <w:r w:rsidRPr="008A6A53">
        <w:rPr>
          <w:rFonts w:ascii="Times New Roman" w:hAnsi="Times New Roman" w:cs="Times New Roman"/>
          <w:sz w:val="24"/>
          <w:szCs w:val="24"/>
        </w:rPr>
        <w:t xml:space="preserve">inhibitors in B16F10 mouse melanoma cells. </w:t>
      </w:r>
      <w:r w:rsidRPr="005C3A0E">
        <w:rPr>
          <w:rFonts w:ascii="Times New Roman" w:hAnsi="Times New Roman" w:cs="Times New Roman"/>
          <w:b/>
          <w:sz w:val="24"/>
          <w:szCs w:val="24"/>
        </w:rPr>
        <w:t>D</w:t>
      </w:r>
      <w:r w:rsidRPr="008A6A53">
        <w:rPr>
          <w:rFonts w:ascii="Times New Roman" w:hAnsi="Times New Roman" w:cs="Times New Roman"/>
          <w:sz w:val="24"/>
          <w:szCs w:val="24"/>
        </w:rPr>
        <w:t xml:space="preserve"> Anti-migratory activities of SFK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 w:rsidRPr="008A6A53">
        <w:rPr>
          <w:rFonts w:ascii="Times New Roman" w:hAnsi="Times New Roman" w:cs="Times New Roman"/>
          <w:sz w:val="24"/>
          <w:szCs w:val="24"/>
        </w:rPr>
        <w:t xml:space="preserve">inhibitors in B16F10 cells. </w:t>
      </w:r>
      <w:r w:rsidRPr="005C3A0E">
        <w:rPr>
          <w:rFonts w:ascii="Times New Roman" w:hAnsi="Times New Roman" w:cs="Times New Roman"/>
          <w:b/>
          <w:sz w:val="24"/>
          <w:szCs w:val="24"/>
        </w:rPr>
        <w:t>E</w:t>
      </w:r>
      <w:r w:rsidRPr="008A6A53">
        <w:rPr>
          <w:rFonts w:ascii="Times New Roman" w:hAnsi="Times New Roman" w:cs="Times New Roman"/>
          <w:sz w:val="24"/>
          <w:szCs w:val="24"/>
        </w:rPr>
        <w:t xml:space="preserve"> Inhibition of SFK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A6A53">
        <w:rPr>
          <w:rFonts w:ascii="Times New Roman" w:hAnsi="Times New Roman" w:cs="Times New Roman"/>
          <w:sz w:val="24"/>
          <w:szCs w:val="24"/>
        </w:rPr>
        <w:t xml:space="preserve"> downstream pathways </w:t>
      </w:r>
      <w:r>
        <w:rPr>
          <w:rFonts w:ascii="Times New Roman" w:hAnsi="Times New Roman" w:cs="Times New Roman"/>
          <w:sz w:val="24"/>
          <w:szCs w:val="24"/>
        </w:rPr>
        <w:t>by</w:t>
      </w:r>
      <w:r w:rsidRPr="008A6A5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SFK-targeted </w:t>
      </w:r>
      <w:r w:rsidRPr="008A6A53">
        <w:rPr>
          <w:rFonts w:ascii="Times New Roman" w:hAnsi="Times New Roman" w:cs="Times New Roman"/>
          <w:sz w:val="24"/>
          <w:szCs w:val="24"/>
        </w:rPr>
        <w:t xml:space="preserve">inhibitors in mouse cancer cells. </w:t>
      </w:r>
      <w:r>
        <w:rPr>
          <w:rFonts w:ascii="Times New Roman" w:hAnsi="Times New Roman" w:cs="Times New Roman"/>
          <w:b/>
          <w:sz w:val="24"/>
          <w:szCs w:val="24"/>
        </w:rPr>
        <w:t>F</w:t>
      </w:r>
      <w:r w:rsidRPr="008A6A53">
        <w:rPr>
          <w:rFonts w:ascii="Times New Roman" w:hAnsi="Times New Roman" w:cs="Times New Roman"/>
          <w:sz w:val="24"/>
          <w:szCs w:val="24"/>
        </w:rPr>
        <w:t xml:space="preserve"> </w:t>
      </w:r>
      <w:r w:rsidRPr="003E3642">
        <w:rPr>
          <w:rFonts w:ascii="Times New Roman" w:hAnsi="Times New Roman" w:cs="Times New Roman"/>
          <w:sz w:val="24"/>
          <w:szCs w:val="28"/>
        </w:rPr>
        <w:t xml:space="preserve">Schematic illustration </w:t>
      </w:r>
      <w:r>
        <w:rPr>
          <w:rFonts w:ascii="Times New Roman" w:hAnsi="Times New Roman" w:cs="Times New Roman"/>
          <w:sz w:val="24"/>
          <w:szCs w:val="28"/>
        </w:rPr>
        <w:t>representing this figure</w:t>
      </w:r>
      <w:r w:rsidRPr="00B94528">
        <w:rPr>
          <w:rFonts w:ascii="Times New Roman" w:hAnsi="Times New Roman" w:cs="Times New Roman"/>
          <w:sz w:val="24"/>
          <w:szCs w:val="28"/>
        </w:rPr>
        <w:t xml:space="preserve">. </w:t>
      </w:r>
      <w:r>
        <w:rPr>
          <w:rFonts w:ascii="Times New Roman" w:hAnsi="Times New Roman" w:cs="Times New Roman"/>
          <w:sz w:val="24"/>
          <w:szCs w:val="28"/>
        </w:rPr>
        <w:t xml:space="preserve">All data were presented as mean ± SD. </w:t>
      </w:r>
      <w:r w:rsidRPr="000A6314">
        <w:rPr>
          <w:rFonts w:ascii="Times New Roman" w:hAnsi="Times New Roman" w:cs="Times New Roman"/>
          <w:sz w:val="24"/>
          <w:szCs w:val="28"/>
        </w:rPr>
        <w:t>Statistical significance of the differences was determined by two-tailed Student t-test</w:t>
      </w:r>
      <w:r>
        <w:rPr>
          <w:rFonts w:ascii="Times New Roman" w:hAnsi="Times New Roman" w:cs="Times New Roman"/>
          <w:sz w:val="24"/>
          <w:szCs w:val="28"/>
        </w:rPr>
        <w:t xml:space="preserve"> or </w:t>
      </w:r>
      <w:r w:rsidRPr="008A6A53">
        <w:rPr>
          <w:rFonts w:ascii="Times New Roman" w:hAnsi="Times New Roman" w:cs="Times New Roman"/>
          <w:sz w:val="24"/>
          <w:szCs w:val="24"/>
        </w:rPr>
        <w:t>one-way ANOVA followed by the Tukey’s test.</w:t>
      </w:r>
      <w:r>
        <w:rPr>
          <w:rFonts w:ascii="Times New Roman" w:hAnsi="Times New Roman" w:cs="Times New Roman"/>
          <w:sz w:val="24"/>
          <w:szCs w:val="28"/>
        </w:rPr>
        <w:t xml:space="preserve"> Source data are provided in Source Data file.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6C414E1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B61BB21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32FA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1AC6A1A" wp14:editId="7E6F6433">
            <wp:extent cx="6188710" cy="4662170"/>
            <wp:effectExtent l="0" t="0" r="2540" b="508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4662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54C517" w14:textId="77777777" w:rsidR="00D16AD8" w:rsidRPr="001E4D38" w:rsidRDefault="00D16AD8" w:rsidP="00D16AD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E4D38">
        <w:rPr>
          <w:rFonts w:ascii="Times New Roman" w:hAnsi="Times New Roman" w:cs="Times New Roman"/>
          <w:b/>
          <w:bCs/>
          <w:sz w:val="24"/>
          <w:szCs w:val="24"/>
        </w:rPr>
        <w:t>Supplementary 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E4D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  <w:r w:rsidRPr="003620A9">
        <w:rPr>
          <w:rFonts w:ascii="Batang" w:eastAsia="Batang" w:hAnsi="Batang" w:cs="Batang" w:hint="eastAsia"/>
          <w:bCs/>
          <w:sz w:val="24"/>
          <w:szCs w:val="28"/>
        </w:rPr>
        <w:t>┃</w:t>
      </w:r>
      <w:r>
        <w:rPr>
          <w:rFonts w:ascii="Times New Roman" w:hAnsi="Times New Roman" w:cs="Times New Roman"/>
          <w:b/>
          <w:bCs/>
          <w:sz w:val="24"/>
          <w:szCs w:val="24"/>
        </w:rPr>
        <w:t>Body weight changes in this study</w:t>
      </w:r>
    </w:p>
    <w:p w14:paraId="7219F6F8" w14:textId="77777777" w:rsidR="00D16AD8" w:rsidRPr="000A6314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27056">
        <w:rPr>
          <w:rFonts w:ascii="Times New Roman" w:hAnsi="Times New Roman" w:cs="Times New Roman"/>
          <w:b/>
          <w:sz w:val="24"/>
          <w:szCs w:val="24"/>
        </w:rPr>
        <w:t>A-P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C02A3">
        <w:rPr>
          <w:rFonts w:ascii="Times New Roman" w:hAnsi="Times New Roman" w:cs="Times New Roman"/>
          <w:sz w:val="24"/>
          <w:szCs w:val="24"/>
        </w:rPr>
        <w:t xml:space="preserve">Weight changes were </w:t>
      </w:r>
      <w:r>
        <w:rPr>
          <w:rFonts w:ascii="Times New Roman" w:hAnsi="Times New Roman" w:cs="Times New Roman"/>
          <w:sz w:val="24"/>
          <w:szCs w:val="24"/>
        </w:rPr>
        <w:t>represent</w:t>
      </w:r>
      <w:r w:rsidRPr="005C02A3">
        <w:rPr>
          <w:rFonts w:ascii="Times New Roman" w:hAnsi="Times New Roman" w:cs="Times New Roman"/>
          <w:sz w:val="24"/>
          <w:szCs w:val="24"/>
        </w:rPr>
        <w:t>ed in all animal experiments</w:t>
      </w:r>
      <w:r>
        <w:rPr>
          <w:rFonts w:ascii="Times New Roman" w:hAnsi="Times New Roman" w:cs="Times New Roman"/>
          <w:sz w:val="24"/>
          <w:szCs w:val="24"/>
        </w:rPr>
        <w:t>. The</w:t>
      </w:r>
      <w:r w:rsidRPr="005C02A3">
        <w:rPr>
          <w:rFonts w:ascii="Times New Roman" w:hAnsi="Times New Roman" w:cs="Times New Roman"/>
          <w:sz w:val="24"/>
          <w:szCs w:val="24"/>
        </w:rPr>
        <w:t xml:space="preserve"> corresponding</w:t>
      </w:r>
      <w:r>
        <w:rPr>
          <w:rFonts w:ascii="Times New Roman" w:hAnsi="Times New Roman" w:cs="Times New Roman"/>
          <w:sz w:val="24"/>
          <w:szCs w:val="24"/>
        </w:rPr>
        <w:t xml:space="preserve"> figure</w:t>
      </w:r>
      <w:r w:rsidRPr="005C02A3">
        <w:rPr>
          <w:rFonts w:ascii="Times New Roman" w:hAnsi="Times New Roman" w:cs="Times New Roman"/>
          <w:sz w:val="24"/>
          <w:szCs w:val="24"/>
        </w:rPr>
        <w:t xml:space="preserve"> number is entered for each</w:t>
      </w:r>
      <w:r>
        <w:rPr>
          <w:rFonts w:ascii="Times New Roman" w:hAnsi="Times New Roman" w:cs="Times New Roman"/>
          <w:sz w:val="24"/>
          <w:szCs w:val="24"/>
        </w:rPr>
        <w:t xml:space="preserve"> graph.</w:t>
      </w:r>
      <w:r w:rsidRPr="000A6314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All data were presented as mean (SD). </w:t>
      </w:r>
      <w:r w:rsidRPr="000A6314">
        <w:rPr>
          <w:rFonts w:ascii="Times New Roman" w:hAnsi="Times New Roman" w:cs="Times New Roman"/>
          <w:sz w:val="24"/>
          <w:szCs w:val="28"/>
        </w:rPr>
        <w:t>Statistical significance of the differences was determined by two-tailed Student t-test or one-way ANOVA followed by the Tukey’s test.</w:t>
      </w:r>
      <w:r>
        <w:rPr>
          <w:rFonts w:ascii="Times New Roman" w:hAnsi="Times New Roman" w:cs="Times New Roman"/>
          <w:sz w:val="24"/>
          <w:szCs w:val="28"/>
        </w:rPr>
        <w:t xml:space="preserve"> Source data are provided in Source Data file.</w:t>
      </w:r>
    </w:p>
    <w:p w14:paraId="69246C6C" w14:textId="77777777" w:rsidR="00D16AD8" w:rsidRPr="001E4D3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604D77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88AD17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865238B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B1183AE" w14:textId="77777777" w:rsidR="00D16AD8" w:rsidRDefault="00D16AD8" w:rsidP="00D16AD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2FA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263E301" wp14:editId="1D085530">
            <wp:extent cx="6188710" cy="6224905"/>
            <wp:effectExtent l="0" t="0" r="2540" b="4445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622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F59189" w14:textId="77777777" w:rsidR="00D16AD8" w:rsidRDefault="00D16AD8" w:rsidP="00D16AD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CDD211D" w14:textId="77777777" w:rsidR="00D16AD8" w:rsidRPr="001E4D38" w:rsidRDefault="00D16AD8" w:rsidP="00D16AD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</w:t>
      </w:r>
      <w:r w:rsidRPr="001E4D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2</w:t>
      </w:r>
      <w:r w:rsidRPr="003620A9">
        <w:rPr>
          <w:rFonts w:ascii="Batang" w:eastAsia="Batang" w:hAnsi="Batang" w:cs="Batang" w:hint="eastAsia"/>
          <w:bCs/>
          <w:sz w:val="24"/>
          <w:szCs w:val="28"/>
        </w:rPr>
        <w:t>┃</w:t>
      </w:r>
      <w:r>
        <w:rPr>
          <w:rFonts w:ascii="Times New Roman" w:hAnsi="Times New Roman" w:cs="Times New Roman"/>
          <w:b/>
          <w:bCs/>
          <w:sz w:val="24"/>
          <w:szCs w:val="24"/>
        </w:rPr>
        <w:t>Pictures of the lung engraftment ratio</w:t>
      </w:r>
    </w:p>
    <w:p w14:paraId="7A4C4866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</w:t>
      </w:r>
      <w:r w:rsidRPr="00527056">
        <w:rPr>
          <w:rFonts w:ascii="Times New Roman" w:hAnsi="Times New Roman" w:cs="Times New Roman"/>
          <w:sz w:val="24"/>
          <w:szCs w:val="24"/>
        </w:rPr>
        <w:t>ung engraftment</w:t>
      </w:r>
      <w:r>
        <w:rPr>
          <w:rFonts w:ascii="Times New Roman" w:hAnsi="Times New Roman" w:cs="Times New Roman"/>
          <w:sz w:val="24"/>
          <w:szCs w:val="24"/>
        </w:rPr>
        <w:t xml:space="preserve"> luminescence were captured and calculated using IVIS spectrum (PerkinElmer). This data supplements Fig 1G.</w:t>
      </w:r>
    </w:p>
    <w:p w14:paraId="5B825C6D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320A6AD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32FA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3B8D246" wp14:editId="4467BE57">
            <wp:extent cx="6188710" cy="2888615"/>
            <wp:effectExtent l="0" t="0" r="2540" b="6985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8710" cy="288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A715F7" w14:textId="77777777" w:rsidR="00D16AD8" w:rsidRPr="001E4D38" w:rsidRDefault="00D16AD8" w:rsidP="00D16AD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</w:t>
      </w:r>
      <w:r w:rsidRPr="001E4D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3</w:t>
      </w:r>
      <w:r w:rsidRPr="003620A9">
        <w:rPr>
          <w:rFonts w:ascii="Batang" w:eastAsia="Batang" w:hAnsi="Batang" w:cs="Batang" w:hint="eastAsia"/>
          <w:bCs/>
          <w:sz w:val="24"/>
          <w:szCs w:val="28"/>
        </w:rPr>
        <w:t>┃</w:t>
      </w:r>
      <w:r w:rsidRPr="00C3127E">
        <w:rPr>
          <w:rFonts w:ascii="Times New Roman" w:hAnsi="Times New Roman" w:cs="Times New Roman"/>
          <w:b/>
          <w:bCs/>
          <w:sz w:val="24"/>
          <w:szCs w:val="24"/>
        </w:rPr>
        <w:t>Gating strategies in flow cytometry</w:t>
      </w:r>
    </w:p>
    <w:p w14:paraId="53025369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42C46">
        <w:rPr>
          <w:rFonts w:ascii="Times New Roman" w:hAnsi="Times New Roman" w:cs="Times New Roman"/>
          <w:sz w:val="24"/>
          <w:szCs w:val="24"/>
        </w:rPr>
        <w:t xml:space="preserve">Gating strategies </w:t>
      </w:r>
      <w:r>
        <w:rPr>
          <w:rFonts w:ascii="Times New Roman" w:hAnsi="Times New Roman" w:cs="Times New Roman"/>
          <w:sz w:val="24"/>
          <w:szCs w:val="24"/>
        </w:rPr>
        <w:t xml:space="preserve">for Fig. 2 and 7. The used flow cytometry antibodies </w:t>
      </w:r>
      <w:r>
        <w:rPr>
          <w:rFonts w:ascii="Times New Roman" w:hAnsi="Times New Roman" w:cs="Times New Roman" w:hint="eastAsia"/>
          <w:sz w:val="24"/>
          <w:szCs w:val="24"/>
        </w:rPr>
        <w:t xml:space="preserve">are </w:t>
      </w:r>
      <w:r>
        <w:rPr>
          <w:rFonts w:ascii="Times New Roman" w:hAnsi="Times New Roman" w:cs="Times New Roman"/>
          <w:sz w:val="24"/>
          <w:szCs w:val="24"/>
        </w:rPr>
        <w:t xml:space="preserve">listed </w:t>
      </w:r>
      <w:r w:rsidRPr="00A42C46">
        <w:rPr>
          <w:rFonts w:ascii="Times New Roman" w:hAnsi="Times New Roman" w:cs="Times New Roman"/>
          <w:color w:val="000000" w:themeColor="text1"/>
          <w:sz w:val="24"/>
          <w:szCs w:val="24"/>
        </w:rPr>
        <w:t>in Supplementary Table 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1B46C335" w14:textId="77777777" w:rsidR="00D16AD8" w:rsidRPr="00A42C46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4BB767D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6BD4FA9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A5CD5A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EC3D00F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911AB88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5EE89AD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B2482B3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2B6C020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7F5872F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14FDDB5" w14:textId="77777777" w:rsidR="00D16AD8" w:rsidRDefault="00D16AD8" w:rsidP="00D16AD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2FA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AFDF38F" wp14:editId="5B759AA0">
            <wp:extent cx="6010275" cy="3423254"/>
            <wp:effectExtent l="0" t="0" r="0" b="6350"/>
            <wp:docPr id="18" name="그림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15871" cy="34264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F9351B" w14:textId="77777777" w:rsidR="00D16AD8" w:rsidRDefault="00D16AD8" w:rsidP="00D16AD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6772A2C" w14:textId="77777777" w:rsidR="00D16AD8" w:rsidRPr="001E4D38" w:rsidRDefault="00D16AD8" w:rsidP="00D16AD8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Supplementary Fig.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4</w:t>
      </w:r>
      <w:r w:rsidRPr="003620A9">
        <w:rPr>
          <w:rFonts w:ascii="Batang" w:eastAsia="Batang" w:hAnsi="Batang" w:cs="Batang" w:hint="eastAsia"/>
          <w:bCs/>
          <w:sz w:val="24"/>
          <w:szCs w:val="28"/>
        </w:rPr>
        <w:t>┃</w:t>
      </w:r>
      <w:r>
        <w:rPr>
          <w:rFonts w:ascii="Times New Roman" w:hAnsi="Times New Roman" w:cs="Times New Roman"/>
          <w:b/>
          <w:bCs/>
          <w:sz w:val="24"/>
          <w:szCs w:val="24"/>
        </w:rPr>
        <w:t>Individual values of M1, M2 markers</w:t>
      </w:r>
    </w:p>
    <w:p w14:paraId="249999E6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43BFB">
        <w:rPr>
          <w:rFonts w:ascii="Times New Roman" w:hAnsi="Times New Roman" w:cs="Times New Roman"/>
          <w:b/>
          <w:sz w:val="24"/>
          <w:szCs w:val="24"/>
        </w:rPr>
        <w:t>A-E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81C94">
        <w:rPr>
          <w:rFonts w:ascii="Times New Roman" w:hAnsi="Times New Roman" w:cs="Times New Roman"/>
          <w:sz w:val="24"/>
          <w:szCs w:val="24"/>
        </w:rPr>
        <w:t>Ind</w:t>
      </w:r>
      <w:r>
        <w:rPr>
          <w:rFonts w:ascii="Times New Roman" w:hAnsi="Times New Roman" w:cs="Times New Roman"/>
          <w:sz w:val="24"/>
          <w:szCs w:val="24"/>
        </w:rPr>
        <w:t>ividual values of Fig. 2C, D, F, and G, respectively.</w:t>
      </w:r>
      <w:r w:rsidRPr="00E3167A"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All data were presented as mean ± SD. </w:t>
      </w:r>
      <w:r w:rsidRPr="000A6314">
        <w:rPr>
          <w:rFonts w:ascii="Times New Roman" w:hAnsi="Times New Roman" w:cs="Times New Roman"/>
          <w:sz w:val="24"/>
          <w:szCs w:val="28"/>
        </w:rPr>
        <w:t>Statistical significance of the differences was determined by two-tailed Student t-test</w:t>
      </w:r>
      <w:r>
        <w:rPr>
          <w:rFonts w:ascii="Times New Roman" w:hAnsi="Times New Roman" w:cs="Times New Roman"/>
          <w:sz w:val="24"/>
          <w:szCs w:val="28"/>
        </w:rPr>
        <w:t>. Source data are provided in Source Data file.</w:t>
      </w:r>
    </w:p>
    <w:p w14:paraId="33B1E412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87665F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76F3090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FA6ED4A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1E9F5B8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57845268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A5A5353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63B4E13" w14:textId="77777777" w:rsidR="00D16AD8" w:rsidRDefault="00D16AD8" w:rsidP="00D16AD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32FA1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9B9D89F" wp14:editId="79B82632">
            <wp:extent cx="5668645" cy="8863330"/>
            <wp:effectExtent l="0" t="0" r="8255" b="0"/>
            <wp:docPr id="19" name="그림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668645" cy="8863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2F0E35" w14:textId="77777777" w:rsidR="00D16AD8" w:rsidRDefault="00D16AD8" w:rsidP="00D16AD8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1E4D38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 Fig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1E4D3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5</w:t>
      </w:r>
      <w:r w:rsidRPr="003620A9">
        <w:rPr>
          <w:rFonts w:ascii="Batang" w:eastAsia="Batang" w:hAnsi="Batang" w:cs="Batang" w:hint="eastAsia"/>
          <w:bCs/>
          <w:sz w:val="24"/>
          <w:szCs w:val="28"/>
        </w:rPr>
        <w:t>┃</w:t>
      </w:r>
      <w:r>
        <w:rPr>
          <w:rFonts w:ascii="Times New Roman" w:hAnsi="Times New Roman" w:cs="Times New Roman"/>
          <w:b/>
          <w:bCs/>
          <w:sz w:val="24"/>
          <w:szCs w:val="24"/>
        </w:rPr>
        <w:t>Gene expression of S</w:t>
      </w:r>
      <w:r w:rsidRPr="008A6A53">
        <w:rPr>
          <w:rFonts w:ascii="Times New Roman" w:hAnsi="Times New Roman" w:cs="Times New Roman"/>
          <w:b/>
          <w:bCs/>
          <w:sz w:val="24"/>
          <w:szCs w:val="24"/>
        </w:rPr>
        <w:t>FK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8A6A53">
        <w:rPr>
          <w:rFonts w:ascii="Times New Roman" w:hAnsi="Times New Roman" w:cs="Times New Roman"/>
          <w:b/>
          <w:bCs/>
          <w:sz w:val="24"/>
          <w:szCs w:val="24"/>
        </w:rPr>
        <w:t xml:space="preserve"> and fibrosis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markers</w:t>
      </w:r>
      <w:r w:rsidRPr="008A6A53">
        <w:rPr>
          <w:rFonts w:ascii="Times New Roman" w:hAnsi="Times New Roman" w:cs="Times New Roman"/>
          <w:b/>
          <w:bCs/>
          <w:sz w:val="24"/>
          <w:szCs w:val="24"/>
        </w:rPr>
        <w:t xml:space="preserve"> in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human </w:t>
      </w:r>
      <w:r w:rsidRPr="008A6A53">
        <w:rPr>
          <w:rFonts w:ascii="Times New Roman" w:hAnsi="Times New Roman" w:cs="Times New Roman"/>
          <w:b/>
          <w:bCs/>
          <w:sz w:val="24"/>
          <w:szCs w:val="24"/>
        </w:rPr>
        <w:t>lung tissue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8A6A53">
        <w:rPr>
          <w:rFonts w:ascii="Times New Roman" w:hAnsi="Times New Roman" w:cs="Times New Roman"/>
          <w:b/>
          <w:bCs/>
          <w:sz w:val="24"/>
          <w:szCs w:val="24"/>
        </w:rPr>
        <w:t>: single cell sequencing analysis</w:t>
      </w:r>
    </w:p>
    <w:p w14:paraId="64410941" w14:textId="77777777" w:rsidR="00D16AD8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8A6A53">
        <w:rPr>
          <w:rFonts w:ascii="Times New Roman" w:hAnsi="Times New Roman" w:cs="Times New Roman"/>
          <w:sz w:val="24"/>
          <w:szCs w:val="24"/>
        </w:rPr>
        <w:t>Expression analysis of SFK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8A6A53">
        <w:rPr>
          <w:rFonts w:ascii="Times New Roman" w:hAnsi="Times New Roman" w:cs="Times New Roman"/>
          <w:sz w:val="24"/>
          <w:szCs w:val="24"/>
        </w:rPr>
        <w:t xml:space="preserve"> and fibrosis-related genes through lung tissue single cell sequencing using The Human Protein Atlas database.</w:t>
      </w:r>
    </w:p>
    <w:p w14:paraId="2E0CE226" w14:textId="77777777" w:rsidR="00D16AD8" w:rsidRPr="006B107E" w:rsidRDefault="00D16AD8" w:rsidP="00D16AD8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DC79DC7" w14:textId="77777777" w:rsidR="001C76BA" w:rsidRDefault="001C76BA"/>
    <w:sectPr w:rsidR="001C76BA" w:rsidSect="00627FE8">
      <w:footerReference w:type="default" r:id="rId15"/>
      <w:pgSz w:w="11906" w:h="16838"/>
      <w:pgMar w:top="1701" w:right="1440" w:bottom="1440" w:left="1440" w:header="851" w:footer="0" w:gutter="0"/>
      <w:lnNumType w:countBy="1" w:restart="continuous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0722864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bCs/>
      </w:rPr>
    </w:sdtEndPr>
    <w:sdtContent>
      <w:p w14:paraId="289E5596" w14:textId="77777777" w:rsidR="00000000" w:rsidRPr="000004AF" w:rsidRDefault="00000000">
        <w:pPr>
          <w:pStyle w:val="Footer"/>
          <w:jc w:val="center"/>
          <w:rPr>
            <w:rFonts w:ascii="Times New Roman" w:hAnsi="Times New Roman" w:cs="Times New Roman"/>
            <w:b/>
            <w:bCs/>
          </w:rPr>
        </w:pPr>
        <w:r w:rsidRPr="000004AF">
          <w:rPr>
            <w:rFonts w:ascii="Times New Roman" w:hAnsi="Times New Roman" w:cs="Times New Roman"/>
            <w:b/>
            <w:bCs/>
          </w:rPr>
          <w:t xml:space="preserve">Page </w:t>
        </w:r>
        <w:sdt>
          <w:sdtPr>
            <w:rPr>
              <w:rFonts w:ascii="Times New Roman" w:hAnsi="Times New Roman" w:cs="Times New Roman"/>
              <w:b/>
              <w:bCs/>
            </w:rPr>
            <w:id w:val="1728636285"/>
            <w:docPartObj>
              <w:docPartGallery w:val="Page Numbers (Top of Page)"/>
              <w:docPartUnique/>
            </w:docPartObj>
          </w:sdtPr>
          <w:sdtContent>
            <w:r w:rsidRPr="00000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0004AF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Pr="00000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</w:rPr>
              <w:t>58</w:t>
            </w:r>
            <w:r w:rsidRPr="00000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0004AF">
              <w:rPr>
                <w:rFonts w:ascii="Times New Roman" w:hAnsi="Times New Roman" w:cs="Times New Roman"/>
                <w:b/>
                <w:bCs/>
                <w:lang w:val="ko-KR"/>
              </w:rPr>
              <w:t xml:space="preserve"> / </w:t>
            </w:r>
            <w:r w:rsidRPr="00000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0004AF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Pr="00000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>
              <w:rPr>
                <w:rFonts w:ascii="Times New Roman" w:hAnsi="Times New Roman" w:cs="Times New Roman"/>
                <w:b/>
                <w:bCs/>
                <w:noProof/>
              </w:rPr>
              <w:t>58</w:t>
            </w:r>
            <w:r w:rsidRPr="00000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sdtContent>
        </w:sdt>
      </w:p>
    </w:sdtContent>
  </w:sdt>
  <w:p w14:paraId="5D461410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AD8"/>
    <w:rsid w:val="001C76BA"/>
    <w:rsid w:val="00627FE8"/>
    <w:rsid w:val="00D1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9D49BE"/>
  <w15:chartTrackingRefBased/>
  <w15:docId w15:val="{EF28FB3A-7DE6-4995-83BD-1FE0D0974A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6AD8"/>
    <w:pPr>
      <w:widowControl w:val="0"/>
      <w:wordWrap w:val="0"/>
      <w:autoSpaceDE w:val="0"/>
      <w:autoSpaceDN w:val="0"/>
      <w:jc w:val="both"/>
    </w:pPr>
    <w:rPr>
      <w:rFonts w:eastAsiaTheme="minorEastAsia"/>
      <w:sz w:val="20"/>
      <w:lang w:eastAsia="ko-K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16AD8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D16AD8"/>
    <w:rPr>
      <w:rFonts w:eastAsiaTheme="minorEastAsia"/>
      <w:sz w:val="20"/>
      <w:lang w:eastAsia="ko-KR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D16AD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oter" Target="footer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766</Words>
  <Characters>4372</Characters>
  <Application>Microsoft Office Word</Application>
  <DocSecurity>0</DocSecurity>
  <Lines>36</Lines>
  <Paragraphs>10</Paragraphs>
  <ScaleCrop>false</ScaleCrop>
  <Company>SpringerNature</Company>
  <LinksUpToDate>false</LinksUpToDate>
  <CharactersWithSpaces>5128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2024-05-09T10:47:00Z</dcterms:created>
  <dcterms:modified xsi:type="dcterms:W3CDTF">2024-05-09T10:47:00Z</dcterms:modified>
</cp:coreProperties>
</file>