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CEB15" w14:textId="77777777" w:rsidR="00C95F13" w:rsidRPr="00B26A3C" w:rsidRDefault="00C95F13" w:rsidP="00C95F13">
      <w:pPr>
        <w:widowControl/>
        <w:jc w:val="left"/>
        <w:rPr>
          <w:lang w:val="en-GB"/>
        </w:rPr>
      </w:pPr>
      <w:r w:rsidRPr="00B26A3C">
        <w:rPr>
          <w:noProof/>
          <w:lang w:val="en-GB"/>
        </w:rPr>
        <w:drawing>
          <wp:inline distT="0" distB="0" distL="0" distR="0" wp14:anchorId="040E635A" wp14:editId="2982EBC0">
            <wp:extent cx="6188710" cy="5846618"/>
            <wp:effectExtent l="0" t="0" r="0" b="0"/>
            <wp:docPr id="181108032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08032" name="図 1" descr="ダイアグラム&#10;&#10;自動的に生成された説明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498"/>
                    <a:stretch/>
                  </pic:blipFill>
                  <pic:spPr bwMode="auto">
                    <a:xfrm>
                      <a:off x="0" y="0"/>
                      <a:ext cx="6188710" cy="58466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93503C" w14:textId="77777777" w:rsidR="00C95F13" w:rsidRPr="00B26A3C" w:rsidRDefault="00C95F13" w:rsidP="00C95F13">
      <w:pPr>
        <w:rPr>
          <w:lang w:val="en-GB"/>
        </w:rPr>
      </w:pPr>
    </w:p>
    <w:p w14:paraId="1579CBD7" w14:textId="77777777" w:rsidR="00C95F13" w:rsidRPr="00B26A3C" w:rsidRDefault="00C95F13" w:rsidP="00C95F13">
      <w:pPr>
        <w:rPr>
          <w:rFonts w:ascii="Times New Roman" w:hAnsi="Times New Roman" w:cs="Times New Roman"/>
          <w:lang w:val="en-GB"/>
        </w:rPr>
      </w:pPr>
      <w:r w:rsidRPr="00B26A3C">
        <w:rPr>
          <w:rFonts w:ascii="Times New Roman" w:hAnsi="Times New Roman" w:cs="Times New Roman"/>
          <w:b/>
          <w:bCs/>
          <w:lang w:val="en-GB"/>
        </w:rPr>
        <w:t>Extended Data Fig. 1. First natural vibration mode of crystal I.</w:t>
      </w:r>
      <w:r w:rsidRPr="00B26A3C">
        <w:rPr>
          <w:rFonts w:ascii="Times New Roman" w:hAnsi="Times New Roman" w:cs="Times New Roman"/>
          <w:lang w:val="en-GB"/>
        </w:rPr>
        <w:t xml:space="preserve"> (a) Time dependence of bending angle upon pulsed UV (375 nm; 961 mW cm</w:t>
      </w:r>
      <w:r w:rsidRPr="00B26A3C">
        <w:rPr>
          <w:rFonts w:ascii="Times New Roman" w:hAnsi="Times New Roman" w:cs="Times New Roman"/>
          <w:vertAlign w:val="superscript"/>
          <w:lang w:val="en-GB"/>
        </w:rPr>
        <w:t>–2</w:t>
      </w:r>
      <w:r w:rsidRPr="00B26A3C">
        <w:rPr>
          <w:rFonts w:ascii="Times New Roman" w:hAnsi="Times New Roman" w:cs="Times New Roman"/>
          <w:lang w:val="en-GB"/>
        </w:rPr>
        <w:t>) irradiation from 10 to 140 Hz. (b) UV pulse frequency dependence of bending angle. (c) Extraction of the oscillatory frequencies by FFT.</w:t>
      </w:r>
    </w:p>
    <w:p w14:paraId="7C8DB9DD" w14:textId="77777777" w:rsidR="00C95F13" w:rsidRPr="00B26A3C" w:rsidRDefault="00C95F13" w:rsidP="00C95F13">
      <w:pPr>
        <w:rPr>
          <w:rFonts w:ascii="Times New Roman" w:hAnsi="Times New Roman" w:cs="Times New Roman"/>
          <w:lang w:val="en-GB"/>
        </w:rPr>
      </w:pPr>
    </w:p>
    <w:p w14:paraId="64204D6B" w14:textId="77777777" w:rsidR="00C95F13" w:rsidRPr="00B26A3C" w:rsidRDefault="00C95F13" w:rsidP="00C95F13">
      <w:pPr>
        <w:widowControl/>
        <w:jc w:val="left"/>
        <w:rPr>
          <w:lang w:val="en-GB"/>
        </w:rPr>
      </w:pPr>
    </w:p>
    <w:p w14:paraId="4646DEB5" w14:textId="77777777" w:rsidR="00C95F13" w:rsidRPr="00B26A3C" w:rsidRDefault="00C95F13" w:rsidP="00C95F13">
      <w:pPr>
        <w:rPr>
          <w:lang w:val="en-GB"/>
        </w:rPr>
      </w:pPr>
      <w:r w:rsidRPr="00B26A3C">
        <w:rPr>
          <w:noProof/>
          <w:lang w:val="en-GB"/>
        </w:rPr>
        <w:lastRenderedPageBreak/>
        <w:drawing>
          <wp:inline distT="0" distB="0" distL="0" distR="0" wp14:anchorId="01533D95" wp14:editId="0D26EDF1">
            <wp:extent cx="5954779" cy="7758546"/>
            <wp:effectExtent l="0" t="0" r="1905" b="1270"/>
            <wp:docPr id="477735751" name="図 4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735751" name="図 4" descr="ダイアグラム&#10;&#10;自動的に生成された説明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5" b="4013"/>
                    <a:stretch/>
                  </pic:blipFill>
                  <pic:spPr bwMode="auto">
                    <a:xfrm>
                      <a:off x="0" y="0"/>
                      <a:ext cx="5957891" cy="7762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DAA19E" w14:textId="77777777" w:rsidR="00C95F13" w:rsidRPr="00B26A3C" w:rsidRDefault="00C95F13" w:rsidP="00C95F13">
      <w:pPr>
        <w:rPr>
          <w:rFonts w:ascii="Times New Roman" w:hAnsi="Times New Roman" w:cs="Times New Roman"/>
          <w:lang w:val="en-GB"/>
        </w:rPr>
      </w:pPr>
      <w:r w:rsidRPr="00B26A3C">
        <w:rPr>
          <w:rFonts w:ascii="Times New Roman" w:hAnsi="Times New Roman" w:cs="Times New Roman"/>
          <w:b/>
          <w:bCs/>
          <w:lang w:val="en-GB"/>
        </w:rPr>
        <w:t>Extended Data Fig. 2. Second natural vibration mode of crystal I.</w:t>
      </w:r>
      <w:r w:rsidRPr="00B26A3C">
        <w:rPr>
          <w:rFonts w:ascii="Times New Roman" w:hAnsi="Times New Roman" w:cs="Times New Roman"/>
          <w:lang w:val="en-GB"/>
        </w:rPr>
        <w:t xml:space="preserve"> (a) Time dependence of bending angle upon pulsed UV (375 nm; 961 mW cm</w:t>
      </w:r>
      <w:r w:rsidRPr="00B26A3C">
        <w:rPr>
          <w:rFonts w:ascii="Times New Roman" w:hAnsi="Times New Roman" w:cs="Times New Roman"/>
          <w:vertAlign w:val="superscript"/>
          <w:lang w:val="en-GB"/>
        </w:rPr>
        <w:t>–2</w:t>
      </w:r>
      <w:r w:rsidRPr="00B26A3C">
        <w:rPr>
          <w:rFonts w:ascii="Times New Roman" w:hAnsi="Times New Roman" w:cs="Times New Roman"/>
          <w:lang w:val="en-GB"/>
        </w:rPr>
        <w:t>) irradiation from 160 to 700 Hz. (b) UV pulse frequency dependence of bending angle. (c) Extraction of the oscillatory frequencies by FFT.</w:t>
      </w:r>
    </w:p>
    <w:p w14:paraId="0976F867" w14:textId="77777777" w:rsidR="00C95F13" w:rsidRPr="00B26A3C" w:rsidRDefault="00C95F13" w:rsidP="00C95F13">
      <w:pPr>
        <w:rPr>
          <w:rFonts w:ascii="Times New Roman" w:hAnsi="Times New Roman" w:cs="Times New Roman"/>
          <w:lang w:val="en-GB"/>
        </w:rPr>
      </w:pPr>
    </w:p>
    <w:p w14:paraId="34243E44" w14:textId="77777777" w:rsidR="00C95F13" w:rsidRPr="00B26A3C" w:rsidRDefault="00C95F13" w:rsidP="00C95F13">
      <w:pPr>
        <w:widowControl/>
        <w:jc w:val="left"/>
        <w:rPr>
          <w:rFonts w:ascii="Times New Roman" w:hAnsi="Times New Roman" w:cs="Times New Roman"/>
          <w:lang w:val="en-GB"/>
        </w:rPr>
      </w:pPr>
      <w:r w:rsidRPr="00B26A3C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2D98C179" wp14:editId="1CE80C27">
            <wp:extent cx="5758939" cy="7268705"/>
            <wp:effectExtent l="0" t="0" r="0" b="0"/>
            <wp:docPr id="1553240713" name="図 5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240713" name="図 5" descr="ダイアグラム&#10;&#10;自動的に生成された説明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2"/>
                    <a:stretch/>
                  </pic:blipFill>
                  <pic:spPr bwMode="auto">
                    <a:xfrm>
                      <a:off x="0" y="0"/>
                      <a:ext cx="5770480" cy="7283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758F0B" w14:textId="77777777" w:rsidR="00C95F13" w:rsidRPr="00B26A3C" w:rsidRDefault="00C95F13" w:rsidP="00C95F13">
      <w:pPr>
        <w:rPr>
          <w:rFonts w:ascii="Times New Roman" w:hAnsi="Times New Roman" w:cs="Times New Roman"/>
          <w:lang w:val="en-GB"/>
        </w:rPr>
      </w:pPr>
    </w:p>
    <w:p w14:paraId="51FD78C1" w14:textId="77777777" w:rsidR="00C95F13" w:rsidRPr="00FF62D3" w:rsidRDefault="00C95F13" w:rsidP="00C95F13">
      <w:pPr>
        <w:rPr>
          <w:rFonts w:ascii="Times New Roman" w:hAnsi="Times New Roman" w:cs="Times New Roman"/>
          <w:lang w:val="en-GB"/>
        </w:rPr>
      </w:pPr>
      <w:r w:rsidRPr="00B26A3C">
        <w:rPr>
          <w:rFonts w:ascii="Times New Roman" w:hAnsi="Times New Roman" w:cs="Times New Roman"/>
          <w:b/>
          <w:bCs/>
          <w:lang w:val="en-GB"/>
        </w:rPr>
        <w:t>Extended Data Fig. 3. Third natural vibration mode of crystal I.</w:t>
      </w:r>
      <w:r w:rsidRPr="00B26A3C">
        <w:rPr>
          <w:rFonts w:ascii="Times New Roman" w:hAnsi="Times New Roman" w:cs="Times New Roman"/>
          <w:lang w:val="en-GB"/>
        </w:rPr>
        <w:t xml:space="preserve"> (a) Time dependence of the bending angle upon pulsed UV (375 nm; 961 mW cm</w:t>
      </w:r>
      <w:r w:rsidRPr="00B26A3C">
        <w:rPr>
          <w:rFonts w:ascii="Times New Roman" w:hAnsi="Times New Roman" w:cs="Times New Roman"/>
          <w:vertAlign w:val="superscript"/>
          <w:lang w:val="en-GB"/>
        </w:rPr>
        <w:t>–2</w:t>
      </w:r>
      <w:r w:rsidRPr="00B26A3C">
        <w:rPr>
          <w:rFonts w:ascii="Times New Roman" w:hAnsi="Times New Roman" w:cs="Times New Roman"/>
          <w:lang w:val="en-GB"/>
        </w:rPr>
        <w:t>) irradiation from 1200 to 1600 Hz. (b) UV pulse frequency dependence of bending angle. (c) Extraction of the oscillatory frequencies by FFT.</w:t>
      </w:r>
    </w:p>
    <w:p w14:paraId="35085B90" w14:textId="77777777" w:rsidR="001C76BA" w:rsidRPr="00C95F13" w:rsidRDefault="001C76BA">
      <w:pPr>
        <w:rPr>
          <w:lang w:val="en-GB"/>
        </w:rPr>
      </w:pPr>
    </w:p>
    <w:sectPr w:rsidR="001C76BA" w:rsidRPr="00C95F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F13"/>
    <w:rsid w:val="001C76BA"/>
    <w:rsid w:val="00C9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D4D8B"/>
  <w15:chartTrackingRefBased/>
  <w15:docId w15:val="{2B61C5EB-6B1B-4052-B37F-84EF0E7BE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F13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</Words>
  <Characters>723</Characters>
  <Application>Microsoft Office Word</Application>
  <DocSecurity>0</DocSecurity>
  <Lines>6</Lines>
  <Paragraphs>1</Paragraphs>
  <ScaleCrop>false</ScaleCrop>
  <Company>SpringerNature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2024-05-09T04:45:00Z</dcterms:created>
  <dcterms:modified xsi:type="dcterms:W3CDTF">2024-05-09T04:45:00Z</dcterms:modified>
</cp:coreProperties>
</file>