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3B5A4" w14:textId="77777777" w:rsidR="009C66F7" w:rsidRDefault="00000000">
      <w:pPr>
        <w:pStyle w:val="1"/>
        <w:spacing w:line="360" w:lineRule="auto"/>
        <w:rPr>
          <w:rFonts w:ascii="Times New Roman" w:eastAsia="Cambria" w:hAnsi="Times New Roman" w:cs="Times New Roman"/>
          <w:color w:val="212121"/>
          <w:sz w:val="32"/>
          <w:szCs w:val="32"/>
          <w:shd w:val="clear" w:color="auto" w:fill="FFFFFF"/>
        </w:rPr>
      </w:pPr>
      <w:r>
        <w:rPr>
          <w:rFonts w:ascii="Times New Roman" w:eastAsia="Cambria" w:hAnsi="Times New Roman" w:cs="Times New Roman" w:hint="eastAsia"/>
          <w:color w:val="212121"/>
          <w:sz w:val="32"/>
          <w:szCs w:val="32"/>
          <w:shd w:val="clear" w:color="auto" w:fill="FFFFFF"/>
        </w:rPr>
        <w:t>Using Mendelian randomization to unveil the truth: does COVID-19 impact QT interval prolongation?</w:t>
      </w:r>
    </w:p>
    <w:p w14:paraId="714C1A7C" w14:textId="0FE339DF" w:rsidR="009C66F7" w:rsidRDefault="00BA270F">
      <w:pPr>
        <w:spacing w:line="360" w:lineRule="auto"/>
        <w:jc w:val="center"/>
        <w:rPr>
          <w:rFonts w:ascii="Times New Roman" w:hAnsi="Times New Roman" w:cs="Times New Roman"/>
          <w:b/>
          <w:bCs/>
          <w:spacing w:val="-5"/>
          <w:sz w:val="24"/>
          <w:szCs w:val="18"/>
          <w:vertAlign w:val="superscript"/>
        </w:rPr>
      </w:pPr>
      <w:r>
        <w:rPr>
          <w:rFonts w:ascii="Times New Roman" w:hAnsi="Times New Roman" w:cs="Times New Roman"/>
          <w:spacing w:val="-5"/>
          <w:sz w:val="24"/>
          <w:szCs w:val="18"/>
        </w:rPr>
        <w:t xml:space="preserve"> </w:t>
      </w:r>
    </w:p>
    <w:p w14:paraId="0FA0F2F2" w14:textId="77777777" w:rsidR="009C66F7" w:rsidRDefault="009C66F7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C94F6F8" w14:textId="77777777" w:rsidR="009C66F7" w:rsidRDefault="009C66F7">
      <w:pPr>
        <w:spacing w:line="360" w:lineRule="auto"/>
        <w:rPr>
          <w:rFonts w:ascii="Times New Roman" w:hAnsi="Times New Roman" w:cs="Times New Roman"/>
        </w:rPr>
      </w:pPr>
    </w:p>
    <w:p w14:paraId="69D365C0" w14:textId="77777777" w:rsidR="009C66F7" w:rsidRDefault="009C66F7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DF378E6" w14:textId="77777777" w:rsidR="009C66F7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3071FCF4" w14:textId="77777777" w:rsidR="009C66F7" w:rsidRDefault="00000000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14:paraId="2001D79D" w14:textId="77777777" w:rsidR="009C66F7" w:rsidRDefault="00000000">
      <w:pPr>
        <w:spacing w:line="360" w:lineRule="auto"/>
        <w:ind w:left="210" w:hangingChars="100" w:hanging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8DE8FF2" wp14:editId="2D44EF30">
            <wp:extent cx="5274310" cy="379603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959" cy="3796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953A4" w14:textId="77777777" w:rsidR="009C66F7" w:rsidRDefault="00000000">
      <w:pPr>
        <w:pStyle w:val="2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 xml:space="preserve">Figure S1: Regional association plots on chromosome 3. 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The -log10(p-values) of </w:t>
      </w:r>
      <w:r>
        <w:rPr>
          <w:rFonts w:ascii="Times New Roman" w:eastAsia="宋体" w:hAnsi="Times New Roman" w:cs="Times New Roman"/>
          <w:b w:val="0"/>
          <w:bCs w:val="0"/>
          <w:color w:val="212121"/>
          <w:sz w:val="24"/>
          <w:szCs w:val="18"/>
          <w:shd w:val="clear" w:color="auto" w:fill="FFFFFF"/>
        </w:rPr>
        <w:t>single nucleotide polymorphisms (SNPs)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(</w:t>
      </w:r>
      <w:r>
        <w:rPr>
          <w:rFonts w:ascii="Times New Roman" w:hAnsi="Times New Roman" w:cs="Times New Roman"/>
          <w:b w:val="0"/>
          <w:bCs w:val="0"/>
          <w:i/>
          <w:iCs/>
          <w:sz w:val="24"/>
          <w:szCs w:val="18"/>
        </w:rPr>
        <w:t xml:space="preserve">P 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&lt; 5 × 10</w:t>
      </w:r>
      <w:r>
        <w:rPr>
          <w:rFonts w:ascii="Times New Roman" w:hAnsi="Times New Roman" w:cs="Times New Roman"/>
          <w:b w:val="0"/>
          <w:bCs w:val="0"/>
          <w:sz w:val="24"/>
          <w:szCs w:val="18"/>
          <w:vertAlign w:val="superscript"/>
        </w:rPr>
        <w:t>-8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) in the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three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COVID-19 datasets are plotted based on their chromosomal location (lead SNP ± 500kb). The list of genes in the specified regions is presented below. (</w:t>
      </w:r>
      <w:r>
        <w:rPr>
          <w:rFonts w:ascii="Times New Roman" w:hAnsi="Times New Roman" w:cs="Times New Roman"/>
          <w:sz w:val="24"/>
          <w:szCs w:val="18"/>
        </w:rPr>
        <w:t>A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) Regional association plot for lead SNPs rs73062389 in COVID-19. (</w:t>
      </w:r>
      <w:r>
        <w:rPr>
          <w:rFonts w:ascii="Times New Roman" w:hAnsi="Times New Roman" w:cs="Times New Roman"/>
          <w:sz w:val="24"/>
          <w:szCs w:val="18"/>
        </w:rPr>
        <w:t>B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) Regional association plot for lead SNPs rs67959919 in hospitalized COVID-19. (</w:t>
      </w:r>
      <w:r>
        <w:rPr>
          <w:rFonts w:ascii="Times New Roman" w:hAnsi="Times New Roman" w:cs="Times New Roman"/>
          <w:sz w:val="24"/>
          <w:szCs w:val="18"/>
        </w:rPr>
        <w:t>C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) Regional association plot for lead SNPs rs17713054 severe COVID-19.</w:t>
      </w:r>
    </w:p>
    <w:p w14:paraId="3DCA777F" w14:textId="77777777" w:rsidR="009C66F7" w:rsidRDefault="009C66F7">
      <w:pPr>
        <w:spacing w:line="360" w:lineRule="auto"/>
        <w:ind w:left="210" w:hangingChars="100" w:hanging="210"/>
        <w:rPr>
          <w:rFonts w:ascii="Times New Roman" w:hAnsi="Times New Roman" w:cs="Times New Roman"/>
        </w:rPr>
      </w:pPr>
    </w:p>
    <w:p w14:paraId="1B571078" w14:textId="77777777" w:rsidR="009C66F7" w:rsidRDefault="00000000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</w:rPr>
        <w:br w:type="page"/>
      </w:r>
    </w:p>
    <w:p w14:paraId="761F8117" w14:textId="77777777" w:rsidR="009C66F7" w:rsidRDefault="00000000">
      <w:pPr>
        <w:spacing w:line="360" w:lineRule="auto"/>
        <w:ind w:left="210" w:hangingChars="100" w:hanging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98C7B9" wp14:editId="2832E265">
            <wp:extent cx="5274310" cy="5056505"/>
            <wp:effectExtent l="0" t="0" r="2540" b="0"/>
            <wp:docPr id="11645733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573365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5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843B8" w14:textId="77777777" w:rsidR="009C66F7" w:rsidRDefault="00000000">
      <w:pPr>
        <w:pStyle w:val="2"/>
        <w:rPr>
          <w:rFonts w:ascii="Times New Roman" w:hAnsi="Times New Roman" w:cs="Times New Roman"/>
          <w:b w:val="0"/>
          <w:bCs w:val="0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 xml:space="preserve">Figure S2: Scatterplot for MR-estimated individual variant regression coefficients. 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(</w:t>
      </w:r>
      <w:r>
        <w:rPr>
          <w:rFonts w:ascii="Times New Roman" w:hAnsi="Times New Roman" w:cs="Times New Roman"/>
          <w:sz w:val="24"/>
          <w:szCs w:val="18"/>
        </w:rPr>
        <w:t>A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)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COVID-19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on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QT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interval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. (</w:t>
      </w:r>
      <w:r>
        <w:rPr>
          <w:rFonts w:ascii="Times New Roman" w:hAnsi="Times New Roman" w:cs="Times New Roman"/>
          <w:sz w:val="24"/>
          <w:szCs w:val="18"/>
        </w:rPr>
        <w:t>B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)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COVID-19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on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QT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interval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(</w:t>
      </w:r>
      <w:r>
        <w:rPr>
          <w:rFonts w:ascii="Times New Roman" w:hAnsi="Times New Roman" w:cs="Times New Roman" w:hint="eastAsia"/>
          <w:b w:val="0"/>
          <w:bCs w:val="0"/>
          <w:i/>
          <w:iCs/>
          <w:sz w:val="24"/>
          <w:szCs w:val="18"/>
        </w:rPr>
        <w:t>Hof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).</w:t>
      </w:r>
    </w:p>
    <w:p w14:paraId="1F3AC722" w14:textId="77777777" w:rsidR="009C66F7" w:rsidRDefault="009C66F7">
      <w:pPr>
        <w:spacing w:line="360" w:lineRule="auto"/>
        <w:ind w:left="210" w:hangingChars="100" w:hanging="210"/>
        <w:rPr>
          <w:rFonts w:ascii="Times New Roman" w:hAnsi="Times New Roman" w:cs="Times New Roman"/>
        </w:rPr>
      </w:pPr>
    </w:p>
    <w:p w14:paraId="2CF61C4C" w14:textId="77777777" w:rsidR="009C66F7" w:rsidRDefault="00000000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6"/>
        </w:rPr>
        <w:br w:type="page"/>
      </w:r>
    </w:p>
    <w:p w14:paraId="78A86B3E" w14:textId="77777777" w:rsidR="009C66F7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23FC88" wp14:editId="569BBDF4">
            <wp:extent cx="5274310" cy="3745230"/>
            <wp:effectExtent l="0" t="0" r="2540" b="7620"/>
            <wp:docPr id="21191143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114395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72F58" w14:textId="77777777" w:rsidR="009C66F7" w:rsidRDefault="00000000">
      <w:pPr>
        <w:pStyle w:val="2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 xml:space="preserve">Figure S3: </w:t>
      </w:r>
      <w:r>
        <w:rPr>
          <w:rFonts w:ascii="Times New Roman" w:hAnsi="Times New Roman" w:cs="Times New Roman"/>
          <w:sz w:val="24"/>
          <w:szCs w:val="24"/>
        </w:rPr>
        <w:t>Forest plot of MR analysis results between COVID-19 and QT interval (</w:t>
      </w:r>
      <w:r>
        <w:rPr>
          <w:rFonts w:ascii="Times New Roman" w:hAnsi="Times New Roman" w:cs="Times New Roman"/>
          <w:i/>
          <w:iCs/>
          <w:sz w:val="24"/>
          <w:szCs w:val="24"/>
        </w:rPr>
        <w:t>Hof</w:t>
      </w:r>
      <w:r>
        <w:rPr>
          <w:rFonts w:ascii="Times New Roman" w:hAnsi="Times New Roman" w:cs="Times New Roman"/>
          <w:sz w:val="24"/>
          <w:szCs w:val="24"/>
        </w:rPr>
        <w:t>) before and after outlier correction</w:t>
      </w:r>
      <w:r>
        <w:rPr>
          <w:rFonts w:ascii="Times New Roman" w:hAnsi="Times New Roman" w:cs="Times New Roman" w:hint="eastAsia"/>
          <w:sz w:val="24"/>
          <w:szCs w:val="18"/>
        </w:rPr>
        <w:t>.</w:t>
      </w:r>
    </w:p>
    <w:p w14:paraId="2A502CB2" w14:textId="77777777" w:rsidR="009C66F7" w:rsidRDefault="00000000">
      <w:pPr>
        <w:widowControl/>
        <w:jc w:val="left"/>
        <w:rPr>
          <w:rFonts w:ascii="Times New Roman" w:eastAsiaTheme="majorEastAsia" w:hAnsi="Times New Roman" w:cs="Times New Roman"/>
          <w:b/>
          <w:bCs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br w:type="page"/>
      </w:r>
    </w:p>
    <w:p w14:paraId="60CF6787" w14:textId="77777777" w:rsidR="009C66F7" w:rsidRDefault="00000000">
      <w:pPr>
        <w:widowControl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FD31D99" wp14:editId="512335E5">
            <wp:extent cx="5274310" cy="7156450"/>
            <wp:effectExtent l="0" t="0" r="2540" b="6350"/>
            <wp:docPr id="59021916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219169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5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38F18" w14:textId="77777777" w:rsidR="009C66F7" w:rsidRDefault="00000000">
      <w:pPr>
        <w:pStyle w:val="2"/>
        <w:rPr>
          <w:rFonts w:ascii="Times New Roman" w:hAnsi="Times New Roman" w:cs="Times New Roman"/>
          <w:b w:val="0"/>
          <w:bCs w:val="0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Figure S4: Radial MR plots and normal distribution test plots between COVID-19 and QT interval (</w:t>
      </w:r>
      <w:r>
        <w:rPr>
          <w:rFonts w:ascii="Times New Roman" w:hAnsi="Times New Roman" w:cs="Times New Roman"/>
          <w:i/>
          <w:iCs/>
          <w:sz w:val="24"/>
          <w:szCs w:val="18"/>
        </w:rPr>
        <w:t>Hof</w:t>
      </w:r>
      <w:r>
        <w:rPr>
          <w:rFonts w:ascii="Times New Roman" w:hAnsi="Times New Roman" w:cs="Times New Roman"/>
          <w:sz w:val="24"/>
          <w:szCs w:val="18"/>
        </w:rPr>
        <w:t xml:space="preserve">). 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(</w:t>
      </w:r>
      <w:r>
        <w:rPr>
          <w:rFonts w:ascii="Times New Roman" w:hAnsi="Times New Roman" w:cs="Times New Roman"/>
          <w:sz w:val="24"/>
          <w:szCs w:val="18"/>
        </w:rPr>
        <w:t>A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)</w:t>
      </w:r>
      <w:r>
        <w:rPr>
          <w:rFonts w:ascii="Times New Roman" w:hAnsi="Times New Roman" w:cs="Times New Roman"/>
          <w:sz w:val="24"/>
          <w:szCs w:val="1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Radial MR plots. The radial curves highlight the ratio estimates for each genetic variant and the overall MR estimates using the IVW calculated with first-order weights and the radial MR-Egger regression slopes superimposed. (</w:t>
      </w:r>
      <w:r>
        <w:rPr>
          <w:rFonts w:ascii="Times New Roman" w:hAnsi="Times New Roman" w:cs="Times New Roman"/>
          <w:sz w:val="24"/>
          <w:szCs w:val="18"/>
        </w:rPr>
        <w:t>B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) Q-Q plot of normal estimates.</w:t>
      </w:r>
    </w:p>
    <w:p w14:paraId="5C555885" w14:textId="77777777" w:rsidR="009C66F7" w:rsidRDefault="00000000">
      <w:pPr>
        <w:widowControl/>
        <w:jc w:val="left"/>
        <w:rPr>
          <w:rFonts w:ascii="Times New Roman" w:eastAsiaTheme="majorEastAsia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18"/>
        </w:rPr>
        <w:br w:type="page"/>
      </w:r>
    </w:p>
    <w:p w14:paraId="5131C71F" w14:textId="77777777" w:rsidR="009C66F7" w:rsidRDefault="00000000">
      <w:r>
        <w:rPr>
          <w:rFonts w:ascii="Times New Roman" w:hAnsi="Times New Roman" w:cs="Times New Roman"/>
          <w:noProof/>
        </w:rPr>
        <w:drawing>
          <wp:inline distT="0" distB="0" distL="0" distR="0" wp14:anchorId="4ED77EB0" wp14:editId="3C240060">
            <wp:extent cx="5274310" cy="7583170"/>
            <wp:effectExtent l="0" t="0" r="2540" b="0"/>
            <wp:docPr id="12639281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928192" name="图片 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8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0E42C" w14:textId="77777777" w:rsidR="009C66F7" w:rsidRDefault="00000000">
      <w:pPr>
        <w:pStyle w:val="2"/>
        <w:rPr>
          <w:rFonts w:ascii="Times New Roman" w:hAnsi="Times New Roman" w:cs="Times New Roman"/>
          <w:b w:val="0"/>
          <w:bCs w:val="0"/>
          <w:sz w:val="24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5:</w:t>
      </w:r>
      <w:r>
        <w:rPr>
          <w:rFonts w:ascii="Times New Roman" w:hAnsi="Times New Roman" w:cs="Times New Roman"/>
          <w:sz w:val="24"/>
          <w:szCs w:val="18"/>
        </w:rPr>
        <w:t xml:space="preserve"> MR leave-one-out method analysis. 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The red line represents the pooled IVW estimator. (</w:t>
      </w:r>
      <w:r>
        <w:rPr>
          <w:rFonts w:ascii="Times New Roman" w:hAnsi="Times New Roman" w:cs="Times New Roman"/>
          <w:sz w:val="24"/>
          <w:szCs w:val="18"/>
        </w:rPr>
        <w:t>A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)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COVID-19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and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QT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interva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l. (</w:t>
      </w:r>
      <w:r>
        <w:rPr>
          <w:rFonts w:ascii="Times New Roman" w:hAnsi="Times New Roman" w:cs="Times New Roman"/>
          <w:sz w:val="24"/>
          <w:szCs w:val="18"/>
        </w:rPr>
        <w:t>B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)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COVID-19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and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QT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4"/>
          <w:szCs w:val="18"/>
        </w:rPr>
        <w:t>interval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 xml:space="preserve"> (</w:t>
      </w:r>
      <w:r>
        <w:rPr>
          <w:rFonts w:ascii="Times New Roman" w:hAnsi="Times New Roman" w:cs="Times New Roman" w:hint="eastAsia"/>
          <w:b w:val="0"/>
          <w:bCs w:val="0"/>
          <w:i/>
          <w:iCs/>
          <w:sz w:val="24"/>
          <w:szCs w:val="18"/>
        </w:rPr>
        <w:t>Hof</w:t>
      </w:r>
      <w:r>
        <w:rPr>
          <w:rFonts w:ascii="Times New Roman" w:hAnsi="Times New Roman" w:cs="Times New Roman"/>
          <w:b w:val="0"/>
          <w:bCs w:val="0"/>
          <w:sz w:val="24"/>
          <w:szCs w:val="18"/>
        </w:rPr>
        <w:t>).</w:t>
      </w:r>
    </w:p>
    <w:p w14:paraId="062E6C1E" w14:textId="77777777" w:rsidR="009C66F7" w:rsidRDefault="009C66F7"/>
    <w:p w14:paraId="3DF65F64" w14:textId="77777777" w:rsidR="009C66F7" w:rsidRDefault="00000000">
      <w:pPr>
        <w:widowControl/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18"/>
        </w:rPr>
      </w:pPr>
      <w:r>
        <w:rPr>
          <w:rFonts w:ascii="Times New Roman" w:hAnsi="Times New Roman" w:cs="Times New Roman"/>
        </w:rPr>
        <w:br w:type="page"/>
      </w:r>
    </w:p>
    <w:p w14:paraId="2FB6446A" w14:textId="77777777" w:rsidR="009C66F7" w:rsidRDefault="00000000">
      <w:pPr>
        <w:spacing w:line="360" w:lineRule="auto"/>
        <w:jc w:val="left"/>
        <w:rPr>
          <w:rFonts w:ascii="Times New Roman" w:hAnsi="Times New Roman" w:cs="Times New Roman"/>
          <w:color w:val="000000"/>
          <w:sz w:val="22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4"/>
        </w:rPr>
        <w:t>Table S1:</w:t>
      </w:r>
      <w:r>
        <w:rPr>
          <w:rFonts w:ascii="Times New Roman" w:hAnsi="Times New Roman" w:cs="Times New Roman"/>
          <w:color w:val="000000"/>
          <w:sz w:val="22"/>
          <w:szCs w:val="24"/>
        </w:rPr>
        <w:t xml:space="preserve"> IVs with genome-wide significance in the COVID-19 infection for MR analysis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446"/>
        <w:gridCol w:w="463"/>
        <w:gridCol w:w="630"/>
        <w:gridCol w:w="576"/>
        <w:gridCol w:w="576"/>
        <w:gridCol w:w="1070"/>
        <w:gridCol w:w="1226"/>
        <w:gridCol w:w="1337"/>
        <w:gridCol w:w="912"/>
      </w:tblGrid>
      <w:tr w:rsidR="009C66F7" w14:paraId="3B327E82" w14:textId="77777777">
        <w:trPr>
          <w:trHeight w:val="295"/>
        </w:trPr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6B5C1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27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7B9BAE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EA</w:t>
            </w:r>
          </w:p>
        </w:tc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44C94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OA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EA5EA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Beta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3E909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3E2C8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EAF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3FF77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-value </w:t>
            </w:r>
          </w:p>
          <w:p w14:paraId="2A0451D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(COVID-19)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C469E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-value </w:t>
            </w:r>
          </w:p>
          <w:p w14:paraId="441F1FE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(QT)</w:t>
            </w:r>
          </w:p>
        </w:tc>
        <w:tc>
          <w:tcPr>
            <w:tcW w:w="80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18A79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-value </w:t>
            </w:r>
          </w:p>
          <w:p w14:paraId="41E2D45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(QT</w:t>
            </w: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6"/>
                <w:szCs w:val="16"/>
                <w:vertAlign w:val="subscript"/>
              </w:rPr>
              <w:t>Hof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F9620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 statistics</w:t>
            </w:r>
          </w:p>
        </w:tc>
      </w:tr>
      <w:tr w:rsidR="009C66F7" w14:paraId="63C95695" w14:textId="77777777">
        <w:trPr>
          <w:trHeight w:val="280"/>
        </w:trPr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B2C248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rs10774673</w:t>
            </w:r>
          </w:p>
        </w:tc>
        <w:tc>
          <w:tcPr>
            <w:tcW w:w="2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815C8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2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C87873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C1847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0.029</w:t>
            </w:r>
          </w:p>
        </w:tc>
        <w:tc>
          <w:tcPr>
            <w:tcW w:w="3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043F1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F46DF4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0.675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2B105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2.14E-09</w:t>
            </w:r>
          </w:p>
        </w:tc>
        <w:tc>
          <w:tcPr>
            <w:tcW w:w="7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41FC11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0.304</w:t>
            </w:r>
          </w:p>
        </w:tc>
        <w:tc>
          <w:tcPr>
            <w:tcW w:w="80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403CA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55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6347E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33.64 </w:t>
            </w:r>
          </w:p>
        </w:tc>
      </w:tr>
      <w:tr w:rsidR="009C66F7" w14:paraId="1FF65EBB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3E0B75C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rs1123573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58B269D3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F929A4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4635220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-0.026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7F66718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181D4658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0.379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362067C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3.16E-08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1439ED8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0.607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0D5AECC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743B3F4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27.04 </w:t>
            </w:r>
          </w:p>
        </w:tc>
      </w:tr>
      <w:tr w:rsidR="009C66F7" w14:paraId="353E7D01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499CF5B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rs11264339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258C2A4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D3EBEB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3B27FD13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-0.035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0824A663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010FC75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0.495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555ED78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1.62E-14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327F331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54D868A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0D3494D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49.00 </w:t>
            </w:r>
          </w:p>
        </w:tc>
      </w:tr>
      <w:tr w:rsidR="009C66F7" w14:paraId="123E7879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394E701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rs12610495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112F35A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B2A98A4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0C2EBC4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77F98418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3A4D958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0.303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4D6E9CAF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1.80E-22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277DBF5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0.522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1E22375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21B0AF3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100.00 </w:t>
            </w:r>
          </w:p>
        </w:tc>
      </w:tr>
      <w:tr w:rsidR="009C66F7" w14:paraId="5A73B66E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01A062DF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rs184781326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00FDBF3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19E197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4942F5A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-0.069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28D7D57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7B23F4E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2D779CEF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3.42E-09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60CC5444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0.738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19C98D9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0.0088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6448DDD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33.06 </w:t>
            </w:r>
          </w:p>
        </w:tc>
      </w:tr>
      <w:tr w:rsidR="009C66F7" w14:paraId="0141E6B7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242A89A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rs2260685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0EF0AB6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1EB99E8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067C21D1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6329FBC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5CAE0678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0.474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1B3B145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1.01E-12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44892DC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0.189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5DADAD51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6ADED29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43.56 </w:t>
            </w:r>
          </w:p>
        </w:tc>
      </w:tr>
      <w:tr w:rsidR="009C66F7" w14:paraId="26A2CA60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583CB7B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rs2290859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2C6010D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C73D47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02AB8FF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-0.051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0ABE8E0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4B5BB58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0.351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1850E198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1.32E-25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71EB46A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0.489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6A035F78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1E726BE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104.04 </w:t>
            </w:r>
          </w:p>
        </w:tc>
      </w:tr>
      <w:tr w:rsidR="009C66F7" w14:paraId="32DD57B8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4E3A7A9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rs2834158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347E227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5FDE641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8774B71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-0.041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7396033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5D074F84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0.661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7C826DA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8.51E-17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32B6167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0.211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0E89531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45463EA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67.24 </w:t>
            </w:r>
          </w:p>
        </w:tc>
      </w:tr>
      <w:tr w:rsidR="009C66F7" w14:paraId="1FAA9755" w14:textId="77777777">
        <w:trPr>
          <w:trHeight w:val="295"/>
        </w:trPr>
        <w:tc>
          <w:tcPr>
            <w:tcW w:w="627" w:type="pct"/>
            <w:shd w:val="clear" w:color="auto" w:fill="auto"/>
            <w:noWrap/>
            <w:vAlign w:val="center"/>
          </w:tcPr>
          <w:p w14:paraId="707AEE48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rs35044562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3714221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A6C8F6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1C6C52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5186355F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24BA4CF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1A265B5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1.64E-51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4C8B15B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0.736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0ECDB42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0.059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0485E4E3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256.00 </w:t>
            </w:r>
          </w:p>
        </w:tc>
      </w:tr>
      <w:tr w:rsidR="009C66F7" w14:paraId="22420E35" w14:textId="77777777">
        <w:trPr>
          <w:trHeight w:val="295"/>
        </w:trPr>
        <w:tc>
          <w:tcPr>
            <w:tcW w:w="627" w:type="pct"/>
            <w:shd w:val="clear" w:color="auto" w:fill="auto"/>
            <w:noWrap/>
            <w:vAlign w:val="center"/>
          </w:tcPr>
          <w:p w14:paraId="6E7C5A9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rs554833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33AB397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AC8DE34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1701456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26D0A2C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2D01EA7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0.348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3D8C8AD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5.87E-81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53B7D32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0.271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4E2CE9C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2C10F98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331.24 </w:t>
            </w:r>
          </w:p>
        </w:tc>
      </w:tr>
      <w:tr w:rsidR="009C66F7" w14:paraId="432DDD50" w14:textId="77777777">
        <w:trPr>
          <w:trHeight w:val="295"/>
        </w:trPr>
        <w:tc>
          <w:tcPr>
            <w:tcW w:w="627" w:type="pct"/>
            <w:shd w:val="clear" w:color="auto" w:fill="auto"/>
            <w:noWrap/>
            <w:vAlign w:val="center"/>
          </w:tcPr>
          <w:p w14:paraId="5B27D062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rs676314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2172243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2E4C31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0D1D83D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0.028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40582001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0FD0B01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0.326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5400212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1.02E-08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24046A8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0.259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5877679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77CE5F6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31.36 </w:t>
            </w:r>
          </w:p>
        </w:tc>
      </w:tr>
      <w:tr w:rsidR="009C66F7" w14:paraId="0DDA9849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51900E38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rs679574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1E7E511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EFA860C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1BF56343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-0.036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2FEDC03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4EF373F1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0.447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6CB3B15A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4.37E-15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44A7AA81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6F44E46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0.00082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40FB904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51.84 </w:t>
            </w:r>
          </w:p>
        </w:tc>
      </w:tr>
      <w:tr w:rsidR="009C66F7" w14:paraId="4A000806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1610ED9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rs7118388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227818E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460BF64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3E9B5F3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69A136A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68BB2EF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0.506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7005825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4.71E-09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1E65F775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0.455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48D311A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64591ED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29.16 </w:t>
            </w:r>
          </w:p>
        </w:tc>
      </w:tr>
      <w:tr w:rsidR="009C66F7" w14:paraId="73CBCE0F" w14:textId="77777777">
        <w:trPr>
          <w:trHeight w:val="280"/>
        </w:trPr>
        <w:tc>
          <w:tcPr>
            <w:tcW w:w="627" w:type="pct"/>
            <w:shd w:val="clear" w:color="auto" w:fill="auto"/>
            <w:noWrap/>
            <w:vAlign w:val="center"/>
          </w:tcPr>
          <w:p w14:paraId="7E40AEAF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rs73062389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127A6DF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DD9FA24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2E5E2D9E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6E08C7A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61E08040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0.054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7CA4F9C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7.61E-92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600F420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0.798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4464CE6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6A4F004F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400.00 </w:t>
            </w:r>
          </w:p>
        </w:tc>
      </w:tr>
      <w:tr w:rsidR="009C66F7" w14:paraId="605261F7" w14:textId="77777777">
        <w:trPr>
          <w:trHeight w:val="295"/>
        </w:trPr>
        <w:tc>
          <w:tcPr>
            <w:tcW w:w="627" w:type="pct"/>
            <w:shd w:val="clear" w:color="auto" w:fill="auto"/>
            <w:noWrap/>
            <w:vAlign w:val="center"/>
          </w:tcPr>
          <w:p w14:paraId="6CACFCD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rs9264740</w:t>
            </w: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436D042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844EE43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17754C9F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-0.03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0A091FC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1B1572C9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0.732</w:t>
            </w:r>
          </w:p>
        </w:tc>
        <w:tc>
          <w:tcPr>
            <w:tcW w:w="627" w:type="pct"/>
            <w:shd w:val="clear" w:color="auto" w:fill="auto"/>
            <w:noWrap/>
            <w:vAlign w:val="center"/>
          </w:tcPr>
          <w:p w14:paraId="20E139CD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6.87E-09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14:paraId="7B732A76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809" w:type="pct"/>
            <w:shd w:val="clear" w:color="auto" w:fill="auto"/>
            <w:vAlign w:val="center"/>
          </w:tcPr>
          <w:p w14:paraId="0C30EB87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4BC85ADB" w14:textId="77777777" w:rsidR="009C66F7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</w:tr>
    </w:tbl>
    <w:p w14:paraId="53853BD6" w14:textId="77777777" w:rsidR="009C66F7" w:rsidRDefault="00000000">
      <w:pPr>
        <w:widowControl/>
        <w:spacing w:line="360" w:lineRule="auto"/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Note:</w:t>
      </w:r>
      <w:r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2"/>
        </w:rPr>
        <w:t xml:space="preserve">SNP, </w:t>
      </w:r>
      <w:r>
        <w:rPr>
          <w:rFonts w:ascii="Times New Roman" w:hAnsi="Times New Roman" w:cs="Times New Roman"/>
          <w:sz w:val="22"/>
          <w:shd w:val="clear" w:color="auto" w:fill="FFFFFF"/>
        </w:rPr>
        <w:t xml:space="preserve">single nucleotide polymorphism; </w:t>
      </w:r>
      <w:r>
        <w:rPr>
          <w:rFonts w:ascii="Times New Roman" w:hAnsi="Times New Roman" w:cs="Times New Roman"/>
          <w:color w:val="000000"/>
          <w:sz w:val="22"/>
        </w:rPr>
        <w:t xml:space="preserve">EA, </w:t>
      </w:r>
      <w:r>
        <w:rPr>
          <w:rFonts w:ascii="Times New Roman" w:hAnsi="Times New Roman" w:cs="Times New Roman"/>
          <w:color w:val="000000"/>
          <w:kern w:val="0"/>
          <w:sz w:val="22"/>
        </w:rPr>
        <w:t>effect allele</w:t>
      </w:r>
      <w:r>
        <w:rPr>
          <w:rFonts w:ascii="Times New Roman" w:hAnsi="Times New Roman" w:cs="Times New Roman"/>
          <w:color w:val="000000"/>
          <w:sz w:val="22"/>
        </w:rPr>
        <w:t xml:space="preserve">; OA, other allele; SE, standard error; EAF, </w:t>
      </w:r>
      <w:r>
        <w:rPr>
          <w:rFonts w:ascii="Times New Roman" w:hAnsi="Times New Roman" w:cs="Times New Roman"/>
          <w:color w:val="000000"/>
          <w:kern w:val="0"/>
          <w:sz w:val="22"/>
        </w:rPr>
        <w:t xml:space="preserve">effect allele frequency; “-” represents incompatible SNP. </w:t>
      </w:r>
    </w:p>
    <w:p w14:paraId="39556B4A" w14:textId="77777777" w:rsidR="009C66F7" w:rsidRDefault="00000000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14:paraId="1D01DAF7" w14:textId="77777777" w:rsidR="009C66F7" w:rsidRDefault="00000000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Table S2: </w:t>
      </w:r>
      <w:r>
        <w:rPr>
          <w:rFonts w:ascii="Times New Roman" w:hAnsi="Times New Roman" w:cs="Times New Roman"/>
          <w:color w:val="000000"/>
        </w:rPr>
        <w:t xml:space="preserve">IVs with genome-wide significance in the </w:t>
      </w:r>
      <w:r>
        <w:rPr>
          <w:rFonts w:ascii="Times New Roman" w:hAnsi="Times New Roman" w:cs="Times New Roman"/>
          <w:color w:val="212121"/>
          <w:szCs w:val="21"/>
          <w:shd w:val="clear" w:color="auto" w:fill="FFFFFF"/>
        </w:rPr>
        <w:t>hospitalized</w:t>
      </w:r>
      <w:r>
        <w:rPr>
          <w:rFonts w:ascii="Times New Roman" w:hAnsi="Times New Roman" w:cs="Times New Roman"/>
          <w:color w:val="000000"/>
        </w:rPr>
        <w:t xml:space="preserve"> COVID-19 for MR analysis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709"/>
        <w:gridCol w:w="739"/>
        <w:gridCol w:w="938"/>
        <w:gridCol w:w="586"/>
        <w:gridCol w:w="586"/>
        <w:gridCol w:w="1672"/>
        <w:gridCol w:w="700"/>
        <w:gridCol w:w="700"/>
        <w:gridCol w:w="766"/>
      </w:tblGrid>
      <w:tr w:rsidR="009C66F7" w14:paraId="7731BE54" w14:textId="77777777">
        <w:trPr>
          <w:trHeight w:val="295"/>
        </w:trPr>
        <w:tc>
          <w:tcPr>
            <w:tcW w:w="60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B39EA7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SNP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E545B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EA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B0D0B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OA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4364F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Beta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84BD2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SE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5888A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EAF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80786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-value</w:t>
            </w:r>
          </w:p>
          <w:p w14:paraId="6098686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 (hospitalized COVID-19)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EB095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-value </w:t>
            </w:r>
          </w:p>
          <w:p w14:paraId="40D2567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(QT)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04B5FA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-value </w:t>
            </w:r>
          </w:p>
          <w:p w14:paraId="46A2714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(QT</w:t>
            </w: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5"/>
                <w:szCs w:val="15"/>
                <w:vertAlign w:val="subscript"/>
              </w:rPr>
              <w:t>Hof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DF725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F statistics</w:t>
            </w:r>
          </w:p>
        </w:tc>
      </w:tr>
      <w:tr w:rsidR="009C66F7" w14:paraId="3F6AC740" w14:textId="77777777">
        <w:trPr>
          <w:trHeight w:val="280"/>
        </w:trPr>
        <w:tc>
          <w:tcPr>
            <w:tcW w:w="6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5F971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rs1123573</w:t>
            </w:r>
          </w:p>
        </w:tc>
        <w:tc>
          <w:tcPr>
            <w:tcW w:w="5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347A3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416B8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C78BF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-0.069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52303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611915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0.377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B028AA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4.13E-11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8D276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0.607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2E010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0.64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EB06A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47.61 </w:t>
            </w:r>
          </w:p>
        </w:tc>
      </w:tr>
      <w:tr w:rsidR="009C66F7" w14:paraId="51C217A4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7E6AC95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rs117169628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1BB592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B576CA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3F033D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0.101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10070D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8F54CA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0.144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58B9CF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1.27E-13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812328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0.572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D28041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332751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52.05 </w:t>
            </w:r>
          </w:p>
        </w:tc>
      </w:tr>
      <w:tr w:rsidR="009C66F7" w14:paraId="0BB84CE5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1E11E23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rs12585036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F1F560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035324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73D6837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0.097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77D61F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024FBF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0.216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5E29FB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9.39E-17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2156AC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AADF21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E2E27C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65.34 </w:t>
            </w:r>
          </w:p>
        </w:tc>
      </w:tr>
      <w:tr w:rsidR="009C66F7" w14:paraId="105F35A5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386A93A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rs12610495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BAE684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CE3F92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70DA73B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0.148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796C4F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E0F37A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0.305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8D61E0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4.21E-41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94A42F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0.522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0F7CA7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D1EC45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181.02 </w:t>
            </w:r>
          </w:p>
        </w:tc>
      </w:tr>
      <w:tr w:rsidR="009C66F7" w14:paraId="648F4FAF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2F99ADF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rs139589338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5B3D15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E72028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06D85A7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0.209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513B4D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0.036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00D70A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EA67FC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4.97E-09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48073A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0.214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EE15AE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66A3C1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33.70 </w:t>
            </w:r>
          </w:p>
        </w:tc>
      </w:tr>
      <w:tr w:rsidR="009C66F7" w14:paraId="2D8AE97F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68F0E1F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rs149533170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C1A729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DAACFD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3CF5365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0.284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63368E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0.051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D4C149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ABF11A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2.78E-08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F14952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3AB959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0.96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896D58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31.01 </w:t>
            </w:r>
          </w:p>
        </w:tc>
      </w:tr>
      <w:tr w:rsidR="009C66F7" w14:paraId="727A638F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452C893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rs1498399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899329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83781E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47E949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0.069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71653D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E9C59A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0.386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F27DB4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8.24E-12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714A99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0.154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EBB859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B00A30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47.61 </w:t>
            </w:r>
          </w:p>
        </w:tc>
      </w:tr>
      <w:tr w:rsidR="009C66F7" w14:paraId="22A2AF0D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5C4A4B0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rs1634761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92C282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E0C276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3502A6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-0.068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576992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1DEB67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0.494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80C28F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1.02E-12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58C44E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13C1C1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A0EBE2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57.09 </w:t>
            </w:r>
          </w:p>
        </w:tc>
      </w:tr>
      <w:tr w:rsidR="009C66F7" w14:paraId="72DD370D" w14:textId="77777777">
        <w:trPr>
          <w:trHeight w:val="295"/>
        </w:trPr>
        <w:tc>
          <w:tcPr>
            <w:tcW w:w="602" w:type="pct"/>
            <w:shd w:val="clear" w:color="auto" w:fill="auto"/>
            <w:noWrap/>
            <w:vAlign w:val="center"/>
          </w:tcPr>
          <w:p w14:paraId="5622378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rs17279437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9B9EE0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CEE035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02024D3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-0.114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D58E42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635E70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0.107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CED5BE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1.37E-11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8EC5F2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0.831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F0B1CA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857296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44.97 </w:t>
            </w:r>
          </w:p>
        </w:tc>
      </w:tr>
      <w:tr w:rsidR="009C66F7" w14:paraId="3D9F6666" w14:textId="77777777">
        <w:trPr>
          <w:trHeight w:val="295"/>
        </w:trPr>
        <w:tc>
          <w:tcPr>
            <w:tcW w:w="602" w:type="pct"/>
            <w:shd w:val="clear" w:color="auto" w:fill="auto"/>
            <w:noWrap/>
            <w:vAlign w:val="center"/>
          </w:tcPr>
          <w:p w14:paraId="2B95E29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rs17412601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023624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87EDF7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64FBA9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-0.068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BB6DF7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1A7CE8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0.351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DAB7D1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3.69E-11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6E9D57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0.504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3AEDE8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0.041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69AD9B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46.24 </w:t>
            </w:r>
          </w:p>
        </w:tc>
      </w:tr>
      <w:tr w:rsidR="009C66F7" w14:paraId="6B0A841A" w14:textId="77777777">
        <w:trPr>
          <w:trHeight w:val="295"/>
        </w:trPr>
        <w:tc>
          <w:tcPr>
            <w:tcW w:w="602" w:type="pct"/>
            <w:shd w:val="clear" w:color="auto" w:fill="auto"/>
            <w:noWrap/>
            <w:vAlign w:val="center"/>
          </w:tcPr>
          <w:p w14:paraId="272828E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rs17885848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AB500B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CE8BF6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2802926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0.061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5B6582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F616E0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0.337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7C68E1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1.93E-08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745946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0.317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35BB01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F7EB59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30.75 </w:t>
            </w:r>
          </w:p>
        </w:tc>
      </w:tr>
      <w:tr w:rsidR="009C66F7" w14:paraId="69050626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0D7AD6A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rs2102497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C898C3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3D5527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29C90DA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0.064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11C72A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B67BEC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0.734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60F663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4.21E-08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7CFFD4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0.038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1337AD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0.069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EFC1D8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28.44 </w:t>
            </w:r>
          </w:p>
        </w:tc>
      </w:tr>
      <w:tr w:rsidR="009C66F7" w14:paraId="590428DB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00C9DEA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rs2326562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B6FC0B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941766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0F68937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0.053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9EDA5E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D0263C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0.381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FBBF4B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4.81E-08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8A6BA6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0.393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F4A2A0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5.20E-05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B3A5CB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28.09 </w:t>
            </w:r>
          </w:p>
        </w:tc>
      </w:tr>
      <w:tr w:rsidR="009C66F7" w14:paraId="6735B46B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0FA038D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rs2897075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0B2784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9BD67F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624ACB6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0.059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A69B8E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4E7869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0.374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123B87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2.88E-09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2692E5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8226EA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BFAFFD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34.81 </w:t>
            </w:r>
          </w:p>
        </w:tc>
      </w:tr>
      <w:tr w:rsidR="009C66F7" w14:paraId="3D91D71B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12575A7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rs3014983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C3763A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3F6A2E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7D482B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EA65CB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F3F12C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0.736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1C0F8C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6.99E-09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315780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0.563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9AAC78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7B4C90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34.03 </w:t>
            </w:r>
          </w:p>
        </w:tc>
      </w:tr>
      <w:tr w:rsidR="009C66F7" w14:paraId="77753887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1EF6096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rs34712979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FD402D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37E026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742F969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-0.064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0B00E6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D250AB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119CA8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2.17E-08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57B7D0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0.253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D78433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9B8893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33.85 </w:t>
            </w:r>
          </w:p>
        </w:tc>
      </w:tr>
      <w:tr w:rsidR="009C66F7" w14:paraId="739EB534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670697A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rs35705950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2F5421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5F4D3A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6C67A39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-0.099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EFB384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6AC1CE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0.107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3DE44A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1.90E-10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0FBA57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0.586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1086D8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B5E819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38.29 </w:t>
            </w:r>
          </w:p>
        </w:tc>
      </w:tr>
      <w:tr w:rsidR="009C66F7" w14:paraId="3ED284FC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2A9A780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rs41264915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2FAE92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ECE48E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7ACF2B9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-0.143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8C9469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CA68C0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0.097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C572C7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1.43E-20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752442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0.563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A0D3B2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8A2F66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90.88 </w:t>
            </w:r>
          </w:p>
        </w:tc>
      </w:tr>
      <w:tr w:rsidR="009C66F7" w14:paraId="197B7999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2D4495A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rs41435745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B2E2D4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58B5E5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7EB0461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0.213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B7DC9A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0.035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3AD074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FFCBD7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1.45E-09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DFDE23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FDD0DB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E64BB8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37.04 </w:t>
            </w:r>
          </w:p>
        </w:tc>
      </w:tr>
      <w:tr w:rsidR="009C66F7" w14:paraId="38512EA0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30F49B9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rs4475253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302458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9330D8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369C10E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0.058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C411B6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8C4FBB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0.324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7F93EE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7.07E-09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FEFBA5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0.689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ACCE7A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1DF231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33.64 </w:t>
            </w:r>
          </w:p>
        </w:tc>
      </w:tr>
      <w:tr w:rsidR="009C66F7" w14:paraId="10E0F6CD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1D7675B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rs45524632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48F7D5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FC78C5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55F4EA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0.223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45A2CD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0.035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27841A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A7C5B7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1.07E-10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FCCF6D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0.871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526421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7C237B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40.60 </w:t>
            </w:r>
          </w:p>
        </w:tc>
      </w:tr>
      <w:tr w:rsidR="009C66F7" w14:paraId="3FE910A0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2168BF3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rs4767025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A7D337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02B5D4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AA7385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0.075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C29A55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4B7FF5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0.676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1CBDAE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7.13E-14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499235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0.314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1ED712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D1B005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56.25 </w:t>
            </w:r>
          </w:p>
        </w:tc>
      </w:tr>
      <w:tr w:rsidR="009C66F7" w14:paraId="03A793F8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6B2FB04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rs492602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F89773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7AE7B0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7BB2886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-0.055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B2858C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5E3618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0.473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F22371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7.81E-09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EA8312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57300D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0.00073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7F4C14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30.25 </w:t>
            </w:r>
          </w:p>
        </w:tc>
      </w:tr>
      <w:tr w:rsidR="009C66F7" w14:paraId="22F0D573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4EE4362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rs5023077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3FF7F8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BCCC28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94E7B8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-0.066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2E5810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9947A2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0.491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01E3D0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3.79E-12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316E9E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0.136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1178ED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FCFD37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43.56 </w:t>
            </w:r>
          </w:p>
        </w:tc>
      </w:tr>
      <w:tr w:rsidR="009C66F7" w14:paraId="0C2B3977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0C39665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rs61078946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118992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7B792A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88200A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E6128B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062F67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0.111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F95860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3.12E-08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644664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913BB0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4FAFF9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31.64 </w:t>
            </w:r>
          </w:p>
        </w:tc>
      </w:tr>
      <w:tr w:rsidR="009C66F7" w14:paraId="4715BA66" w14:textId="77777777">
        <w:trPr>
          <w:trHeight w:val="295"/>
        </w:trPr>
        <w:tc>
          <w:tcPr>
            <w:tcW w:w="602" w:type="pct"/>
            <w:shd w:val="clear" w:color="auto" w:fill="auto"/>
            <w:noWrap/>
            <w:vAlign w:val="center"/>
          </w:tcPr>
          <w:p w14:paraId="7148514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rs61882275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E6258A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DF0968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31CB7D0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-0.092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6875F8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268F23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0.342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F222EC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2.30E-20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D6A7F7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0.633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9A8978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3CAD33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84.64 </w:t>
            </w:r>
          </w:p>
        </w:tc>
      </w:tr>
      <w:tr w:rsidR="009C66F7" w14:paraId="07110EBA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279CB79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rs63750417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23C023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32D89B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509F35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-0.092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9CA69E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54F01A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0.184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2FEC85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1.37E-15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357C02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873E4F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0.00081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123020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69.95 </w:t>
            </w:r>
          </w:p>
        </w:tc>
      </w:tr>
      <w:tr w:rsidR="009C66F7" w14:paraId="232765D8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346E9CA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rs657152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27DB86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C16E35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51C376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68555A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435056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0.386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11DDAF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1.18E-24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1665B1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0.315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EC1A35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5A4824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100.00 </w:t>
            </w:r>
          </w:p>
        </w:tc>
      </w:tr>
      <w:tr w:rsidR="009C66F7" w14:paraId="2B29EA49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397AC6D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rs676314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62B08D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BFFC93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0ED664E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0.078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1E8937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26DBE2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0.325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725B9E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8.95E-15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D59F94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0.259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FBC3C1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35ABDA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60.84 </w:t>
            </w:r>
          </w:p>
        </w:tc>
      </w:tr>
      <w:tr w:rsidR="009C66F7" w14:paraId="4853197E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020DC4B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rs67959919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540844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71FBC4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7863BB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0.492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3ADD28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E72EA0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0.077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988C59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2.36E-173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F12054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1616E8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0.071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1DAF76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747.11 </w:t>
            </w:r>
          </w:p>
        </w:tc>
      </w:tr>
      <w:tr w:rsidR="009C66F7" w14:paraId="178ACD8D" w14:textId="77777777">
        <w:trPr>
          <w:trHeight w:val="295"/>
        </w:trPr>
        <w:tc>
          <w:tcPr>
            <w:tcW w:w="602" w:type="pct"/>
            <w:shd w:val="clear" w:color="auto" w:fill="auto"/>
            <w:noWrap/>
            <w:vAlign w:val="center"/>
          </w:tcPr>
          <w:p w14:paraId="3705CB2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rs78295726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44F292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BEA876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0F5A146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0.074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DCC6E0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6A6FE5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0.154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F78B8C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1.42E-08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555B4A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4018A4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A234E9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32.40 </w:t>
            </w:r>
          </w:p>
        </w:tc>
      </w:tr>
      <w:tr w:rsidR="009C66F7" w14:paraId="52673BC0" w14:textId="77777777">
        <w:trPr>
          <w:trHeight w:val="280"/>
        </w:trPr>
        <w:tc>
          <w:tcPr>
            <w:tcW w:w="602" w:type="pct"/>
            <w:shd w:val="clear" w:color="auto" w:fill="auto"/>
            <w:noWrap/>
            <w:vAlign w:val="center"/>
          </w:tcPr>
          <w:p w14:paraId="42FC53C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rs78314212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526733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F1F369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3B7CF88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0.122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456E7B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504832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0.085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927DB3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1.22E-12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91280D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0.148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5E65F9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1EF3F9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51.50 </w:t>
            </w:r>
          </w:p>
        </w:tc>
      </w:tr>
      <w:tr w:rsidR="009C66F7" w14:paraId="57E14576" w14:textId="77777777">
        <w:trPr>
          <w:trHeight w:val="295"/>
        </w:trPr>
        <w:tc>
          <w:tcPr>
            <w:tcW w:w="602" w:type="pct"/>
            <w:shd w:val="clear" w:color="auto" w:fill="auto"/>
            <w:noWrap/>
            <w:vAlign w:val="center"/>
          </w:tcPr>
          <w:p w14:paraId="5D6C21E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rs9636867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85E3E2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283AC8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407E4D4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0.128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868348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0B2EEC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0.336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B80730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2.05E-36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9C8FE9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0.192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EDB27F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89A05E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163.84 </w:t>
            </w:r>
          </w:p>
        </w:tc>
      </w:tr>
    </w:tbl>
    <w:p w14:paraId="783291D6" w14:textId="77777777" w:rsidR="009C66F7" w:rsidRDefault="009C66F7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/>
        </w:rPr>
      </w:pPr>
    </w:p>
    <w:p w14:paraId="4711B401" w14:textId="77777777" w:rsidR="009C66F7" w:rsidRDefault="00000000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br w:type="page"/>
      </w:r>
    </w:p>
    <w:p w14:paraId="0D336E8C" w14:textId="77777777" w:rsidR="009C66F7" w:rsidRDefault="00000000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Table S3:</w:t>
      </w:r>
      <w:r>
        <w:rPr>
          <w:rFonts w:ascii="Times New Roman" w:hAnsi="Times New Roman" w:cs="Times New Roman"/>
          <w:color w:val="000000"/>
        </w:rPr>
        <w:t xml:space="preserve"> IVs with genome-wide significance in the severe COVID-19 for MR analysis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23"/>
        <w:gridCol w:w="815"/>
        <w:gridCol w:w="815"/>
        <w:gridCol w:w="1014"/>
        <w:gridCol w:w="661"/>
        <w:gridCol w:w="662"/>
        <w:gridCol w:w="1376"/>
        <w:gridCol w:w="662"/>
        <w:gridCol w:w="685"/>
        <w:gridCol w:w="693"/>
      </w:tblGrid>
      <w:tr w:rsidR="009C66F7" w14:paraId="3E6E1D09" w14:textId="77777777">
        <w:trPr>
          <w:trHeight w:val="295"/>
        </w:trPr>
        <w:tc>
          <w:tcPr>
            <w:tcW w:w="60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249EB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SNP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CE9B29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EA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760C9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OA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CE221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Beta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FDFA3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SE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75A6A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EAF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86A91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-value</w:t>
            </w:r>
          </w:p>
          <w:p w14:paraId="5C10893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 (Severe COVID-19)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16D5BA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-value </w:t>
            </w:r>
          </w:p>
          <w:p w14:paraId="5B62BB0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(QT)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5AD40A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-value</w:t>
            </w:r>
          </w:p>
          <w:p w14:paraId="12960E7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 (QT</w:t>
            </w: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13"/>
                <w:szCs w:val="13"/>
                <w:vertAlign w:val="subscript"/>
              </w:rPr>
              <w:t>Hof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B52C3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F statistics</w:t>
            </w:r>
          </w:p>
        </w:tc>
      </w:tr>
      <w:tr w:rsidR="009C66F7" w14:paraId="2D27A5A7" w14:textId="77777777">
        <w:trPr>
          <w:trHeight w:val="295"/>
        </w:trPr>
        <w:tc>
          <w:tcPr>
            <w:tcW w:w="6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5CC10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rs10066378</w:t>
            </w:r>
          </w:p>
        </w:tc>
        <w:tc>
          <w:tcPr>
            <w:tcW w:w="5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67074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5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9037A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6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B3759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0.118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B38BC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0.021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0654A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0.116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FEA016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1.96E-08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43AC0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0.108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2A339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0.27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0A45E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31.57 </w:t>
            </w:r>
          </w:p>
        </w:tc>
      </w:tr>
      <w:tr w:rsidR="009C66F7" w14:paraId="72E19772" w14:textId="77777777">
        <w:trPr>
          <w:trHeight w:val="295"/>
        </w:trPr>
        <w:tc>
          <w:tcPr>
            <w:tcW w:w="602" w:type="pct"/>
            <w:shd w:val="clear" w:color="auto" w:fill="auto"/>
            <w:vAlign w:val="center"/>
          </w:tcPr>
          <w:p w14:paraId="650ACB2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rs10850097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A1FE4E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49CDD3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70E041E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0.095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64D257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8A32B7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0.671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6C7108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1.71E-10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DD2E46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0.304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E908AC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A289B7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40.11 </w:t>
            </w:r>
          </w:p>
        </w:tc>
      </w:tr>
      <w:tr w:rsidR="009C66F7" w14:paraId="401B4708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537BE17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rs11208559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286094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B1E70E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9DD7F9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0.103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175B16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B24AB6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0.291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8D0F54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2.17E-09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35E4A4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35398E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91E728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36.71 </w:t>
            </w:r>
          </w:p>
        </w:tc>
      </w:tr>
      <w:tr w:rsidR="009C66F7" w14:paraId="35E5B492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7180D00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rs1123573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5B9796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7725A2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28FA456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-0.106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444ED6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353C39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F82219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2.80E-12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E4E584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0.607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E9D406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1BDB56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49.94 </w:t>
            </w:r>
          </w:p>
        </w:tc>
      </w:tr>
      <w:tr w:rsidR="009C66F7" w14:paraId="71E236E9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484D11B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rs1128175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FAC862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8A41BC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3ACA7A4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-0.126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4C2FA7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70EC7C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0.753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D12C10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2.25E-13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384426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0.98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3F40B8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46A6CF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54.93 </w:t>
            </w:r>
          </w:p>
        </w:tc>
      </w:tr>
      <w:tr w:rsidR="009C66F7" w14:paraId="5AECA758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0E616EE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rs11614702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AE92B5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E2FF5F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40FB739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0.101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98D917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7124B8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0.507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3E7ACC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2.33E-13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9DCB72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0.518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36BDB2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BC2CAD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52.05 </w:t>
            </w:r>
          </w:p>
        </w:tc>
      </w:tr>
      <w:tr w:rsidR="009C66F7" w14:paraId="53A3AA57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43DCC3D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rs117169628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75300E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6557A6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6846746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0.157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1EC4DD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173E4D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0.137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61EBF9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4.36E-15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4A888C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0.572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094F9D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E42618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61.62 </w:t>
            </w:r>
          </w:p>
        </w:tc>
      </w:tr>
      <w:tr w:rsidR="009C66F7" w14:paraId="676F16EE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48CABE0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rs12534422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4E8ADA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D5B498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0220495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0.086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BAA2FC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AF890D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0.303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CDA1A0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1.34E-08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625F4D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0.367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92E6B5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4D7D76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32.87 </w:t>
            </w:r>
          </w:p>
        </w:tc>
      </w:tr>
      <w:tr w:rsidR="009C66F7" w14:paraId="6C141ED6" w14:textId="77777777">
        <w:trPr>
          <w:trHeight w:val="295"/>
        </w:trPr>
        <w:tc>
          <w:tcPr>
            <w:tcW w:w="602" w:type="pct"/>
            <w:shd w:val="clear" w:color="auto" w:fill="auto"/>
            <w:vAlign w:val="center"/>
          </w:tcPr>
          <w:p w14:paraId="2BCF8F1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rs12585036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4B21F8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0706FA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047781C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0.141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7BA86A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9CCD34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0.213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1D2AC4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2.32E-16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A27027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595982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6FB91C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68.79 </w:t>
            </w:r>
          </w:p>
        </w:tc>
      </w:tr>
      <w:tr w:rsidR="009C66F7" w14:paraId="27BF7A6F" w14:textId="77777777">
        <w:trPr>
          <w:trHeight w:val="295"/>
        </w:trPr>
        <w:tc>
          <w:tcPr>
            <w:tcW w:w="602" w:type="pct"/>
            <w:shd w:val="clear" w:color="auto" w:fill="auto"/>
            <w:vAlign w:val="center"/>
          </w:tcPr>
          <w:p w14:paraId="5AEFE3A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rs12610495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FFCD3A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14FCB8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4D3F3C6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0.242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DFC1C4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BD5646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0.313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479750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3.05E-51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28B241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0.522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EF4A06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9BAA10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228.77 </w:t>
            </w:r>
          </w:p>
        </w:tc>
      </w:tr>
      <w:tr w:rsidR="009C66F7" w14:paraId="56C18720" w14:textId="77777777">
        <w:trPr>
          <w:trHeight w:val="295"/>
        </w:trPr>
        <w:tc>
          <w:tcPr>
            <w:tcW w:w="602" w:type="pct"/>
            <w:shd w:val="clear" w:color="auto" w:fill="auto"/>
            <w:vAlign w:val="center"/>
          </w:tcPr>
          <w:p w14:paraId="77C8AA5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rs12614007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83BF0B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E8FB61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4A4A517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0.094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025629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544BC9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0.749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904808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2.46E-08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CC32B9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0.077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66CC97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67A23F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30.57 </w:t>
            </w:r>
          </w:p>
        </w:tc>
      </w:tr>
      <w:tr w:rsidR="009C66F7" w14:paraId="5286C18E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5969C7C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rs17279437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A218EA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46B994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2EE514F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-0.172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562E49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DE8FF1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0.101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E8E63E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7.29E-12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79B734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0.831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1A1526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4E28EA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47.33 </w:t>
            </w:r>
          </w:p>
        </w:tc>
      </w:tr>
      <w:tr w:rsidR="009C66F7" w14:paraId="27A89CF0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16BC433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rs17713054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F6BA4F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FA5827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3B8AA8B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0.756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176F84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C2085E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0.075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6BEBAC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1.09E-185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E102A6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0.773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D38720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0.084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97BA65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845.47 </w:t>
            </w:r>
          </w:p>
        </w:tc>
      </w:tr>
      <w:tr w:rsidR="009C66F7" w14:paraId="085C479E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0A99746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rs17885848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C13B61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B3D50F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A571D6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B1072F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117CA3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0.339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8B69C2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7.78E-09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091E9D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8C4131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51CAE6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31.64 </w:t>
            </w:r>
          </w:p>
        </w:tc>
      </w:tr>
      <w:tr w:rsidR="009C66F7" w14:paraId="14E05891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57343ED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rs2236645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A5B415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9E6061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38845A4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0.179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88818E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83132B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0.085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273383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6.46E-13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93FCC5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0.292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F8E772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77DEC5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51.27 </w:t>
            </w:r>
          </w:p>
        </w:tc>
      </w:tr>
      <w:tr w:rsidR="009C66F7" w14:paraId="602094C9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7DB2646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rs2569703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FC39AD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E17091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64C45D9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-0.108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C4675F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627787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0.563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34545E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1.28E-14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396514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8B905C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D1EC2B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59.51 </w:t>
            </w:r>
          </w:p>
        </w:tc>
      </w:tr>
      <w:tr w:rsidR="009C66F7" w14:paraId="68A0C7DE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5CF8C69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rs28368148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EE7C4C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C75076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20A9864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0.449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290604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0.065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7CA568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865CDC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7.26E-12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4955F7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17BDC8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0.91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7C701E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47.72 </w:t>
            </w:r>
          </w:p>
        </w:tc>
      </w:tr>
      <w:tr w:rsidR="009C66F7" w14:paraId="7D133366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7B207E6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rs2897075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89DAE0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429109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766E3B7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0.088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DECDA9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28AA4E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0.376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BE507D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9.32E-10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C6B69E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FC996E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3AE342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39.51 </w:t>
            </w:r>
          </w:p>
        </w:tc>
      </w:tr>
      <w:tr w:rsidR="009C66F7" w14:paraId="561E4800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64A7C6A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rs343320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37D564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A63B88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6EAC2CD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0.154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E40838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0.028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C039D7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1BC2DD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2.06E-08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B36EAF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0.979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4E0F47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0.78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50FB1A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30.25 </w:t>
            </w:r>
          </w:p>
        </w:tc>
      </w:tr>
      <w:tr w:rsidR="009C66F7" w14:paraId="393B17C7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62BD120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rs34712979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A694AD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469121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4DE6E89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E7607E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11B00D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0.254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3FC079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1.21E-10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6BC946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0.253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B97447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52A779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41.87 </w:t>
            </w:r>
          </w:p>
        </w:tc>
      </w:tr>
      <w:tr w:rsidR="009C66F7" w14:paraId="0FCC3863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2B0BF60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rs35705950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4EB128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931F17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C0A810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-0.164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A04FF5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CC3F0D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0.109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53FA375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6.95E-13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12A3EB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0.586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CB546E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16DE3E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50.84 </w:t>
            </w:r>
          </w:p>
        </w:tc>
      </w:tr>
      <w:tr w:rsidR="009C66F7" w14:paraId="21494F02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289BD4E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rs368565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D44735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608E7D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EB3991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0.106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B05141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CDFD50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0.464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1FC22E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1.41E-12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0D36B4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9C6821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0.0033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F789DC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49.94 </w:t>
            </w:r>
          </w:p>
        </w:tc>
      </w:tr>
      <w:tr w:rsidR="009C66F7" w14:paraId="3A3B93C6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1468BB4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rs41264915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10E6159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5D750E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047318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-0.206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643640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260460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0.094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26BD90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2.09E-19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E70E05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0.563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B5C4A4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E9AF87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80.22 </w:t>
            </w:r>
          </w:p>
        </w:tc>
      </w:tr>
      <w:tr w:rsidR="009C66F7" w14:paraId="0FFFDA03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1AA0EDE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rs550057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2AD3314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31718E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2823767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0.117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3857D1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31BD5F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0.274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3DECF21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2.12E-13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61082D9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0.986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278898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0.92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5412A4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53.47 </w:t>
            </w:r>
          </w:p>
        </w:tc>
      </w:tr>
      <w:tr w:rsidR="009C66F7" w14:paraId="179FA541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655B650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rs568035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7E3EAEE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5C7CD9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D26402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0.143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F787B3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0.026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C1B3B9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0.063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BCA684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3.60E-08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F0E28E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0.352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D4414F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7E5028D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30.25 </w:t>
            </w:r>
          </w:p>
        </w:tc>
      </w:tr>
      <w:tr w:rsidR="009C66F7" w14:paraId="10721776" w14:textId="77777777">
        <w:trPr>
          <w:trHeight w:val="295"/>
        </w:trPr>
        <w:tc>
          <w:tcPr>
            <w:tcW w:w="602" w:type="pct"/>
            <w:shd w:val="clear" w:color="auto" w:fill="auto"/>
            <w:vAlign w:val="center"/>
          </w:tcPr>
          <w:p w14:paraId="629373C5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rs60132559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DCD3F8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60A2A2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EFF0DE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0.091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9C52F8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CBE563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0.321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CFE711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1.11E-09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8457BE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0.217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7CAE88F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0.43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EC9028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36.80 </w:t>
            </w:r>
          </w:p>
        </w:tc>
      </w:tr>
      <w:tr w:rsidR="009C66F7" w14:paraId="11FD675F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03FAC25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rs61882275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45FF41F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C92E5A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5A80ABE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-0.126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54FA95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C20421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0.343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C93BA1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8.08E-18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A566FA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0.633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6107149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0.64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7ADCF7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70.56 </w:t>
            </w:r>
          </w:p>
        </w:tc>
      </w:tr>
      <w:tr w:rsidR="009C66F7" w14:paraId="53516501" w14:textId="77777777">
        <w:trPr>
          <w:trHeight w:val="280"/>
        </w:trPr>
        <w:tc>
          <w:tcPr>
            <w:tcW w:w="602" w:type="pct"/>
            <w:shd w:val="clear" w:color="auto" w:fill="auto"/>
            <w:vAlign w:val="center"/>
          </w:tcPr>
          <w:p w14:paraId="4173582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rs62056905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0109328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58E30EAC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19B6C2D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-0.129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35D75B2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0.017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378DB0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0.184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4E763E5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2.18E-14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942FB1B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0.004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9A810AE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0.00095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F949CD6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57.58 </w:t>
            </w:r>
          </w:p>
        </w:tc>
      </w:tr>
      <w:tr w:rsidR="009C66F7" w14:paraId="0D539DA3" w14:textId="77777777">
        <w:trPr>
          <w:trHeight w:val="295"/>
        </w:trPr>
        <w:tc>
          <w:tcPr>
            <w:tcW w:w="602" w:type="pct"/>
            <w:shd w:val="clear" w:color="auto" w:fill="auto"/>
            <w:vAlign w:val="center"/>
          </w:tcPr>
          <w:p w14:paraId="749CB81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rs9636867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3B4F5DA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</w:t>
            </w:r>
          </w:p>
        </w:tc>
        <w:tc>
          <w:tcPr>
            <w:tcW w:w="537" w:type="pct"/>
            <w:shd w:val="clear" w:color="auto" w:fill="auto"/>
            <w:noWrap/>
            <w:vAlign w:val="center"/>
          </w:tcPr>
          <w:p w14:paraId="6EC920CA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 w14:paraId="34FBE403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0.184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E672008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0.015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15449DB0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0.331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0462270F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3.47E-34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4810DD1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0.192</w:t>
            </w:r>
          </w:p>
        </w:tc>
        <w:tc>
          <w:tcPr>
            <w:tcW w:w="444" w:type="pct"/>
            <w:shd w:val="clear" w:color="auto" w:fill="auto"/>
            <w:noWrap/>
            <w:vAlign w:val="center"/>
          </w:tcPr>
          <w:p w14:paraId="25FBDA94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9FD1677" w14:textId="77777777" w:rsidR="009C66F7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150.47 </w:t>
            </w:r>
          </w:p>
        </w:tc>
      </w:tr>
    </w:tbl>
    <w:p w14:paraId="5BD337DA" w14:textId="77777777" w:rsidR="009C66F7" w:rsidRDefault="009C66F7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/>
        </w:rPr>
      </w:pPr>
    </w:p>
    <w:p w14:paraId="51128488" w14:textId="77777777" w:rsidR="009C66F7" w:rsidRDefault="009C66F7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/>
        </w:rPr>
      </w:pPr>
    </w:p>
    <w:p w14:paraId="4E73232E" w14:textId="77777777" w:rsidR="009C66F7" w:rsidRDefault="009C66F7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2198A62" w14:textId="77777777" w:rsidR="009C66F7" w:rsidRDefault="009C66F7">
      <w:pPr>
        <w:spacing w:line="360" w:lineRule="auto"/>
        <w:rPr>
          <w:rFonts w:ascii="Times New Roman" w:hAnsi="Times New Roman" w:cs="Times New Roman"/>
        </w:rPr>
      </w:pPr>
    </w:p>
    <w:sectPr w:rsidR="009C6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DFA58" w14:textId="77777777" w:rsidR="00CC329F" w:rsidRDefault="00CC329F" w:rsidP="00BA270F">
      <w:r>
        <w:separator/>
      </w:r>
    </w:p>
  </w:endnote>
  <w:endnote w:type="continuationSeparator" w:id="0">
    <w:p w14:paraId="12EB24C5" w14:textId="77777777" w:rsidR="00CC329F" w:rsidRDefault="00CC329F" w:rsidP="00BA2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484AF" w14:textId="77777777" w:rsidR="00CC329F" w:rsidRDefault="00CC329F" w:rsidP="00BA270F">
      <w:r>
        <w:separator/>
      </w:r>
    </w:p>
  </w:footnote>
  <w:footnote w:type="continuationSeparator" w:id="0">
    <w:p w14:paraId="69E0F79F" w14:textId="77777777" w:rsidR="00CC329F" w:rsidRDefault="00CC329F" w:rsidP="00BA27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3MDc0NjMzszQ0MTdR0lEKTi0uzszPAykwrwUAo1ztjywAAAA="/>
    <w:docVar w:name="commondata" w:val="eyJoZGlkIjoiMGQ4ZTAwNDIyY2M1MWRiMTA3MTQzZWEwMjk3NTliYT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art Rhythm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trvpdwafszf2espp1v9d03r90a99zwappe&quot;&gt;My EndNote Library&lt;record-ids&gt;&lt;item&gt;2268&lt;/item&gt;&lt;/record-ids&gt;&lt;/item&gt;&lt;/Libraries&gt;"/>
  </w:docVars>
  <w:rsids>
    <w:rsidRoot w:val="00895FCD"/>
    <w:rsid w:val="000866A8"/>
    <w:rsid w:val="000D7BD7"/>
    <w:rsid w:val="001039FE"/>
    <w:rsid w:val="001A04C4"/>
    <w:rsid w:val="001A1643"/>
    <w:rsid w:val="001D4869"/>
    <w:rsid w:val="001F0E2E"/>
    <w:rsid w:val="001F7F6E"/>
    <w:rsid w:val="00206842"/>
    <w:rsid w:val="0035492D"/>
    <w:rsid w:val="00384B2E"/>
    <w:rsid w:val="004552BE"/>
    <w:rsid w:val="0046530D"/>
    <w:rsid w:val="004D6926"/>
    <w:rsid w:val="00526A93"/>
    <w:rsid w:val="00543FEC"/>
    <w:rsid w:val="005670D8"/>
    <w:rsid w:val="005A42A0"/>
    <w:rsid w:val="00600ACF"/>
    <w:rsid w:val="0060620A"/>
    <w:rsid w:val="00671A9A"/>
    <w:rsid w:val="00725265"/>
    <w:rsid w:val="007663A6"/>
    <w:rsid w:val="007A673A"/>
    <w:rsid w:val="0080443C"/>
    <w:rsid w:val="008663BD"/>
    <w:rsid w:val="00876026"/>
    <w:rsid w:val="00895FCD"/>
    <w:rsid w:val="00927FE7"/>
    <w:rsid w:val="00945574"/>
    <w:rsid w:val="00956A07"/>
    <w:rsid w:val="009A3EEF"/>
    <w:rsid w:val="009B51E6"/>
    <w:rsid w:val="009C66F7"/>
    <w:rsid w:val="00AA61E6"/>
    <w:rsid w:val="00AB484B"/>
    <w:rsid w:val="00BA270F"/>
    <w:rsid w:val="00C45B8E"/>
    <w:rsid w:val="00C76655"/>
    <w:rsid w:val="00C97C93"/>
    <w:rsid w:val="00CA6BED"/>
    <w:rsid w:val="00CB0665"/>
    <w:rsid w:val="00CC329F"/>
    <w:rsid w:val="00CD7A13"/>
    <w:rsid w:val="00E1127F"/>
    <w:rsid w:val="00E77D3D"/>
    <w:rsid w:val="00F06DB8"/>
    <w:rsid w:val="00F14F57"/>
    <w:rsid w:val="00F72B44"/>
    <w:rsid w:val="00FC3AA8"/>
    <w:rsid w:val="1E7E7EB8"/>
    <w:rsid w:val="6C66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2D6156"/>
  <w15:docId w15:val="{DB3FBF08-E616-452A-AA5F-8DA13E05C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cs="楷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character" w:customStyle="1" w:styleId="10">
    <w:name w:val="标题 1 字符"/>
    <w:basedOn w:val="a0"/>
    <w:link w:val="1"/>
    <w:qFormat/>
    <w:rPr>
      <w:rFonts w:cs="楷体"/>
      <w:b/>
      <w:bCs/>
      <w:kern w:val="44"/>
      <w:sz w:val="44"/>
      <w:szCs w:val="44"/>
    </w:rPr>
  </w:style>
  <w:style w:type="character" w:customStyle="1" w:styleId="font01">
    <w:name w:val="font01"/>
    <w:basedOn w:val="a0"/>
    <w:qFormat/>
    <w:rPr>
      <w:rFonts w:ascii="宋体" w:eastAsia="宋体" w:hAnsi="宋体" w:cstheme="minorBidi" w:hint="eastAsia"/>
      <w:color w:val="000000"/>
      <w:kern w:val="2"/>
      <w:sz w:val="22"/>
      <w:szCs w:val="22"/>
      <w:u w:val="none"/>
      <w:lang w:val="en-US" w:eastAsia="zh-CN" w:bidi="ar-SA"/>
    </w:rPr>
  </w:style>
  <w:style w:type="table" w:customStyle="1" w:styleId="11">
    <w:name w:val="网格表 1 浅色1"/>
    <w:basedOn w:val="a1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">
    <w:name w:val="网格表 1 浅色2"/>
    <w:basedOn w:val="a1"/>
    <w:uiPriority w:val="46"/>
    <w:rPr>
      <w:kern w:val="2"/>
      <w:sz w:val="21"/>
      <w:szCs w:val="22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7">
    <w:name w:val="List Paragraph"/>
    <w:basedOn w:val="a"/>
    <w:uiPriority w:val="99"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b/>
      <w:bCs/>
      <w:color w:val="000000"/>
      <w:sz w:val="13"/>
      <w:szCs w:val="13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b/>
      <w:bCs/>
      <w:i/>
      <w:iCs/>
      <w:color w:val="000000"/>
      <w:sz w:val="13"/>
      <w:szCs w:val="13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13"/>
      <w:szCs w:val="13"/>
      <w:u w:val="none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2301E-9AE8-403F-AAC5-77399D3B3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4</Pages>
  <Words>1018</Words>
  <Characters>5804</Characters>
  <Application>Microsoft Office Word</Application>
  <DocSecurity>0</DocSecurity>
  <Lines>48</Lines>
  <Paragraphs>13</Paragraphs>
  <ScaleCrop>false</ScaleCrop>
  <Company/>
  <LinksUpToDate>false</LinksUpToDate>
  <CharactersWithSpaces>6809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zequn zheng</dc:creator>
  <cp:lastModifiedBy>zequn zheng</cp:lastModifiedBy>
  <cp:revision>18</cp:revision>
  <dcterms:created xsi:type="dcterms:W3CDTF">2023-08-01T07:52:00Z</dcterms:created>
  <dcterms:modified xsi:type="dcterms:W3CDTF">2023-11-22T09:24:00Z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FC5E6E344CEE42F9969B74FE028D8CEE_13</vt:lpwstr>
  </property>
  <property fmtid="{D5CDD505-2E9C-101B-9397-08002B2CF9AE}" pid="4" name="GrammarlyDocumentId">
    <vt:lpwstr>22f6190eb1031e2b5ebc3b87654203afff5a09a732f6e7726b75a3085abd5a06</vt:lpwstr>
  </property>
</Properties>
</file>