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Arial" w:hAnsi="Arial" w:eastAsia="宋体" w:cs="Arial"/>
          <w:kern w:val="0"/>
          <w:szCs w:val="21"/>
        </w:rPr>
      </w:pPr>
      <w:r>
        <w:rPr>
          <w:rFonts w:ascii="Arial" w:hAnsi="Arial" w:eastAsia="宋体" w:cs="Arial"/>
          <w:kern w:val="0"/>
          <w:szCs w:val="21"/>
        </w:rPr>
        <w:t>Supplement result</w:t>
      </w:r>
    </w:p>
    <w:p>
      <w:pPr>
        <w:jc w:val="left"/>
        <w:rPr>
          <w:rFonts w:ascii="Arial" w:hAnsi="Arial" w:eastAsia="宋体" w:cs="Arial"/>
          <w:szCs w:val="21"/>
        </w:rPr>
      </w:pPr>
      <w:r>
        <w:rPr>
          <w:rFonts w:ascii="Arial" w:hAnsi="Arial" w:eastAsia="宋体" w:cs="Arial"/>
          <w:kern w:val="0"/>
          <w:szCs w:val="21"/>
        </w:rPr>
        <w:t xml:space="preserve">Table </w:t>
      </w:r>
      <w:r>
        <w:rPr>
          <w:rFonts w:hint="eastAsia" w:ascii="Arial" w:hAnsi="Arial" w:eastAsia="宋体" w:cs="Arial"/>
          <w:kern w:val="0"/>
          <w:szCs w:val="21"/>
        </w:rPr>
        <w:t>1</w:t>
      </w:r>
      <w:r>
        <w:rPr>
          <w:rFonts w:ascii="Arial" w:hAnsi="Arial" w:eastAsia="宋体" w:cs="Arial"/>
          <w:kern w:val="0"/>
          <w:szCs w:val="21"/>
        </w:rPr>
        <w:t xml:space="preserve">  </w:t>
      </w:r>
      <w:r>
        <w:rPr>
          <w:rFonts w:hint="eastAsia" w:ascii="Arial" w:hAnsi="Arial" w:eastAsia="宋体" w:cs="Arial"/>
          <w:kern w:val="0"/>
          <w:szCs w:val="21"/>
        </w:rPr>
        <w:t>L</w:t>
      </w:r>
      <w:r>
        <w:rPr>
          <w:rFonts w:ascii="Arial" w:hAnsi="Arial" w:eastAsia="宋体" w:cs="Arial"/>
          <w:kern w:val="0"/>
          <w:szCs w:val="21"/>
        </w:rPr>
        <w:t xml:space="preserve">ogistic regression to identify interaction effect between maternal obestiy and PGDM on the risk of offspring CHDs ( N=53708)  </w:t>
      </w:r>
    </w:p>
    <w:tbl>
      <w:tblPr>
        <w:tblStyle w:val="8"/>
        <w:tblW w:w="5052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150"/>
        <w:gridCol w:w="1897"/>
        <w:gridCol w:w="23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Expoure</w:t>
            </w:r>
          </w:p>
        </w:tc>
        <w:tc>
          <w:tcPr>
            <w:tcW w:w="1248" w:type="pct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 xml:space="preserve">*Adjusted </w:t>
            </w:r>
            <w:r>
              <w:rPr>
                <w:rFonts w:ascii="Arial" w:hAnsi="Arial" w:eastAsia="宋体" w:cs="Arial"/>
                <w:kern w:val="0"/>
                <w:szCs w:val="21"/>
              </w:rPr>
              <w:t>odds ratios</w:t>
            </w:r>
          </w:p>
        </w:tc>
        <w:tc>
          <w:tcPr>
            <w:tcW w:w="1101" w:type="pct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95% CI</w:t>
            </w:r>
          </w:p>
        </w:tc>
        <w:tc>
          <w:tcPr>
            <w:tcW w:w="1344" w:type="pct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 xml:space="preserve">P value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Obesity</w:t>
            </w:r>
          </w:p>
        </w:tc>
        <w:tc>
          <w:tcPr>
            <w:tcW w:w="1248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.40</w:t>
            </w:r>
          </w:p>
        </w:tc>
        <w:tc>
          <w:tcPr>
            <w:tcW w:w="1101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  <w:lang w:eastAsia="zh-Hans"/>
              </w:rPr>
            </w:pP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0.69-2.49</w:t>
            </w:r>
          </w:p>
        </w:tc>
        <w:tc>
          <w:tcPr>
            <w:tcW w:w="1344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0.30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PGDM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5.77</w:t>
            </w:r>
          </w:p>
        </w:tc>
        <w:tc>
          <w:tcPr>
            <w:tcW w:w="110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3.04-9.91</w:t>
            </w:r>
          </w:p>
        </w:tc>
        <w:tc>
          <w:tcPr>
            <w:tcW w:w="1344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&lt;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0.0</w:t>
            </w: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 xml:space="preserve">Test for </w:t>
            </w:r>
            <w:r>
              <w:rPr>
                <w:rFonts w:ascii="Arial" w:hAnsi="Arial" w:eastAsia="宋体" w:cs="Arial"/>
                <w:kern w:val="0"/>
                <w:szCs w:val="21"/>
              </w:rPr>
              <w:t>interaction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10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344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0.40</w:t>
            </w:r>
          </w:p>
        </w:tc>
      </w:tr>
    </w:tbl>
    <w:p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CHD</w:t>
      </w:r>
      <w:r>
        <w:rPr>
          <w:rFonts w:hint="eastAsia"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 xml:space="preserve"> indicates congenital heart defect; PGDM indicates pregestational diabetes; CI indicates confidence interval.</w:t>
      </w: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*Adjusted for maternal age, maternal education level, mode of conception, parity, offspring sex</w:t>
      </w:r>
    </w:p>
    <w:p/>
    <w:p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Table </w:t>
      </w: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 xml:space="preserve">  BMI and incidence of specific CHDs in live singleton offspring in Shenzhen, 2017-2019( N=53708)</w:t>
      </w:r>
    </w:p>
    <w:tbl>
      <w:tblPr>
        <w:tblStyle w:val="8"/>
        <w:tblW w:w="9612" w:type="dxa"/>
        <w:tblInd w:w="-32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780"/>
        <w:gridCol w:w="1590"/>
        <w:gridCol w:w="1730"/>
        <w:gridCol w:w="1572"/>
        <w:gridCol w:w="160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780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All births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N=53708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No(per10 000)</w:t>
            </w:r>
          </w:p>
        </w:tc>
        <w:tc>
          <w:tcPr>
            <w:tcW w:w="1590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 xml:space="preserve">Underweight group 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n=8711(16.22%)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No(per10 000)</w:t>
            </w:r>
          </w:p>
        </w:tc>
        <w:tc>
          <w:tcPr>
            <w:tcW w:w="1730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Normal weight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Group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n=37469(69.76%)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No (per10 000)</w:t>
            </w:r>
          </w:p>
        </w:tc>
        <w:tc>
          <w:tcPr>
            <w:tcW w:w="1572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Overweight group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n=6398(11.91%)</w:t>
            </w:r>
          </w:p>
          <w:p>
            <w:pPr>
              <w:ind w:left="210" w:hanging="210" w:hangingChars="100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No(per10 000)</w:t>
            </w:r>
          </w:p>
        </w:tc>
        <w:tc>
          <w:tcPr>
            <w:tcW w:w="1600" w:type="dxa"/>
            <w:tcBorders>
              <w:bottom w:val="single" w:color="auto" w:sz="12" w:space="0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Obesity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Group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n=1130(2.11%)</w:t>
            </w:r>
          </w:p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No(per10 000)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Any type CHD</w:t>
            </w:r>
          </w:p>
        </w:tc>
        <w:tc>
          <w:tcPr>
            <w:tcW w:w="1780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372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（69</w:t>
            </w:r>
            <w:r>
              <w:rPr>
                <w:rFonts w:ascii="Arial" w:hAnsi="Arial" w:eastAsia="宋体" w:cs="Arial"/>
                <w:kern w:val="0"/>
                <w:szCs w:val="21"/>
              </w:rPr>
              <w:t>.26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590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（64</w:t>
            </w:r>
            <w:r>
              <w:rPr>
                <w:rFonts w:ascii="Arial" w:hAnsi="Arial" w:eastAsia="宋体" w:cs="Arial"/>
                <w:kern w:val="0"/>
                <w:szCs w:val="21"/>
              </w:rPr>
              <w:t>.29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730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256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（68</w:t>
            </w:r>
            <w:r>
              <w:rPr>
                <w:rFonts w:ascii="Arial" w:hAnsi="Arial" w:eastAsia="宋体" w:cs="Arial"/>
                <w:kern w:val="0"/>
                <w:szCs w:val="21"/>
              </w:rPr>
              <w:t>.32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572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（7</w:t>
            </w:r>
            <w:r>
              <w:rPr>
                <w:rFonts w:ascii="Arial" w:hAnsi="Arial" w:eastAsia="宋体" w:cs="Arial"/>
                <w:kern w:val="0"/>
                <w:szCs w:val="21"/>
              </w:rPr>
              <w:t>1.89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600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14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（12</w:t>
            </w:r>
            <w:r>
              <w:rPr>
                <w:rFonts w:ascii="Arial" w:hAnsi="Arial" w:eastAsia="宋体" w:cs="Arial"/>
                <w:kern w:val="0"/>
                <w:szCs w:val="21"/>
              </w:rPr>
              <w:t>3.89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Heterotaxia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（0.74）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（1.15）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（0.53）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idowControl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（1.56）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Conotruncal defects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52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9.68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6.89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42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11.21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3.13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17.70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 xml:space="preserve">TOF 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30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（5.59）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（3.44）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24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（6.41）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（1.56）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（17.7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0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TGA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15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（2.79）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（2.30）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13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（3.47）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other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7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（1.3）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（1.15）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（1.33）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（1.56）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LVOTO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30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（5.59）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（2.30）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（5.60）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（6.25）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（26.55）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RVOTO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47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（8.75）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（6.89）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33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（8.81）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7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（10.94）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（8.85）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TAPVR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8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（1.49）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（2.30）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（1.33）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（1.56）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AVSD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（0.93）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（1.15）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（1.07）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SD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199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</w:t>
            </w:r>
            <w:r>
              <w:rPr>
                <w:rFonts w:ascii="Arial" w:hAnsi="Arial" w:eastAsia="宋体" w:cs="Arial"/>
                <w:kern w:val="0"/>
                <w:szCs w:val="21"/>
              </w:rPr>
              <w:t>37.05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36（41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.32</w:t>
            </w:r>
            <w:r>
              <w:rPr>
                <w:rFonts w:ascii="Arial" w:hAnsi="Arial" w:eastAsia="宋体" w:cs="Arial"/>
                <w:kern w:val="0"/>
                <w:szCs w:val="21"/>
              </w:rPr>
              <w:t>）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128（34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.16</w:t>
            </w:r>
            <w:r>
              <w:rPr>
                <w:rFonts w:ascii="Arial" w:hAnsi="Arial" w:eastAsia="宋体" w:cs="Arial"/>
                <w:kern w:val="0"/>
                <w:szCs w:val="21"/>
              </w:rPr>
              <w:t>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27（42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.20</w:t>
            </w:r>
            <w:r>
              <w:rPr>
                <w:rFonts w:ascii="Arial" w:hAnsi="Arial" w:eastAsia="宋体" w:cs="Arial"/>
                <w:kern w:val="0"/>
                <w:szCs w:val="21"/>
              </w:rPr>
              <w:t>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8（7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0.79</w:t>
            </w:r>
            <w:r>
              <w:rPr>
                <w:rFonts w:ascii="Arial" w:hAnsi="Arial" w:eastAsia="宋体" w:cs="Arial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VSD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176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（32.77）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31(35.59)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112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（29.89）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25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（39.07）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8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（70.80）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ASD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ind w:firstLine="210" w:firstLineChars="100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23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（4.28）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5(5.74)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16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（4.27）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（3.13）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Complex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27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（5.03）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2(2.30)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21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（5.6）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</w:t>
            </w:r>
            <w:r>
              <w:rPr>
                <w:rFonts w:ascii="Arial" w:hAnsi="Arial" w:eastAsia="宋体" w:cs="Arial"/>
                <w:kern w:val="0"/>
                <w:szCs w:val="21"/>
                <w:lang w:eastAsia="zh-Hans"/>
              </w:rPr>
              <w:t>（6.25）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0</w:t>
            </w:r>
          </w:p>
        </w:tc>
      </w:tr>
    </w:tbl>
    <w:p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BMI indicates body mess index; CHD indicates congenital heart defect</w:t>
      </w:r>
      <w:r>
        <w:rPr>
          <w:rFonts w:hint="eastAsia"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 xml:space="preserve">; </w:t>
      </w:r>
      <w:r>
        <w:rPr>
          <w:rFonts w:hint="eastAsia" w:ascii="Arial" w:hAnsi="Arial" w:cs="Arial"/>
          <w:szCs w:val="21"/>
        </w:rPr>
        <w:t xml:space="preserve">TOF indicates </w:t>
      </w:r>
      <w:r>
        <w:rPr>
          <w:rFonts w:hint="eastAsia" w:ascii="Arial" w:hAnsi="Arial" w:eastAsia="宋体" w:cs="Arial"/>
          <w:kern w:val="0"/>
          <w:szCs w:val="21"/>
        </w:rPr>
        <w:t>t</w:t>
      </w:r>
      <w:r>
        <w:rPr>
          <w:rFonts w:ascii="Arial" w:hAnsi="Arial" w:eastAsia="宋体" w:cs="Arial"/>
          <w:kern w:val="0"/>
          <w:szCs w:val="21"/>
        </w:rPr>
        <w:t>etralogy of Fallot</w:t>
      </w:r>
      <w:r>
        <w:rPr>
          <w:rFonts w:hint="eastAsia" w:ascii="Arial" w:hAnsi="Arial" w:eastAsia="宋体" w:cs="Arial"/>
          <w:kern w:val="0"/>
          <w:szCs w:val="21"/>
        </w:rPr>
        <w:t>; TGA indicates t</w:t>
      </w:r>
      <w:r>
        <w:rPr>
          <w:rFonts w:ascii="Arial" w:hAnsi="Arial" w:eastAsia="宋体" w:cs="Arial"/>
          <w:kern w:val="0"/>
          <w:szCs w:val="21"/>
        </w:rPr>
        <w:t>ransposition of the great arteries</w:t>
      </w:r>
      <w:r>
        <w:rPr>
          <w:rFonts w:hint="eastAsia" w:ascii="Arial" w:hAnsi="Arial" w:eastAsia="宋体" w:cs="Arial"/>
          <w:kern w:val="0"/>
          <w:szCs w:val="21"/>
        </w:rPr>
        <w:t xml:space="preserve">; LVOTO indicates </w:t>
      </w:r>
      <w:r>
        <w:rPr>
          <w:rFonts w:ascii="Arial" w:hAnsi="Arial" w:eastAsia="宋体" w:cs="Arial"/>
          <w:szCs w:val="21"/>
        </w:rPr>
        <w:t>left ventricular outflow tract obstruction</w:t>
      </w:r>
      <w:r>
        <w:rPr>
          <w:rFonts w:hint="eastAsia" w:ascii="Arial" w:hAnsi="Arial" w:eastAsia="宋体" w:cs="Arial"/>
          <w:szCs w:val="21"/>
        </w:rPr>
        <w:t xml:space="preserve">; RVOTO indicates </w:t>
      </w:r>
      <w:r>
        <w:rPr>
          <w:rFonts w:ascii="Arial" w:hAnsi="Arial" w:eastAsia="宋体" w:cs="Arial"/>
          <w:szCs w:val="21"/>
        </w:rPr>
        <w:t>right ventricular outflow tract obstruction</w:t>
      </w:r>
      <w:r>
        <w:rPr>
          <w:rFonts w:hint="eastAsia" w:ascii="Arial" w:hAnsi="Arial" w:eastAsia="宋体" w:cs="Arial"/>
          <w:szCs w:val="21"/>
        </w:rPr>
        <w:t xml:space="preserve">; TAPVR indicates </w:t>
      </w:r>
      <w:r>
        <w:rPr>
          <w:rFonts w:ascii="Arial" w:hAnsi="Arial" w:eastAsia="宋体" w:cs="Arial"/>
          <w:szCs w:val="21"/>
        </w:rPr>
        <w:t>total anomalous pulmonary venous return</w:t>
      </w:r>
      <w:r>
        <w:rPr>
          <w:rFonts w:hint="eastAsia" w:ascii="Arial" w:hAnsi="Arial" w:eastAsia="宋体" w:cs="Arial"/>
          <w:szCs w:val="21"/>
        </w:rPr>
        <w:t xml:space="preserve">; AVSD indicates </w:t>
      </w:r>
      <w:r>
        <w:rPr>
          <w:rFonts w:ascii="Arial" w:hAnsi="Arial" w:eastAsia="宋体" w:cs="Arial"/>
          <w:szCs w:val="21"/>
        </w:rPr>
        <w:t>atrioventricular septum defect</w:t>
      </w:r>
      <w:r>
        <w:rPr>
          <w:rFonts w:hint="eastAsia" w:ascii="Arial" w:hAnsi="Arial" w:eastAsia="宋体" w:cs="Arial"/>
          <w:szCs w:val="21"/>
        </w:rPr>
        <w:t>; SD indicates s</w:t>
      </w:r>
      <w:r>
        <w:rPr>
          <w:rFonts w:ascii="Arial" w:hAnsi="Arial" w:eastAsia="宋体" w:cs="Arial"/>
          <w:kern w:val="0"/>
          <w:szCs w:val="21"/>
        </w:rPr>
        <w:t>eptal defect</w:t>
      </w:r>
      <w:r>
        <w:rPr>
          <w:rFonts w:hint="eastAsia" w:ascii="Arial" w:hAnsi="Arial" w:eastAsia="宋体" w:cs="Arial"/>
          <w:kern w:val="0"/>
          <w:szCs w:val="21"/>
        </w:rPr>
        <w:t xml:space="preserve">; VSD indicates </w:t>
      </w:r>
      <w:r>
        <w:rPr>
          <w:rFonts w:ascii="Arial" w:hAnsi="Arial" w:eastAsia="宋体" w:cs="Arial"/>
          <w:szCs w:val="21"/>
        </w:rPr>
        <w:t>ventricular septum defect</w:t>
      </w:r>
      <w:r>
        <w:rPr>
          <w:rFonts w:hint="eastAsia" w:ascii="Arial" w:hAnsi="Arial" w:eastAsia="宋体" w:cs="Arial"/>
          <w:szCs w:val="21"/>
        </w:rPr>
        <w:t xml:space="preserve">; ASD indicates </w:t>
      </w:r>
      <w:r>
        <w:rPr>
          <w:rFonts w:ascii="Arial" w:hAnsi="Arial" w:eastAsia="宋体" w:cs="Arial"/>
          <w:szCs w:val="21"/>
        </w:rPr>
        <w:t>atrial septum defect</w:t>
      </w:r>
      <w:r>
        <w:rPr>
          <w:rFonts w:hint="eastAsia" w:ascii="Arial" w:hAnsi="Arial" w:eastAsia="宋体" w:cs="Arial"/>
          <w:szCs w:val="21"/>
        </w:rPr>
        <w:t xml:space="preserve">; </w:t>
      </w:r>
      <w:r>
        <w:rPr>
          <w:rFonts w:ascii="Arial" w:hAnsi="Arial" w:cs="Arial"/>
          <w:szCs w:val="21"/>
        </w:rPr>
        <w:t>CI indicates confidence interval.</w:t>
      </w:r>
    </w:p>
    <w:p>
      <w:pPr>
        <w:rPr>
          <w:rFonts w:ascii="Arial" w:hAnsi="Arial" w:eastAsia="宋体" w:cs="Arial"/>
          <w:szCs w:val="21"/>
        </w:rPr>
      </w:pPr>
    </w:p>
    <w:p>
      <w:pPr>
        <w:rPr>
          <w:rFonts w:ascii="Arial" w:hAnsi="Arial" w:eastAsia="宋体" w:cs="Arial"/>
          <w:szCs w:val="21"/>
        </w:rPr>
      </w:pPr>
    </w:p>
    <w:p>
      <w:pPr>
        <w:widowControl/>
        <w:jc w:val="left"/>
        <w:rPr>
          <w:rFonts w:ascii="Arial" w:hAnsi="Arial" w:eastAsia="宋体" w:cs="Arial"/>
          <w:kern w:val="0"/>
          <w:szCs w:val="21"/>
        </w:rPr>
      </w:pPr>
      <w:r>
        <w:rPr>
          <w:rFonts w:ascii="Arial" w:hAnsi="Arial" w:eastAsia="宋体" w:cs="Arial"/>
          <w:kern w:val="0"/>
          <w:szCs w:val="21"/>
        </w:rPr>
        <w:t xml:space="preserve">Table </w:t>
      </w:r>
      <w:r>
        <w:rPr>
          <w:rFonts w:hint="eastAsia" w:ascii="Arial" w:hAnsi="Arial" w:eastAsia="宋体" w:cs="Arial"/>
          <w:kern w:val="0"/>
          <w:szCs w:val="21"/>
        </w:rPr>
        <w:t>3</w:t>
      </w:r>
      <w:r>
        <w:rPr>
          <w:rFonts w:ascii="Arial" w:hAnsi="Arial" w:eastAsia="宋体" w:cs="Arial"/>
          <w:kern w:val="0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Logistic regression of the correlation between BMI and </w:t>
      </w:r>
      <w:r>
        <w:rPr>
          <w:rFonts w:hint="eastAsia" w:ascii="Arial" w:hAnsi="Arial" w:cs="Arial"/>
          <w:szCs w:val="21"/>
        </w:rPr>
        <w:t>LVOTO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eastAsia="宋体" w:cs="Arial"/>
          <w:kern w:val="0"/>
          <w:szCs w:val="21"/>
        </w:rPr>
        <w:t>in live singleton offspring in Shenzhen, 2017–2019</w:t>
      </w:r>
      <w:r>
        <w:rPr>
          <w:rFonts w:hint="eastAsia" w:ascii="Arial" w:hAnsi="Arial" w:eastAsia="宋体" w:cs="Arial"/>
          <w:kern w:val="0"/>
          <w:szCs w:val="21"/>
        </w:rPr>
        <w:t xml:space="preserve"> ( N=53708)</w:t>
      </w:r>
    </w:p>
    <w:tbl>
      <w:tblPr>
        <w:tblStyle w:val="7"/>
        <w:tblpPr w:leftFromText="180" w:rightFromText="180" w:vertAnchor="text" w:horzAnchor="page" w:tblpX="1793" w:tblpY="295"/>
        <w:tblOverlap w:val="never"/>
        <w:tblW w:w="484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5"/>
        <w:gridCol w:w="1983"/>
        <w:gridCol w:w="14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42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Style w:val="11"/>
                <w:rFonts w:hint="default" w:ascii="Arial" w:hAnsi="Arial" w:cs="Arial"/>
                <w:sz w:val="21"/>
                <w:szCs w:val="21"/>
                <w:lang w:bidi="ar"/>
              </w:rPr>
              <w:t>BMI (kg/m</w:t>
            </w:r>
            <w:r>
              <w:rPr>
                <w:rStyle w:val="12"/>
                <w:rFonts w:ascii="Arial" w:hAnsi="Arial" w:eastAsia="宋体" w:cs="Arial"/>
                <w:sz w:val="21"/>
                <w:szCs w:val="21"/>
                <w:lang w:bidi="ar"/>
              </w:rPr>
              <w:t>2</w:t>
            </w:r>
            <w:r>
              <w:rPr>
                <w:rStyle w:val="13"/>
                <w:rFonts w:ascii="Arial" w:hAnsi="Arial" w:eastAsia="宋体" w:cs="Arial"/>
                <w:sz w:val="21"/>
                <w:szCs w:val="21"/>
                <w:lang w:bidi="ar"/>
              </w:rPr>
              <w:t>)</w:t>
            </w:r>
          </w:p>
        </w:tc>
        <w:tc>
          <w:tcPr>
            <w:tcW w:w="198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*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Adjusted odds ratio ( 95%CI)</w:t>
            </w:r>
          </w:p>
        </w:tc>
        <w:tc>
          <w:tcPr>
            <w:tcW w:w="143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normal</w:t>
            </w:r>
          </w:p>
        </w:tc>
        <w:tc>
          <w:tcPr>
            <w:tcW w:w="1983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143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underweight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38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09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-1.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60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over weight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1.25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0.43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3.61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  <w:lang w:eastAsia="zh-Hans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0.68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obesity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5.69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1.62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19.90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</w:tbl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BMI</w:t>
      </w:r>
      <w:r>
        <w:rPr>
          <w:rFonts w:ascii="Arial" w:hAnsi="Arial" w:cs="Arial"/>
          <w:szCs w:val="21"/>
        </w:rPr>
        <w:t xml:space="preserve"> indicates </w:t>
      </w:r>
      <w:r>
        <w:rPr>
          <w:rFonts w:hint="eastAsia" w:ascii="Arial" w:hAnsi="Arial" w:cs="Arial"/>
          <w:szCs w:val="21"/>
        </w:rPr>
        <w:t>body mess index</w:t>
      </w:r>
      <w:r>
        <w:rPr>
          <w:rFonts w:ascii="Arial" w:hAnsi="Arial" w:cs="Arial"/>
          <w:szCs w:val="21"/>
        </w:rPr>
        <w:t xml:space="preserve">; </w:t>
      </w:r>
      <w:r>
        <w:rPr>
          <w:rFonts w:hint="eastAsia" w:ascii="Arial" w:hAnsi="Arial" w:cs="Arial"/>
          <w:szCs w:val="21"/>
        </w:rPr>
        <w:t>LVOTO</w:t>
      </w:r>
      <w:r>
        <w:rPr>
          <w:rFonts w:ascii="Arial" w:hAnsi="Arial" w:cs="Arial"/>
          <w:szCs w:val="21"/>
        </w:rPr>
        <w:t xml:space="preserve"> indicates </w:t>
      </w:r>
      <w:r>
        <w:rPr>
          <w:rFonts w:ascii="Arial" w:hAnsi="Arial" w:eastAsia="宋体" w:cs="Arial"/>
          <w:szCs w:val="21"/>
        </w:rPr>
        <w:t>left ventricular outflow tract obstruction</w:t>
      </w:r>
      <w:r>
        <w:rPr>
          <w:rFonts w:ascii="Arial" w:hAnsi="Arial" w:cs="Arial"/>
          <w:szCs w:val="21"/>
        </w:rPr>
        <w:t>; CI indicates confidence interval.</w:t>
      </w: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*Adjusted for maternal age, maternal education level, mode of conception, parity, GDM and offspring sex</w:t>
      </w: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eastAsia="宋体" w:cs="Arial"/>
          <w:kern w:val="0"/>
          <w:szCs w:val="21"/>
        </w:rPr>
      </w:pPr>
      <w:r>
        <w:rPr>
          <w:rFonts w:ascii="Arial" w:hAnsi="Arial" w:eastAsia="宋体" w:cs="Arial"/>
          <w:kern w:val="0"/>
          <w:szCs w:val="21"/>
        </w:rPr>
        <w:t xml:space="preserve">Table </w:t>
      </w:r>
      <w:r>
        <w:rPr>
          <w:rFonts w:hint="eastAsia" w:ascii="Arial" w:hAnsi="Arial" w:eastAsia="宋体" w:cs="Arial"/>
          <w:kern w:val="0"/>
          <w:szCs w:val="21"/>
        </w:rPr>
        <w:t>4</w:t>
      </w:r>
      <w:r>
        <w:rPr>
          <w:rFonts w:ascii="Arial" w:hAnsi="Arial" w:eastAsia="宋体" w:cs="Arial"/>
          <w:kern w:val="0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Logistic regression of the correlation between BMI and </w:t>
      </w:r>
      <w:r>
        <w:rPr>
          <w:rFonts w:hint="eastAsia" w:ascii="Arial" w:hAnsi="Arial" w:cs="Arial"/>
          <w:szCs w:val="21"/>
        </w:rPr>
        <w:t>VSD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eastAsia="宋体" w:cs="Arial"/>
          <w:kern w:val="0"/>
          <w:szCs w:val="21"/>
        </w:rPr>
        <w:t>in live singleton offspring in Shenzhen, 2017–2019</w:t>
      </w:r>
      <w:r>
        <w:rPr>
          <w:rFonts w:hint="eastAsia" w:ascii="Arial" w:hAnsi="Arial" w:eastAsia="宋体" w:cs="Arial"/>
          <w:kern w:val="0"/>
          <w:szCs w:val="21"/>
        </w:rPr>
        <w:t xml:space="preserve"> ( N=53708)</w:t>
      </w:r>
    </w:p>
    <w:tbl>
      <w:tblPr>
        <w:tblStyle w:val="7"/>
        <w:tblpPr w:leftFromText="180" w:rightFromText="180" w:vertAnchor="text" w:horzAnchor="page" w:tblpX="1793" w:tblpY="295"/>
        <w:tblOverlap w:val="never"/>
        <w:tblW w:w="484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5"/>
        <w:gridCol w:w="1983"/>
        <w:gridCol w:w="14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42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Style w:val="11"/>
                <w:rFonts w:hint="default" w:ascii="Arial" w:hAnsi="Arial" w:cs="Arial"/>
                <w:sz w:val="21"/>
                <w:szCs w:val="21"/>
                <w:lang w:bidi="ar"/>
              </w:rPr>
              <w:t>BMI (kg/m</w:t>
            </w:r>
            <w:r>
              <w:rPr>
                <w:rStyle w:val="12"/>
                <w:rFonts w:ascii="Arial" w:hAnsi="Arial" w:eastAsia="宋体" w:cs="Arial"/>
                <w:sz w:val="21"/>
                <w:szCs w:val="21"/>
                <w:lang w:bidi="ar"/>
              </w:rPr>
              <w:t>2</w:t>
            </w:r>
            <w:r>
              <w:rPr>
                <w:rStyle w:val="13"/>
                <w:rFonts w:ascii="Arial" w:hAnsi="Arial" w:eastAsia="宋体" w:cs="Arial"/>
                <w:sz w:val="21"/>
                <w:szCs w:val="21"/>
                <w:lang w:bidi="ar"/>
              </w:rPr>
              <w:t>)</w:t>
            </w:r>
          </w:p>
        </w:tc>
        <w:tc>
          <w:tcPr>
            <w:tcW w:w="198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*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Adjusted odds ratio ( 95%CI)</w:t>
            </w:r>
          </w:p>
        </w:tc>
        <w:tc>
          <w:tcPr>
            <w:tcW w:w="143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normal</w:t>
            </w:r>
          </w:p>
        </w:tc>
        <w:tc>
          <w:tcPr>
            <w:tcW w:w="1983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143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underweight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1.17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78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-1.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76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over weight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1.37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0.88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2.13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  <w:lang w:eastAsia="zh-Hans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0.16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obesity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2.58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1.24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5.40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</w:tbl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BMI</w:t>
      </w:r>
      <w:r>
        <w:rPr>
          <w:rFonts w:ascii="Arial" w:hAnsi="Arial" w:cs="Arial"/>
          <w:szCs w:val="21"/>
        </w:rPr>
        <w:t xml:space="preserve"> indicates </w:t>
      </w:r>
      <w:r>
        <w:rPr>
          <w:rFonts w:hint="eastAsia" w:ascii="Arial" w:hAnsi="Arial" w:cs="Arial"/>
          <w:szCs w:val="21"/>
        </w:rPr>
        <w:t>body mess index</w:t>
      </w:r>
      <w:r>
        <w:rPr>
          <w:rFonts w:ascii="Arial" w:hAnsi="Arial" w:cs="Arial"/>
          <w:szCs w:val="21"/>
        </w:rPr>
        <w:t xml:space="preserve">; </w:t>
      </w:r>
      <w:r>
        <w:rPr>
          <w:rFonts w:hint="eastAsia" w:ascii="Arial" w:hAnsi="Arial" w:cs="Arial"/>
          <w:szCs w:val="21"/>
        </w:rPr>
        <w:t>VSD</w:t>
      </w:r>
      <w:r>
        <w:rPr>
          <w:rFonts w:ascii="Arial" w:hAnsi="Arial" w:cs="Arial"/>
          <w:szCs w:val="21"/>
        </w:rPr>
        <w:t xml:space="preserve"> indicates </w:t>
      </w:r>
      <w:r>
        <w:rPr>
          <w:rFonts w:ascii="Arial" w:hAnsi="Arial" w:eastAsia="宋体" w:cs="Arial"/>
          <w:szCs w:val="21"/>
        </w:rPr>
        <w:t>ventricular septum defect</w:t>
      </w:r>
      <w:r>
        <w:rPr>
          <w:rFonts w:ascii="Arial" w:hAnsi="Arial" w:cs="Arial"/>
          <w:szCs w:val="21"/>
        </w:rPr>
        <w:t>; CI indicates confidence interval.</w:t>
      </w: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*Adjusted for maternal age, maternal education level, mode of conception, parity, GDM and offspring sex</w:t>
      </w: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  <w:bookmarkStart w:id="0" w:name="_GoBack"/>
      <w:bookmarkEnd w:id="0"/>
    </w:p>
    <w:p>
      <w:pPr>
        <w:widowControl/>
        <w:jc w:val="left"/>
        <w:rPr>
          <w:rFonts w:ascii="Arial" w:hAnsi="Arial" w:eastAsia="宋体" w:cs="Arial"/>
          <w:kern w:val="0"/>
          <w:szCs w:val="21"/>
        </w:rPr>
      </w:pPr>
      <w:r>
        <w:rPr>
          <w:rFonts w:ascii="Arial" w:hAnsi="Arial" w:eastAsia="宋体" w:cs="Arial"/>
          <w:kern w:val="0"/>
          <w:szCs w:val="21"/>
        </w:rPr>
        <w:t xml:space="preserve">Table </w:t>
      </w:r>
      <w:r>
        <w:rPr>
          <w:rFonts w:hint="eastAsia" w:ascii="Arial" w:hAnsi="Arial" w:eastAsia="宋体" w:cs="Arial"/>
          <w:kern w:val="0"/>
          <w:szCs w:val="21"/>
        </w:rPr>
        <w:t>5</w:t>
      </w:r>
      <w:r>
        <w:rPr>
          <w:rFonts w:ascii="Arial" w:hAnsi="Arial" w:eastAsia="宋体" w:cs="Arial"/>
          <w:kern w:val="0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Logistic regression of the correlation between BMI and </w:t>
      </w:r>
      <w:r>
        <w:rPr>
          <w:rFonts w:hint="eastAsia" w:ascii="Arial" w:hAnsi="Arial" w:cs="Arial"/>
          <w:szCs w:val="21"/>
        </w:rPr>
        <w:t>TOF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eastAsia="宋体" w:cs="Arial"/>
          <w:kern w:val="0"/>
          <w:szCs w:val="21"/>
        </w:rPr>
        <w:t>in live singleton offspring in Shenzhen, 2017–2019</w:t>
      </w:r>
      <w:r>
        <w:rPr>
          <w:rFonts w:hint="eastAsia" w:ascii="Arial" w:hAnsi="Arial" w:eastAsia="宋体" w:cs="Arial"/>
          <w:kern w:val="0"/>
          <w:szCs w:val="21"/>
        </w:rPr>
        <w:t xml:space="preserve"> ( N=53708)</w:t>
      </w:r>
    </w:p>
    <w:tbl>
      <w:tblPr>
        <w:tblStyle w:val="7"/>
        <w:tblpPr w:leftFromText="180" w:rightFromText="180" w:vertAnchor="text" w:horzAnchor="page" w:tblpX="1793" w:tblpY="295"/>
        <w:tblOverlap w:val="never"/>
        <w:tblW w:w="484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5"/>
        <w:gridCol w:w="1983"/>
        <w:gridCol w:w="14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42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Style w:val="11"/>
                <w:rFonts w:hint="default" w:ascii="Arial" w:hAnsi="Arial" w:cs="Arial"/>
                <w:sz w:val="21"/>
                <w:szCs w:val="21"/>
                <w:lang w:bidi="ar"/>
              </w:rPr>
              <w:t>BMI (kg/m</w:t>
            </w:r>
            <w:r>
              <w:rPr>
                <w:rStyle w:val="12"/>
                <w:rFonts w:ascii="Arial" w:hAnsi="Arial" w:eastAsia="宋体" w:cs="Arial"/>
                <w:sz w:val="21"/>
                <w:szCs w:val="21"/>
                <w:lang w:bidi="ar"/>
              </w:rPr>
              <w:t>2</w:t>
            </w:r>
            <w:r>
              <w:rPr>
                <w:rStyle w:val="13"/>
                <w:rFonts w:ascii="Arial" w:hAnsi="Arial" w:eastAsia="宋体" w:cs="Arial"/>
                <w:sz w:val="21"/>
                <w:szCs w:val="21"/>
                <w:lang w:bidi="ar"/>
              </w:rPr>
              <w:t>)</w:t>
            </w:r>
          </w:p>
        </w:tc>
        <w:tc>
          <w:tcPr>
            <w:tcW w:w="198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*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Adjusted odds ratio ( 95%CI)</w:t>
            </w:r>
          </w:p>
        </w:tc>
        <w:tc>
          <w:tcPr>
            <w:tcW w:w="143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normal</w:t>
            </w:r>
          </w:p>
        </w:tc>
        <w:tc>
          <w:tcPr>
            <w:tcW w:w="1983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143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underweight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5(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-1.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81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over weight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0.23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0.03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1.77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  <w:lang w:eastAsia="zh-Hans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0.16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obesity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2.49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 xml:space="preserve"> 0.62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9.96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eastAsia="zh-Hans" w:bidi="ar"/>
              </w:rPr>
              <w:t>0.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bidi="ar"/>
              </w:rPr>
              <w:t>20</w:t>
            </w:r>
          </w:p>
        </w:tc>
      </w:tr>
    </w:tbl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BMI</w:t>
      </w:r>
      <w:r>
        <w:rPr>
          <w:rFonts w:ascii="Arial" w:hAnsi="Arial" w:cs="Arial"/>
          <w:szCs w:val="21"/>
        </w:rPr>
        <w:t xml:space="preserve"> indicates </w:t>
      </w:r>
      <w:r>
        <w:rPr>
          <w:rFonts w:hint="eastAsia" w:ascii="Arial" w:hAnsi="Arial" w:cs="Arial"/>
          <w:szCs w:val="21"/>
        </w:rPr>
        <w:t>body mess index</w:t>
      </w:r>
      <w:r>
        <w:rPr>
          <w:rFonts w:ascii="Arial" w:hAnsi="Arial" w:cs="Arial"/>
          <w:szCs w:val="21"/>
        </w:rPr>
        <w:t xml:space="preserve">; </w:t>
      </w:r>
      <w:r>
        <w:rPr>
          <w:rFonts w:hint="eastAsia" w:ascii="Arial" w:hAnsi="Arial" w:cs="Arial"/>
          <w:szCs w:val="21"/>
        </w:rPr>
        <w:t>TOF</w:t>
      </w:r>
      <w:r>
        <w:rPr>
          <w:rFonts w:ascii="Arial" w:hAnsi="Arial" w:cs="Arial"/>
          <w:szCs w:val="21"/>
        </w:rPr>
        <w:t xml:space="preserve"> indicates </w:t>
      </w:r>
      <w:r>
        <w:rPr>
          <w:rFonts w:hint="eastAsia" w:ascii="Arial" w:hAnsi="Arial" w:eastAsia="宋体" w:cs="Arial"/>
          <w:kern w:val="0"/>
          <w:szCs w:val="21"/>
        </w:rPr>
        <w:t>t</w:t>
      </w:r>
      <w:r>
        <w:rPr>
          <w:rFonts w:ascii="Arial" w:hAnsi="Arial" w:eastAsia="宋体" w:cs="Arial"/>
          <w:kern w:val="0"/>
          <w:szCs w:val="21"/>
        </w:rPr>
        <w:t>etralogy of Fallot</w:t>
      </w:r>
      <w:r>
        <w:rPr>
          <w:rFonts w:ascii="Arial" w:hAnsi="Arial" w:cs="Arial"/>
          <w:szCs w:val="21"/>
        </w:rPr>
        <w:t>; CI indicates confidence interval.</w:t>
      </w: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*Adjusted for maternal age, maternal education level, mode of conception, parity, GDM and offspring sex</w:t>
      </w:r>
    </w:p>
    <w:p>
      <w:pPr>
        <w:widowControl/>
        <w:jc w:val="left"/>
        <w:rPr>
          <w:rFonts w:ascii="Arial" w:hAnsi="Arial" w:cs="Arial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1D"/>
    <w:rsid w:val="00497DB8"/>
    <w:rsid w:val="0078381D"/>
    <w:rsid w:val="00954A14"/>
    <w:rsid w:val="00B51726"/>
    <w:rsid w:val="00BE49D5"/>
    <w:rsid w:val="00D9620D"/>
    <w:rsid w:val="01532848"/>
    <w:rsid w:val="01C13C14"/>
    <w:rsid w:val="02B3329E"/>
    <w:rsid w:val="04594423"/>
    <w:rsid w:val="052B743F"/>
    <w:rsid w:val="05543689"/>
    <w:rsid w:val="05832498"/>
    <w:rsid w:val="05B60170"/>
    <w:rsid w:val="07DD62E2"/>
    <w:rsid w:val="08015525"/>
    <w:rsid w:val="096E6565"/>
    <w:rsid w:val="0C64087E"/>
    <w:rsid w:val="0CBD30FF"/>
    <w:rsid w:val="0CC42DF9"/>
    <w:rsid w:val="0DFC7936"/>
    <w:rsid w:val="0EA56838"/>
    <w:rsid w:val="115C00E5"/>
    <w:rsid w:val="11654E77"/>
    <w:rsid w:val="11E741F2"/>
    <w:rsid w:val="13B630F5"/>
    <w:rsid w:val="173967E3"/>
    <w:rsid w:val="19824AA0"/>
    <w:rsid w:val="19C834B0"/>
    <w:rsid w:val="1A9058AC"/>
    <w:rsid w:val="1C455B7E"/>
    <w:rsid w:val="1F7401A2"/>
    <w:rsid w:val="1F8411DE"/>
    <w:rsid w:val="1FCD10BF"/>
    <w:rsid w:val="22562F10"/>
    <w:rsid w:val="22707E1A"/>
    <w:rsid w:val="22CF2091"/>
    <w:rsid w:val="272B353F"/>
    <w:rsid w:val="274D133E"/>
    <w:rsid w:val="27D56BF0"/>
    <w:rsid w:val="286602A1"/>
    <w:rsid w:val="290066F8"/>
    <w:rsid w:val="2AA477FF"/>
    <w:rsid w:val="2AF525D2"/>
    <w:rsid w:val="2C8520C5"/>
    <w:rsid w:val="2DE41188"/>
    <w:rsid w:val="2E284D51"/>
    <w:rsid w:val="2FE27818"/>
    <w:rsid w:val="2FE8656A"/>
    <w:rsid w:val="306558B5"/>
    <w:rsid w:val="31FD2362"/>
    <w:rsid w:val="33B20F01"/>
    <w:rsid w:val="34C846D2"/>
    <w:rsid w:val="34D615E2"/>
    <w:rsid w:val="35737598"/>
    <w:rsid w:val="37DE0424"/>
    <w:rsid w:val="38F546D7"/>
    <w:rsid w:val="38F8173A"/>
    <w:rsid w:val="3B103CFF"/>
    <w:rsid w:val="3B1A4085"/>
    <w:rsid w:val="3B1F410D"/>
    <w:rsid w:val="3B3B1877"/>
    <w:rsid w:val="3C42475A"/>
    <w:rsid w:val="3C442BAD"/>
    <w:rsid w:val="3C595807"/>
    <w:rsid w:val="3C5972AB"/>
    <w:rsid w:val="3DE93BB4"/>
    <w:rsid w:val="3E08676F"/>
    <w:rsid w:val="3E3E01BD"/>
    <w:rsid w:val="3E75488B"/>
    <w:rsid w:val="3F477EBC"/>
    <w:rsid w:val="418E2E1A"/>
    <w:rsid w:val="45C01208"/>
    <w:rsid w:val="460F6EB5"/>
    <w:rsid w:val="46F32727"/>
    <w:rsid w:val="481C1DA0"/>
    <w:rsid w:val="48A05CFF"/>
    <w:rsid w:val="4A9C75A6"/>
    <w:rsid w:val="4AAD628F"/>
    <w:rsid w:val="4AAF6356"/>
    <w:rsid w:val="4BEE39A5"/>
    <w:rsid w:val="4CD2194D"/>
    <w:rsid w:val="4E5442ED"/>
    <w:rsid w:val="4EB31530"/>
    <w:rsid w:val="511F6DC5"/>
    <w:rsid w:val="513855E2"/>
    <w:rsid w:val="51A477F5"/>
    <w:rsid w:val="53594219"/>
    <w:rsid w:val="54252D13"/>
    <w:rsid w:val="54D1764E"/>
    <w:rsid w:val="58CE2A51"/>
    <w:rsid w:val="5AE85448"/>
    <w:rsid w:val="5BB96408"/>
    <w:rsid w:val="5D7B3B29"/>
    <w:rsid w:val="5F641325"/>
    <w:rsid w:val="61010C60"/>
    <w:rsid w:val="63824B06"/>
    <w:rsid w:val="6563149B"/>
    <w:rsid w:val="66F50C00"/>
    <w:rsid w:val="67113C97"/>
    <w:rsid w:val="68234E01"/>
    <w:rsid w:val="6A8C5430"/>
    <w:rsid w:val="6D091E24"/>
    <w:rsid w:val="6D237EB7"/>
    <w:rsid w:val="6F080475"/>
    <w:rsid w:val="6FFE429A"/>
    <w:rsid w:val="71B17C76"/>
    <w:rsid w:val="75743116"/>
    <w:rsid w:val="75EA17BE"/>
    <w:rsid w:val="760D0753"/>
    <w:rsid w:val="782F0116"/>
    <w:rsid w:val="79B53844"/>
    <w:rsid w:val="7CD10ACE"/>
    <w:rsid w:val="7DCD5944"/>
    <w:rsid w:val="7E700795"/>
    <w:rsid w:val="7EA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11"/>
    <w:qFormat/>
    <w:uiPriority w:val="0"/>
    <w:rPr>
      <w:rFonts w:ascii="Calibri" w:hAnsi="Calibri" w:cs="Calibri"/>
      <w:color w:val="000000"/>
      <w:sz w:val="24"/>
      <w:szCs w:val="24"/>
      <w:u w:val="none"/>
      <w:vertAlign w:val="superscript"/>
    </w:rPr>
  </w:style>
  <w:style w:type="character" w:customStyle="1" w:styleId="13">
    <w:name w:val="font01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4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5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7">
    <w:name w:val="批注文字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Char"/>
    <w:basedOn w:val="17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1056</Words>
  <Characters>6022</Characters>
  <Lines>50</Lines>
  <Paragraphs>14</Paragraphs>
  <TotalTime>1</TotalTime>
  <ScaleCrop>false</ScaleCrop>
  <LinksUpToDate>false</LinksUpToDate>
  <CharactersWithSpaces>7064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2021-03-05T01:33:00Z</dcterms:created>
  <dc:creator>Administrator</dc:creator>
  <cp:lastModifiedBy>shrimp</cp:lastModifiedBy>
  <dcterms:modified xsi:type="dcterms:W3CDTF">2021-04-12T16:52:12Z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339F874F50D1492E9DA8D7A541150177</vt:lpwstr>
  </property>
</Properties>
</file>