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ADBB66" w14:textId="69AE4420" w:rsidR="008D042A" w:rsidRDefault="003950F9" w:rsidP="00D36EDE">
      <w:pPr>
        <w:spacing w:line="360" w:lineRule="auto"/>
        <w:rPr>
          <w:b/>
          <w:lang w:val="en-GB"/>
        </w:rPr>
      </w:pPr>
      <w:r w:rsidRPr="003950F9">
        <w:rPr>
          <w:b/>
          <w:noProof/>
          <w:lang w:val="en-US"/>
        </w:rPr>
        <w:drawing>
          <wp:inline distT="0" distB="0" distL="0" distR="0" wp14:anchorId="59546E6A" wp14:editId="26702EF9">
            <wp:extent cx="6064300" cy="7648392"/>
            <wp:effectExtent l="0" t="0" r="0" b="0"/>
            <wp:docPr id="7" name="Picture 7" descr="C:\Users\nbf206\OneDrive - University of Copenhagen\Reasearch Assistant\Nicole_preterms\R_markdown\Figures\Figure S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bf206\OneDrive - University of Copenhagen\Reasearch Assistant\Nicole_preterms\R_markdown\Figures\Figure S1.tiff"/>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21170"/>
                    <a:stretch/>
                  </pic:blipFill>
                  <pic:spPr bwMode="auto">
                    <a:xfrm>
                      <a:off x="0" y="0"/>
                      <a:ext cx="6069912" cy="7655469"/>
                    </a:xfrm>
                    <a:prstGeom prst="rect">
                      <a:avLst/>
                    </a:prstGeom>
                    <a:noFill/>
                    <a:ln>
                      <a:noFill/>
                    </a:ln>
                    <a:extLst>
                      <a:ext uri="{53640926-AAD7-44D8-BBD7-CCE9431645EC}">
                        <a14:shadowObscured xmlns:a14="http://schemas.microsoft.com/office/drawing/2010/main"/>
                      </a:ext>
                    </a:extLst>
                  </pic:spPr>
                </pic:pic>
              </a:graphicData>
            </a:graphic>
          </wp:inline>
        </w:drawing>
      </w:r>
    </w:p>
    <w:p w14:paraId="5F64E6AF" w14:textId="7B29193A" w:rsidR="00BD1232" w:rsidRDefault="008D042A" w:rsidP="00D36EDE">
      <w:pPr>
        <w:spacing w:line="360" w:lineRule="auto"/>
        <w:rPr>
          <w:lang w:val="en-GB"/>
        </w:rPr>
      </w:pPr>
      <w:r>
        <w:rPr>
          <w:b/>
          <w:lang w:val="en-GB"/>
        </w:rPr>
        <w:t xml:space="preserve">Figure S1. </w:t>
      </w:r>
      <w:r w:rsidR="00ED71C1">
        <w:rPr>
          <w:b/>
          <w:lang w:val="en-GB"/>
        </w:rPr>
        <w:t>Gut b</w:t>
      </w:r>
      <w:r w:rsidR="00D9335E">
        <w:rPr>
          <w:b/>
          <w:lang w:val="en-GB"/>
        </w:rPr>
        <w:t>acterial and viral community composition</w:t>
      </w:r>
      <w:r w:rsidR="00ED71C1">
        <w:rPr>
          <w:b/>
          <w:lang w:val="en-GB"/>
        </w:rPr>
        <w:t xml:space="preserve"> of preterm infants the first 90 days of life</w:t>
      </w:r>
      <w:r w:rsidR="00005B74">
        <w:rPr>
          <w:b/>
          <w:lang w:val="en-GB"/>
        </w:rPr>
        <w:t xml:space="preserve">. </w:t>
      </w:r>
      <w:r w:rsidR="00D9335E" w:rsidRPr="003950F9">
        <w:rPr>
          <w:i/>
          <w:lang w:val="en-GB"/>
        </w:rPr>
        <w:t>(A) Bacterial and (B) viral relative abundance summarized at family level by time point.</w:t>
      </w:r>
      <w:r w:rsidR="00C27DE0" w:rsidRPr="003950F9">
        <w:rPr>
          <w:i/>
          <w:lang w:val="en-GB"/>
        </w:rPr>
        <w:t xml:space="preserve"> (C) Bacterial relative abundance per individual, split by time point, summarized at genus level.</w:t>
      </w:r>
      <w:r w:rsidR="00BD1232" w:rsidRPr="003950F9">
        <w:rPr>
          <w:i/>
          <w:lang w:val="en-GB"/>
        </w:rPr>
        <w:t xml:space="preserve"> (D</w:t>
      </w:r>
      <w:r w:rsidR="007B2A87" w:rsidRPr="003950F9">
        <w:rPr>
          <w:i/>
          <w:lang w:val="en-GB"/>
        </w:rPr>
        <w:t>) Counts of b</w:t>
      </w:r>
      <w:r w:rsidR="00BD1232" w:rsidRPr="003950F9">
        <w:rPr>
          <w:i/>
          <w:lang w:val="en-GB"/>
        </w:rPr>
        <w:t xml:space="preserve">acterial ASVs </w:t>
      </w:r>
      <w:r w:rsidR="00BD1232" w:rsidRPr="003950F9">
        <w:rPr>
          <w:i/>
          <w:lang w:val="en-GB"/>
        </w:rPr>
        <w:lastRenderedPageBreak/>
        <w:t xml:space="preserve">shared between each combination of time points. (E) Viral relative abundance per individual, split by time point, summarized at genus level (using vOTU id </w:t>
      </w:r>
      <w:r w:rsidR="007B2A87" w:rsidRPr="003950F9">
        <w:rPr>
          <w:i/>
          <w:lang w:val="en-GB"/>
        </w:rPr>
        <w:t>if no genus was assigned). (F) Counts of v</w:t>
      </w:r>
      <w:r w:rsidR="00BD1232" w:rsidRPr="003950F9">
        <w:rPr>
          <w:i/>
          <w:lang w:val="en-GB"/>
        </w:rPr>
        <w:t>iral OTUs shared between each combination of time points.</w:t>
      </w:r>
    </w:p>
    <w:p w14:paraId="337B4FD7" w14:textId="4994754D" w:rsidR="00005B74" w:rsidRDefault="00005B74" w:rsidP="00D36EDE">
      <w:pPr>
        <w:spacing w:line="360" w:lineRule="auto"/>
        <w:rPr>
          <w:lang w:val="en-GB"/>
        </w:rPr>
      </w:pPr>
    </w:p>
    <w:p w14:paraId="7E1AEBF2" w14:textId="548DF689" w:rsidR="00243720" w:rsidRDefault="0025120E" w:rsidP="00D36EDE">
      <w:pPr>
        <w:spacing w:line="360" w:lineRule="auto"/>
        <w:rPr>
          <w:lang w:val="en-GB"/>
        </w:rPr>
      </w:pPr>
      <w:r w:rsidRPr="0025120E">
        <w:rPr>
          <w:noProof/>
          <w:lang w:val="en-US"/>
        </w:rPr>
        <w:drawing>
          <wp:inline distT="0" distB="0" distL="0" distR="0" wp14:anchorId="050C2618" wp14:editId="7CE45E96">
            <wp:extent cx="6120130" cy="3672078"/>
            <wp:effectExtent l="0" t="0" r="0" b="5080"/>
            <wp:docPr id="8" name="Picture 8" descr="C:\Users\nbf206\OneDrive - University of Copenhagen\Reasearch Assistant\Nicole_preterms\R_markdown\Figures\Figure S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bf206\OneDrive - University of Copenhagen\Reasearch Assistant\Nicole_preterms\R_markdown\Figures\Figure S2.tif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3672078"/>
                    </a:xfrm>
                    <a:prstGeom prst="rect">
                      <a:avLst/>
                    </a:prstGeom>
                    <a:noFill/>
                    <a:ln>
                      <a:noFill/>
                    </a:ln>
                  </pic:spPr>
                </pic:pic>
              </a:graphicData>
            </a:graphic>
          </wp:inline>
        </w:drawing>
      </w:r>
    </w:p>
    <w:p w14:paraId="10696E94" w14:textId="552A20B3" w:rsidR="00243720" w:rsidRPr="003950F9" w:rsidRDefault="00D9335E" w:rsidP="00D36EDE">
      <w:pPr>
        <w:spacing w:line="360" w:lineRule="auto"/>
        <w:rPr>
          <w:i/>
          <w:lang w:val="en-GB"/>
        </w:rPr>
      </w:pPr>
      <w:r>
        <w:rPr>
          <w:b/>
          <w:lang w:val="en-GB"/>
        </w:rPr>
        <w:t xml:space="preserve">Figure S2. </w:t>
      </w:r>
      <w:r w:rsidR="00ED71C1">
        <w:rPr>
          <w:b/>
          <w:lang w:val="en-GB"/>
        </w:rPr>
        <w:t>Gut b</w:t>
      </w:r>
      <w:r>
        <w:rPr>
          <w:b/>
          <w:lang w:val="en-GB"/>
        </w:rPr>
        <w:t xml:space="preserve">acterial and </w:t>
      </w:r>
      <w:r w:rsidR="00ED71C1">
        <w:rPr>
          <w:b/>
          <w:lang w:val="en-GB"/>
        </w:rPr>
        <w:t xml:space="preserve">predicted </w:t>
      </w:r>
      <w:r>
        <w:rPr>
          <w:b/>
          <w:lang w:val="en-GB"/>
        </w:rPr>
        <w:t xml:space="preserve">viral host </w:t>
      </w:r>
      <w:r w:rsidR="00ED71C1">
        <w:rPr>
          <w:b/>
          <w:lang w:val="en-GB"/>
        </w:rPr>
        <w:t xml:space="preserve">gut </w:t>
      </w:r>
      <w:r>
        <w:rPr>
          <w:b/>
          <w:lang w:val="en-GB"/>
        </w:rPr>
        <w:t xml:space="preserve">community alterations </w:t>
      </w:r>
      <w:r w:rsidR="00ED71C1">
        <w:rPr>
          <w:b/>
          <w:lang w:val="en-GB"/>
        </w:rPr>
        <w:t>during the first 90 days of life of preterm infants</w:t>
      </w:r>
      <w:r>
        <w:rPr>
          <w:b/>
          <w:lang w:val="en-GB"/>
        </w:rPr>
        <w:t>.</w:t>
      </w:r>
      <w:r w:rsidR="000E6BEA">
        <w:rPr>
          <w:b/>
          <w:lang w:val="en-GB"/>
        </w:rPr>
        <w:t xml:space="preserve"> </w:t>
      </w:r>
      <w:r w:rsidR="000E6BEA" w:rsidRPr="003950F9">
        <w:rPr>
          <w:i/>
          <w:lang w:val="en-GB"/>
        </w:rPr>
        <w:t>Relative abundance of</w:t>
      </w:r>
      <w:r w:rsidRPr="003950F9">
        <w:rPr>
          <w:b/>
          <w:i/>
          <w:lang w:val="en-GB"/>
        </w:rPr>
        <w:t xml:space="preserve"> </w:t>
      </w:r>
      <w:r w:rsidRPr="003950F9">
        <w:rPr>
          <w:i/>
          <w:lang w:val="en-GB"/>
        </w:rPr>
        <w:t>(</w:t>
      </w:r>
      <w:r w:rsidR="000E6BEA" w:rsidRPr="003950F9">
        <w:rPr>
          <w:i/>
          <w:lang w:val="en-GB"/>
        </w:rPr>
        <w:t>A) Bacterial and (B) viral predicted bacterial hosts collapsed at genus level, ranked by mean abundance across samples. Significance calculated by ANOVA and FDR</w:t>
      </w:r>
      <w:r w:rsidR="00C27DE0" w:rsidRPr="003950F9">
        <w:rPr>
          <w:i/>
          <w:lang w:val="en-GB"/>
        </w:rPr>
        <w:t>-</w:t>
      </w:r>
      <w:r w:rsidR="000E6BEA" w:rsidRPr="003950F9">
        <w:rPr>
          <w:i/>
          <w:lang w:val="en-GB"/>
        </w:rPr>
        <w:t>correct</w:t>
      </w:r>
      <w:r w:rsidR="00FE6952">
        <w:rPr>
          <w:i/>
          <w:lang w:val="en-GB"/>
        </w:rPr>
        <w:t>ed</w:t>
      </w:r>
      <w:r w:rsidR="000E6BEA" w:rsidRPr="003950F9">
        <w:rPr>
          <w:i/>
          <w:lang w:val="en-GB"/>
        </w:rPr>
        <w:t>.</w:t>
      </w:r>
    </w:p>
    <w:p w14:paraId="63BB351A" w14:textId="562E24E5" w:rsidR="0057067B" w:rsidRDefault="0057067B" w:rsidP="00D36EDE">
      <w:pPr>
        <w:spacing w:line="360" w:lineRule="auto"/>
        <w:rPr>
          <w:lang w:val="en-GB"/>
        </w:rPr>
      </w:pPr>
      <w:r w:rsidRPr="0057067B">
        <w:rPr>
          <w:noProof/>
          <w:lang w:val="en-US"/>
        </w:rPr>
        <w:lastRenderedPageBreak/>
        <w:drawing>
          <wp:inline distT="0" distB="0" distL="0" distR="0" wp14:anchorId="7ECEE25C" wp14:editId="734A939F">
            <wp:extent cx="6120130" cy="2448052"/>
            <wp:effectExtent l="0" t="0" r="0" b="9525"/>
            <wp:docPr id="21" name="Picture 21" descr="C:\Users\nbf206\OneDrive - University of Copenhagen\Reasearch Assistant\Nicole_preterms\R_markdown\Figures\Figure S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bf206\OneDrive - University of Copenhagen\Reasearch Assistant\Nicole_preterms\R_markdown\Figures\Figure S3.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2448052"/>
                    </a:xfrm>
                    <a:prstGeom prst="rect">
                      <a:avLst/>
                    </a:prstGeom>
                    <a:noFill/>
                    <a:ln>
                      <a:noFill/>
                    </a:ln>
                  </pic:spPr>
                </pic:pic>
              </a:graphicData>
            </a:graphic>
          </wp:inline>
        </w:drawing>
      </w:r>
    </w:p>
    <w:p w14:paraId="09AE91F0" w14:textId="5F745CE0" w:rsidR="0060566E" w:rsidRPr="00FE344A" w:rsidRDefault="0022523F" w:rsidP="00D36EDE">
      <w:pPr>
        <w:spacing w:line="360" w:lineRule="auto"/>
        <w:rPr>
          <w:i/>
          <w:lang w:val="en-GB"/>
        </w:rPr>
      </w:pPr>
      <w:r>
        <w:rPr>
          <w:b/>
          <w:lang w:val="en-GB"/>
        </w:rPr>
        <w:t>Figure S3</w:t>
      </w:r>
      <w:r w:rsidR="0057067B">
        <w:rPr>
          <w:b/>
          <w:lang w:val="en-GB"/>
        </w:rPr>
        <w:t xml:space="preserve">. </w:t>
      </w:r>
      <w:r>
        <w:rPr>
          <w:b/>
          <w:lang w:val="en-GB"/>
        </w:rPr>
        <w:t>W</w:t>
      </w:r>
      <w:r w:rsidR="0057067B">
        <w:rPr>
          <w:b/>
          <w:lang w:val="en-GB"/>
        </w:rPr>
        <w:t>ithin</w:t>
      </w:r>
      <w:r w:rsidR="00ED71C1">
        <w:rPr>
          <w:b/>
          <w:lang w:val="en-GB"/>
        </w:rPr>
        <w:t xml:space="preserve"> gut microbiota </w:t>
      </w:r>
      <w:r w:rsidR="0057067B">
        <w:rPr>
          <w:b/>
          <w:lang w:val="en-GB"/>
        </w:rPr>
        <w:t>sample diversity</w:t>
      </w:r>
      <w:r w:rsidR="00093985">
        <w:rPr>
          <w:b/>
          <w:lang w:val="en-GB"/>
        </w:rPr>
        <w:t xml:space="preserve"> of preterm infants during the first 90 days of life</w:t>
      </w:r>
      <w:r w:rsidRPr="00FE344A">
        <w:rPr>
          <w:b/>
          <w:i/>
          <w:lang w:val="en-GB"/>
        </w:rPr>
        <w:t>.</w:t>
      </w:r>
      <w:r w:rsidR="00C27DE0" w:rsidRPr="00FE344A">
        <w:rPr>
          <w:b/>
          <w:i/>
          <w:lang w:val="en-GB"/>
        </w:rPr>
        <w:t xml:space="preserve"> </w:t>
      </w:r>
      <w:r w:rsidR="00C27DE0" w:rsidRPr="00FE344A">
        <w:rPr>
          <w:i/>
          <w:lang w:val="en-GB"/>
        </w:rPr>
        <w:t>(A)</w:t>
      </w:r>
      <w:r w:rsidRPr="00FE344A">
        <w:rPr>
          <w:i/>
          <w:lang w:val="en-GB"/>
        </w:rPr>
        <w:t xml:space="preserve"> Bacterial and </w:t>
      </w:r>
      <w:r w:rsidR="00C27DE0" w:rsidRPr="00FE344A">
        <w:rPr>
          <w:i/>
          <w:lang w:val="en-GB"/>
        </w:rPr>
        <w:t xml:space="preserve">(B) </w:t>
      </w:r>
      <w:r w:rsidRPr="00FE344A">
        <w:rPr>
          <w:i/>
          <w:lang w:val="en-GB"/>
        </w:rPr>
        <w:t>viral diversity</w:t>
      </w:r>
      <w:r w:rsidR="0057067B" w:rsidRPr="00FE344A">
        <w:rPr>
          <w:i/>
          <w:lang w:val="en-GB"/>
        </w:rPr>
        <w:t xml:space="preserve"> by multiple </w:t>
      </w:r>
      <w:r w:rsidR="00FE6952">
        <w:rPr>
          <w:rFonts w:cstheme="minorHAnsi"/>
          <w:i/>
          <w:lang w:val="en-GB"/>
        </w:rPr>
        <w:t>α</w:t>
      </w:r>
      <w:r w:rsidR="00FE6952">
        <w:rPr>
          <w:i/>
          <w:lang w:val="en-GB"/>
        </w:rPr>
        <w:t>-</w:t>
      </w:r>
      <w:r w:rsidRPr="00FE344A">
        <w:rPr>
          <w:i/>
          <w:lang w:val="en-GB"/>
        </w:rPr>
        <w:t xml:space="preserve">diversity metrics </w:t>
      </w:r>
      <w:r w:rsidR="00C27DE0" w:rsidRPr="00FE344A">
        <w:rPr>
          <w:i/>
          <w:lang w:val="en-GB"/>
        </w:rPr>
        <w:t>by</w:t>
      </w:r>
      <w:r w:rsidRPr="00FE344A">
        <w:rPr>
          <w:i/>
          <w:lang w:val="en-GB"/>
        </w:rPr>
        <w:t xml:space="preserve"> time point. </w:t>
      </w:r>
      <w:r w:rsidR="00093985" w:rsidRPr="00FE344A">
        <w:rPr>
          <w:i/>
          <w:lang w:val="en-GB"/>
        </w:rPr>
        <w:t>“</w:t>
      </w:r>
      <w:r w:rsidR="00702CF6" w:rsidRPr="00FE344A">
        <w:rPr>
          <w:i/>
          <w:lang w:val="en-GB"/>
        </w:rPr>
        <w:t>Observed</w:t>
      </w:r>
      <w:r w:rsidR="00093985" w:rsidRPr="00FE344A">
        <w:rPr>
          <w:i/>
          <w:lang w:val="en-GB"/>
        </w:rPr>
        <w:t>”</w:t>
      </w:r>
      <w:r w:rsidR="00702CF6" w:rsidRPr="00FE344A">
        <w:rPr>
          <w:i/>
          <w:lang w:val="en-GB"/>
        </w:rPr>
        <w:t xml:space="preserve"> refers to observed bacterial ASV and viral OTUs, respectively.</w:t>
      </w:r>
    </w:p>
    <w:p w14:paraId="4B4BFE92" w14:textId="63DA4784" w:rsidR="00BD1232" w:rsidRPr="0060566E" w:rsidRDefault="00FE344A" w:rsidP="00D36EDE">
      <w:pPr>
        <w:spacing w:line="360" w:lineRule="auto"/>
        <w:rPr>
          <w:lang w:val="en-GB"/>
        </w:rPr>
      </w:pPr>
      <w:r w:rsidRPr="00FE344A">
        <w:rPr>
          <w:noProof/>
          <w:lang w:val="en-US"/>
        </w:rPr>
        <w:drawing>
          <wp:inline distT="0" distB="0" distL="0" distR="0" wp14:anchorId="70303E93" wp14:editId="6A874811">
            <wp:extent cx="6120130" cy="4159702"/>
            <wp:effectExtent l="0" t="0" r="0" b="0"/>
            <wp:docPr id="3" name="Picture 3" descr="C:\Users\nbf206\OneDrive - University of Copenhagen\Reasearch Assistant\Nicole_preterms\R_markdown\Figures\Figure S4.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bf206\OneDrive - University of Copenhagen\Reasearch Assistant\Nicole_preterms\R_markdown\Figures\Figure S4.tif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4159702"/>
                    </a:xfrm>
                    <a:prstGeom prst="rect">
                      <a:avLst/>
                    </a:prstGeom>
                    <a:noFill/>
                    <a:ln>
                      <a:noFill/>
                    </a:ln>
                  </pic:spPr>
                </pic:pic>
              </a:graphicData>
            </a:graphic>
          </wp:inline>
        </w:drawing>
      </w:r>
    </w:p>
    <w:p w14:paraId="035E58AD" w14:textId="3684E204" w:rsidR="00F26D31" w:rsidRPr="00FE344A" w:rsidRDefault="000E6BEA" w:rsidP="00D36EDE">
      <w:pPr>
        <w:spacing w:line="360" w:lineRule="auto"/>
        <w:rPr>
          <w:b/>
          <w:i/>
          <w:lang w:val="en-GB"/>
        </w:rPr>
      </w:pPr>
      <w:r>
        <w:rPr>
          <w:b/>
          <w:lang w:val="en-GB"/>
        </w:rPr>
        <w:t>Figure S</w:t>
      </w:r>
      <w:r w:rsidR="0057067B">
        <w:rPr>
          <w:b/>
          <w:lang w:val="en-GB"/>
        </w:rPr>
        <w:t>4</w:t>
      </w:r>
      <w:r>
        <w:rPr>
          <w:b/>
          <w:lang w:val="en-GB"/>
        </w:rPr>
        <w:t xml:space="preserve">. </w:t>
      </w:r>
      <w:r w:rsidR="00093985">
        <w:rPr>
          <w:b/>
          <w:lang w:val="en-GB"/>
        </w:rPr>
        <w:t>B</w:t>
      </w:r>
      <w:r w:rsidR="007B5BFC">
        <w:rPr>
          <w:b/>
          <w:lang w:val="en-GB"/>
        </w:rPr>
        <w:t>acteria and vira</w:t>
      </w:r>
      <w:r>
        <w:rPr>
          <w:b/>
          <w:lang w:val="en-GB"/>
        </w:rPr>
        <w:t xml:space="preserve"> </w:t>
      </w:r>
      <w:r w:rsidR="00093985">
        <w:rPr>
          <w:b/>
          <w:lang w:val="en-GB"/>
        </w:rPr>
        <w:t xml:space="preserve">relative abundance </w:t>
      </w:r>
      <w:r w:rsidR="00FE6952">
        <w:rPr>
          <w:b/>
          <w:lang w:val="en-GB"/>
        </w:rPr>
        <w:t xml:space="preserve">comparisons </w:t>
      </w:r>
      <w:r w:rsidR="00093985">
        <w:rPr>
          <w:b/>
          <w:lang w:val="en-GB"/>
        </w:rPr>
        <w:t xml:space="preserve">between </w:t>
      </w:r>
      <w:r w:rsidR="00FE6952">
        <w:rPr>
          <w:b/>
          <w:lang w:val="en-GB"/>
        </w:rPr>
        <w:t xml:space="preserve">preterm </w:t>
      </w:r>
      <w:r w:rsidR="00093985">
        <w:rPr>
          <w:b/>
          <w:lang w:val="en-GB"/>
        </w:rPr>
        <w:t>infants with different bronchopulmonary dysplesia (BPD)</w:t>
      </w:r>
      <w:r>
        <w:rPr>
          <w:b/>
          <w:lang w:val="en-GB"/>
        </w:rPr>
        <w:t xml:space="preserve"> </w:t>
      </w:r>
      <w:r w:rsidR="00FE344A">
        <w:rPr>
          <w:b/>
          <w:lang w:val="en-GB"/>
        </w:rPr>
        <w:t>or s</w:t>
      </w:r>
      <w:r w:rsidR="00FE344A" w:rsidRPr="00FE344A">
        <w:rPr>
          <w:b/>
          <w:lang w:val="en-GB"/>
        </w:rPr>
        <w:t>mall for gestational age (SGA</w:t>
      </w:r>
      <w:r w:rsidR="00FE344A" w:rsidRPr="00FE344A">
        <w:rPr>
          <w:b/>
          <w:i/>
          <w:lang w:val="en-GB"/>
        </w:rPr>
        <w:t>)</w:t>
      </w:r>
      <w:r w:rsidRPr="00FE344A">
        <w:rPr>
          <w:b/>
          <w:i/>
          <w:lang w:val="en-GB"/>
        </w:rPr>
        <w:t>.</w:t>
      </w:r>
      <w:r w:rsidR="00671D80" w:rsidRPr="00FE344A">
        <w:rPr>
          <w:i/>
          <w:lang w:val="en-GB"/>
        </w:rPr>
        <w:t xml:space="preserve"> Relative abundance of</w:t>
      </w:r>
      <w:r w:rsidR="00671D80" w:rsidRPr="00FE344A">
        <w:rPr>
          <w:b/>
          <w:i/>
          <w:lang w:val="en-GB"/>
        </w:rPr>
        <w:t xml:space="preserve"> </w:t>
      </w:r>
      <w:r w:rsidR="00093985" w:rsidRPr="00FE344A">
        <w:rPr>
          <w:i/>
          <w:lang w:val="en-GB"/>
        </w:rPr>
        <w:t>b</w:t>
      </w:r>
      <w:r w:rsidR="00671D80" w:rsidRPr="00FE344A">
        <w:rPr>
          <w:i/>
          <w:lang w:val="en-GB"/>
        </w:rPr>
        <w:t xml:space="preserve">acterial and </w:t>
      </w:r>
      <w:r w:rsidR="00671D80" w:rsidRPr="00FE344A">
        <w:rPr>
          <w:i/>
          <w:lang w:val="en-GB"/>
        </w:rPr>
        <w:lastRenderedPageBreak/>
        <w:t>viral predicted bacterial hosts by BPD status (A</w:t>
      </w:r>
      <w:r w:rsidR="00093985" w:rsidRPr="00FE344A">
        <w:rPr>
          <w:i/>
          <w:lang w:val="en-GB"/>
        </w:rPr>
        <w:t xml:space="preserve">, </w:t>
      </w:r>
      <w:r w:rsidR="00671D80" w:rsidRPr="00FE344A">
        <w:rPr>
          <w:i/>
          <w:lang w:val="en-GB"/>
        </w:rPr>
        <w:t xml:space="preserve">B) and </w:t>
      </w:r>
      <w:r w:rsidR="00FE6952">
        <w:rPr>
          <w:i/>
          <w:lang w:val="en-GB"/>
        </w:rPr>
        <w:t xml:space="preserve">SGA </w:t>
      </w:r>
      <w:bookmarkStart w:id="0" w:name="_GoBack"/>
      <w:bookmarkEnd w:id="0"/>
      <w:r w:rsidR="00093985" w:rsidRPr="00FE344A">
        <w:rPr>
          <w:i/>
          <w:lang w:val="en-GB"/>
        </w:rPr>
        <w:t xml:space="preserve"> (C, D)</w:t>
      </w:r>
      <w:r w:rsidR="00671D80" w:rsidRPr="00FE344A">
        <w:rPr>
          <w:i/>
          <w:lang w:val="en-GB"/>
        </w:rPr>
        <w:t xml:space="preserve"> classification, collapsed at genus level, ranked by mean abundance across samples. Groups indicate whether neonates were scored none to mild (NM) or moderate to severe for BPD or below or above 10</w:t>
      </w:r>
      <w:r w:rsidR="00671D80" w:rsidRPr="00FE344A">
        <w:rPr>
          <w:i/>
          <w:vertAlign w:val="superscript"/>
          <w:lang w:val="en-GB"/>
        </w:rPr>
        <w:t>th</w:t>
      </w:r>
      <w:r w:rsidR="00671D80" w:rsidRPr="00FE344A">
        <w:rPr>
          <w:i/>
          <w:lang w:val="en-GB"/>
        </w:rPr>
        <w:t xml:space="preserve"> percentile birthweight for SGA</w:t>
      </w:r>
      <w:r w:rsidR="00E902CB">
        <w:rPr>
          <w:i/>
          <w:lang w:val="en-GB"/>
        </w:rPr>
        <w:t xml:space="preserve"> or noSGA</w:t>
      </w:r>
      <w:r w:rsidR="00671D80" w:rsidRPr="00FE344A">
        <w:rPr>
          <w:i/>
          <w:lang w:val="en-GB"/>
        </w:rPr>
        <w:t>. Significance calculated by ANOVA and adjusted p-values calculated by FDR-correction</w:t>
      </w:r>
    </w:p>
    <w:p w14:paraId="06BEE873" w14:textId="35C6AF25" w:rsidR="000F6437" w:rsidRPr="00A91AF9" w:rsidRDefault="000F6437" w:rsidP="00D36EDE">
      <w:pPr>
        <w:spacing w:line="360" w:lineRule="auto"/>
        <w:rPr>
          <w:b/>
          <w:lang w:val="en-GB"/>
        </w:rPr>
      </w:pPr>
    </w:p>
    <w:sectPr w:rsidR="000F6437" w:rsidRPr="00A91AF9">
      <w:pgSz w:w="11906" w:h="16838"/>
      <w:pgMar w:top="1701" w:right="1134" w:bottom="1701" w:left="1134"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6BFF7EE" w16cex:dateUtc="2023-12-04T23: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C03C0D4" w16cid:durableId="06BFF7E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B6B47C" w14:textId="77777777" w:rsidR="00C23154" w:rsidRDefault="00C23154" w:rsidP="00566AAD">
      <w:pPr>
        <w:spacing w:after="0" w:line="240" w:lineRule="auto"/>
      </w:pPr>
      <w:r>
        <w:separator/>
      </w:r>
    </w:p>
  </w:endnote>
  <w:endnote w:type="continuationSeparator" w:id="0">
    <w:p w14:paraId="427CC2BD" w14:textId="77777777" w:rsidR="00C23154" w:rsidRDefault="00C23154" w:rsidP="00566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BDF125" w14:textId="77777777" w:rsidR="00C23154" w:rsidRDefault="00C23154" w:rsidP="00566AAD">
      <w:pPr>
        <w:spacing w:after="0" w:line="240" w:lineRule="auto"/>
      </w:pPr>
      <w:r>
        <w:separator/>
      </w:r>
    </w:p>
  </w:footnote>
  <w:footnote w:type="continuationSeparator" w:id="0">
    <w:p w14:paraId="09419A78" w14:textId="77777777" w:rsidR="00C23154" w:rsidRDefault="00C23154" w:rsidP="00566AA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da-DK" w:vendorID="64" w:dllVersion="131078" w:nlCheck="1" w:checkStyle="0"/>
  <w:activeWritingStyle w:appName="MSWord" w:lang="en-GB" w:vendorID="64" w:dllVersion="131078" w:nlCheck="1" w:checkStyle="1"/>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ADD"/>
    <w:rsid w:val="00005B74"/>
    <w:rsid w:val="00063084"/>
    <w:rsid w:val="00063EB7"/>
    <w:rsid w:val="00066190"/>
    <w:rsid w:val="00093985"/>
    <w:rsid w:val="00093BA9"/>
    <w:rsid w:val="000E6BEA"/>
    <w:rsid w:val="000E78E8"/>
    <w:rsid w:val="000F61ED"/>
    <w:rsid w:val="000F6437"/>
    <w:rsid w:val="000F7127"/>
    <w:rsid w:val="00165F0F"/>
    <w:rsid w:val="00166FCA"/>
    <w:rsid w:val="001B7C54"/>
    <w:rsid w:val="001E583C"/>
    <w:rsid w:val="0022523F"/>
    <w:rsid w:val="00243720"/>
    <w:rsid w:val="0025120E"/>
    <w:rsid w:val="00252674"/>
    <w:rsid w:val="002578CB"/>
    <w:rsid w:val="002802DB"/>
    <w:rsid w:val="00295686"/>
    <w:rsid w:val="002B5DB9"/>
    <w:rsid w:val="002D6A01"/>
    <w:rsid w:val="00353B45"/>
    <w:rsid w:val="003872A2"/>
    <w:rsid w:val="00394371"/>
    <w:rsid w:val="003950F9"/>
    <w:rsid w:val="003E511B"/>
    <w:rsid w:val="00405783"/>
    <w:rsid w:val="0042185A"/>
    <w:rsid w:val="00434FAF"/>
    <w:rsid w:val="004B3764"/>
    <w:rsid w:val="00560EF3"/>
    <w:rsid w:val="00566AAD"/>
    <w:rsid w:val="0057067B"/>
    <w:rsid w:val="00595348"/>
    <w:rsid w:val="005C0F8B"/>
    <w:rsid w:val="005C31CB"/>
    <w:rsid w:val="005D4473"/>
    <w:rsid w:val="0060566E"/>
    <w:rsid w:val="00671D80"/>
    <w:rsid w:val="00673E90"/>
    <w:rsid w:val="0067582B"/>
    <w:rsid w:val="00686AEB"/>
    <w:rsid w:val="00695A1E"/>
    <w:rsid w:val="006A482D"/>
    <w:rsid w:val="006B0758"/>
    <w:rsid w:val="00702CF6"/>
    <w:rsid w:val="007201BF"/>
    <w:rsid w:val="00735D4F"/>
    <w:rsid w:val="0074327B"/>
    <w:rsid w:val="00763C2E"/>
    <w:rsid w:val="007A552A"/>
    <w:rsid w:val="007B2A87"/>
    <w:rsid w:val="007B5BFC"/>
    <w:rsid w:val="00823254"/>
    <w:rsid w:val="00880BA0"/>
    <w:rsid w:val="008867EC"/>
    <w:rsid w:val="008B67D5"/>
    <w:rsid w:val="008D042A"/>
    <w:rsid w:val="0090133C"/>
    <w:rsid w:val="00927563"/>
    <w:rsid w:val="00957BCD"/>
    <w:rsid w:val="009B37CE"/>
    <w:rsid w:val="009F3C0F"/>
    <w:rsid w:val="00A43072"/>
    <w:rsid w:val="00A82CF0"/>
    <w:rsid w:val="00A91AF9"/>
    <w:rsid w:val="00AA33EB"/>
    <w:rsid w:val="00AD15D2"/>
    <w:rsid w:val="00AD442A"/>
    <w:rsid w:val="00B332EE"/>
    <w:rsid w:val="00B75764"/>
    <w:rsid w:val="00B77CDB"/>
    <w:rsid w:val="00B92767"/>
    <w:rsid w:val="00BD1232"/>
    <w:rsid w:val="00C10924"/>
    <w:rsid w:val="00C14858"/>
    <w:rsid w:val="00C157D1"/>
    <w:rsid w:val="00C23154"/>
    <w:rsid w:val="00C269A5"/>
    <w:rsid w:val="00C27DE0"/>
    <w:rsid w:val="00C42FF4"/>
    <w:rsid w:val="00C73FB6"/>
    <w:rsid w:val="00D270CC"/>
    <w:rsid w:val="00D36EDE"/>
    <w:rsid w:val="00D4224B"/>
    <w:rsid w:val="00D9335E"/>
    <w:rsid w:val="00DA3988"/>
    <w:rsid w:val="00DB5CE1"/>
    <w:rsid w:val="00DF12FB"/>
    <w:rsid w:val="00E902CB"/>
    <w:rsid w:val="00EA6324"/>
    <w:rsid w:val="00EB6909"/>
    <w:rsid w:val="00EC4757"/>
    <w:rsid w:val="00ED71C1"/>
    <w:rsid w:val="00F02C67"/>
    <w:rsid w:val="00F14BE5"/>
    <w:rsid w:val="00F26D31"/>
    <w:rsid w:val="00F34ADD"/>
    <w:rsid w:val="00F949F3"/>
    <w:rsid w:val="00FA60A7"/>
    <w:rsid w:val="00FE344A"/>
    <w:rsid w:val="00FE695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F639A"/>
  <w15:docId w15:val="{90586495-43EC-4CAE-AC4D-5D1D7294F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6A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6AAD"/>
    <w:rPr>
      <w:rFonts w:ascii="Tahoma" w:hAnsi="Tahoma" w:cs="Tahoma"/>
      <w:sz w:val="16"/>
      <w:szCs w:val="16"/>
    </w:rPr>
  </w:style>
  <w:style w:type="paragraph" w:styleId="Header">
    <w:name w:val="header"/>
    <w:basedOn w:val="Normal"/>
    <w:link w:val="HeaderChar"/>
    <w:uiPriority w:val="99"/>
    <w:unhideWhenUsed/>
    <w:rsid w:val="00566AAD"/>
    <w:pPr>
      <w:tabs>
        <w:tab w:val="center" w:pos="4819"/>
        <w:tab w:val="right" w:pos="9638"/>
      </w:tabs>
      <w:spacing w:after="0" w:line="240" w:lineRule="auto"/>
    </w:pPr>
  </w:style>
  <w:style w:type="character" w:customStyle="1" w:styleId="HeaderChar">
    <w:name w:val="Header Char"/>
    <w:basedOn w:val="DefaultParagraphFont"/>
    <w:link w:val="Header"/>
    <w:uiPriority w:val="99"/>
    <w:rsid w:val="00566AAD"/>
  </w:style>
  <w:style w:type="paragraph" w:styleId="Footer">
    <w:name w:val="footer"/>
    <w:basedOn w:val="Normal"/>
    <w:link w:val="FooterChar"/>
    <w:uiPriority w:val="99"/>
    <w:unhideWhenUsed/>
    <w:rsid w:val="00566AAD"/>
    <w:pPr>
      <w:tabs>
        <w:tab w:val="center" w:pos="4819"/>
        <w:tab w:val="right" w:pos="9638"/>
      </w:tabs>
      <w:spacing w:after="0" w:line="240" w:lineRule="auto"/>
    </w:pPr>
  </w:style>
  <w:style w:type="character" w:customStyle="1" w:styleId="FooterChar">
    <w:name w:val="Footer Char"/>
    <w:basedOn w:val="DefaultParagraphFont"/>
    <w:link w:val="Footer"/>
    <w:uiPriority w:val="99"/>
    <w:rsid w:val="00566AAD"/>
  </w:style>
  <w:style w:type="character" w:styleId="CommentReference">
    <w:name w:val="annotation reference"/>
    <w:basedOn w:val="DefaultParagraphFont"/>
    <w:uiPriority w:val="99"/>
    <w:semiHidden/>
    <w:unhideWhenUsed/>
    <w:rsid w:val="002578CB"/>
    <w:rPr>
      <w:sz w:val="16"/>
      <w:szCs w:val="16"/>
    </w:rPr>
  </w:style>
  <w:style w:type="paragraph" w:styleId="CommentText">
    <w:name w:val="annotation text"/>
    <w:basedOn w:val="Normal"/>
    <w:link w:val="CommentTextChar"/>
    <w:uiPriority w:val="99"/>
    <w:unhideWhenUsed/>
    <w:rsid w:val="002578CB"/>
    <w:pPr>
      <w:spacing w:line="240" w:lineRule="auto"/>
    </w:pPr>
    <w:rPr>
      <w:sz w:val="20"/>
      <w:szCs w:val="20"/>
    </w:rPr>
  </w:style>
  <w:style w:type="character" w:customStyle="1" w:styleId="CommentTextChar">
    <w:name w:val="Comment Text Char"/>
    <w:basedOn w:val="DefaultParagraphFont"/>
    <w:link w:val="CommentText"/>
    <w:uiPriority w:val="99"/>
    <w:rsid w:val="002578CB"/>
    <w:rPr>
      <w:sz w:val="20"/>
      <w:szCs w:val="20"/>
    </w:rPr>
  </w:style>
  <w:style w:type="paragraph" w:styleId="CommentSubject">
    <w:name w:val="annotation subject"/>
    <w:basedOn w:val="CommentText"/>
    <w:next w:val="CommentText"/>
    <w:link w:val="CommentSubjectChar"/>
    <w:uiPriority w:val="99"/>
    <w:semiHidden/>
    <w:unhideWhenUsed/>
    <w:rsid w:val="002578CB"/>
    <w:rPr>
      <w:b/>
      <w:bCs/>
    </w:rPr>
  </w:style>
  <w:style w:type="character" w:customStyle="1" w:styleId="CommentSubjectChar">
    <w:name w:val="Comment Subject Char"/>
    <w:basedOn w:val="CommentTextChar"/>
    <w:link w:val="CommentSubject"/>
    <w:uiPriority w:val="99"/>
    <w:semiHidden/>
    <w:rsid w:val="002578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image" Target="media/image4.tiff"/><Relationship Id="rId2" Type="http://schemas.openxmlformats.org/officeDocument/2006/relationships/customXml" Target="../customXml/item2.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5" Type="http://schemas.openxmlformats.org/officeDocument/2006/relationships/settings" Target="settings.xml"/><Relationship Id="rId10" Type="http://schemas.openxmlformats.org/officeDocument/2006/relationships/image" Target="media/image2.tiff"/><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69b1ee2-2928-4ab7-8ca6-e4ae03ec4f6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C6638169BDD64FADB27FBEC5B420E6" ma:contentTypeVersion="18" ma:contentTypeDescription="Create a new document." ma:contentTypeScope="" ma:versionID="f017e6d9744812679a9c93175477f9f5">
  <xsd:schema xmlns:xsd="http://www.w3.org/2001/XMLSchema" xmlns:xs="http://www.w3.org/2001/XMLSchema" xmlns:p="http://schemas.microsoft.com/office/2006/metadata/properties" xmlns:ns3="369b1ee2-2928-4ab7-8ca6-e4ae03ec4f66" xmlns:ns4="4a8f8ff6-1a06-4720-b389-b26471e7d4d5" targetNamespace="http://schemas.microsoft.com/office/2006/metadata/properties" ma:root="true" ma:fieldsID="c9c9bad907cc26c20a38b1f046b852fa" ns3:_="" ns4:_="">
    <xsd:import namespace="369b1ee2-2928-4ab7-8ca6-e4ae03ec4f66"/>
    <xsd:import namespace="4a8f8ff6-1a06-4720-b389-b26471e7d4d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9b1ee2-2928-4ab7-8ca6-e4ae03ec4f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8f8ff6-1a06-4720-b389-b26471e7d4d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B94CB73-D149-4C50-8A9F-A19F744EA2BB}">
  <ds:schemaRefs>
    <ds:schemaRef ds:uri="http://purl.org/dc/elements/1.1/"/>
    <ds:schemaRef ds:uri="369b1ee2-2928-4ab7-8ca6-e4ae03ec4f66"/>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4a8f8ff6-1a06-4720-b389-b26471e7d4d5"/>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D890760C-8325-4783-B2DF-E278A5B37CC8}">
  <ds:schemaRefs>
    <ds:schemaRef ds:uri="http://schemas.microsoft.com/sharepoint/v3/contenttype/forms"/>
  </ds:schemaRefs>
</ds:datastoreItem>
</file>

<file path=customXml/itemProps3.xml><?xml version="1.0" encoding="utf-8"?>
<ds:datastoreItem xmlns:ds="http://schemas.openxmlformats.org/officeDocument/2006/customXml" ds:itemID="{9DBD1EE5-44DC-4BB1-BA71-944E76BD49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9b1ee2-2928-4ab7-8ca6-e4ae03ec4f66"/>
    <ds:schemaRef ds:uri="4a8f8ff6-1a06-4720-b389-b26471e7d4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4</Pages>
  <Words>269</Words>
  <Characters>1497</Characters>
  <Application>Microsoft Office Word</Application>
  <DocSecurity>0</DocSecurity>
  <Lines>23</Lines>
  <Paragraphs>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Rasmus Riemer Jakobsen</dc:creator>
  <cp:keywords/>
  <dc:description/>
  <cp:lastModifiedBy>Rasmus Riemer Jakobsen</cp:lastModifiedBy>
  <cp:revision>14</cp:revision>
  <cp:lastPrinted>2024-03-26T15:47:00Z</cp:lastPrinted>
  <dcterms:created xsi:type="dcterms:W3CDTF">2024-03-13T10:36:00Z</dcterms:created>
  <dcterms:modified xsi:type="dcterms:W3CDTF">2024-04-02T13:49:00Z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0x010100AAC6638169BDD64FADB27FBEC5B420E6</vt:lpwstr>
  </property>
  <property fmtid="{D5CDD505-2E9C-101B-9397-08002B2CF9AE}" pid="3" name="ContentRemapped">
    <vt:lpwstr>true</vt:lpwstr>
  </property>
  <property fmtid="{D5CDD505-2E9C-101B-9397-08002B2CF9AE}" pid="4" name="sdDocumentDate">
    <vt:lpwstr>45363</vt:lpwstr>
  </property>
  <property fmtid="{D5CDD505-2E9C-101B-9397-08002B2CF9AE}" pid="5" name="SD_IntegrationInfoAdded">
    <vt:bool>true</vt:bool>
  </property>
</Properties>
</file>