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0" w:line="224" w:lineRule="auto"/>
        <w:ind w:left="2345"/>
        <w:outlineLvl w:val="0"/>
        <w:rPr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t>MOOSE Checklist for</w:t>
      </w:r>
      <w:r>
        <w:rPr>
          <w:b/>
          <w:bCs/>
          <w:spacing w:val="22"/>
          <w:w w:val="101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>Meta-analyses of Observational Studies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61" w:line="231" w:lineRule="auto"/>
        <w:ind w:left="136" w:right="699" w:hanging="8"/>
      </w:pPr>
      <w:r>
        <w:rPr>
          <w:i/>
          <w:iCs/>
          <w:spacing w:val="-2"/>
        </w:rPr>
        <w:t>From</w:t>
      </w:r>
      <w:r>
        <w:rPr>
          <w:spacing w:val="-2"/>
        </w:rPr>
        <w:t>: Stroup</w:t>
      </w:r>
      <w:r>
        <w:rPr>
          <w:spacing w:val="30"/>
          <w:w w:val="101"/>
        </w:rPr>
        <w:t xml:space="preserve"> </w:t>
      </w:r>
      <w:r>
        <w:rPr>
          <w:spacing w:val="-2"/>
        </w:rPr>
        <w:t>DF,</w:t>
      </w:r>
      <w:r>
        <w:rPr>
          <w:spacing w:val="17"/>
        </w:rPr>
        <w:t xml:space="preserve"> </w:t>
      </w:r>
      <w:r>
        <w:rPr>
          <w:spacing w:val="-2"/>
        </w:rPr>
        <w:t>Berlin JA,</w:t>
      </w:r>
      <w:r>
        <w:rPr>
          <w:spacing w:val="17"/>
        </w:rPr>
        <w:t xml:space="preserve"> </w:t>
      </w:r>
      <w:r>
        <w:rPr>
          <w:spacing w:val="-2"/>
        </w:rPr>
        <w:t>Morton SC, et al, for</w:t>
      </w:r>
      <w:r>
        <w:rPr>
          <w:spacing w:val="3"/>
        </w:rPr>
        <w:t xml:space="preserve"> </w:t>
      </w:r>
      <w:r>
        <w:rPr>
          <w:spacing w:val="-2"/>
        </w:rPr>
        <w:t>the</w:t>
      </w:r>
      <w:r>
        <w:rPr>
          <w:spacing w:val="17"/>
        </w:rPr>
        <w:t xml:space="preserve"> </w:t>
      </w:r>
      <w:r>
        <w:rPr>
          <w:spacing w:val="-2"/>
        </w:rPr>
        <w:t>Meta-analysis</w:t>
      </w:r>
      <w:r>
        <w:rPr>
          <w:spacing w:val="9"/>
        </w:rPr>
        <w:t xml:space="preserve"> </w:t>
      </w:r>
      <w:r>
        <w:rPr>
          <w:spacing w:val="-2"/>
        </w:rPr>
        <w:t>Of</w:t>
      </w:r>
      <w:r>
        <w:rPr>
          <w:spacing w:val="8"/>
        </w:rPr>
        <w:t xml:space="preserve"> </w:t>
      </w:r>
      <w:r>
        <w:rPr>
          <w:spacing w:val="-2"/>
        </w:rPr>
        <w:t>Observational</w:t>
      </w:r>
      <w:r>
        <w:rPr>
          <w:spacing w:val="7"/>
        </w:rPr>
        <w:t xml:space="preserve"> </w:t>
      </w:r>
      <w:r>
        <w:rPr>
          <w:spacing w:val="-2"/>
        </w:rPr>
        <w:t>Studies</w:t>
      </w:r>
      <w:r>
        <w:rPr>
          <w:spacing w:val="13"/>
          <w:w w:val="101"/>
        </w:rPr>
        <w:t xml:space="preserve"> </w:t>
      </w:r>
      <w:r>
        <w:rPr>
          <w:spacing w:val="-2"/>
        </w:rPr>
        <w:t>in</w:t>
      </w:r>
      <w:r>
        <w:rPr>
          <w:spacing w:val="16"/>
          <w:w w:val="101"/>
        </w:rPr>
        <w:t xml:space="preserve"> </w:t>
      </w:r>
      <w:r>
        <w:rPr>
          <w:spacing w:val="-2"/>
        </w:rPr>
        <w:t>Epidemiology</w:t>
      </w:r>
      <w:r>
        <w:rPr>
          <w:spacing w:val="13"/>
          <w:w w:val="101"/>
        </w:rPr>
        <w:t xml:space="preserve"> </w:t>
      </w:r>
      <w:r>
        <w:rPr>
          <w:spacing w:val="-2"/>
        </w:rPr>
        <w:t>(MOOSE)</w:t>
      </w:r>
      <w:r>
        <w:rPr>
          <w:spacing w:val="8"/>
        </w:rPr>
        <w:t xml:space="preserve"> </w:t>
      </w:r>
      <w:r>
        <w:rPr>
          <w:spacing w:val="-2"/>
        </w:rPr>
        <w:t>Group.</w:t>
      </w:r>
      <w:r>
        <w:t xml:space="preserve"> </w:t>
      </w:r>
      <w:r>
        <w:rPr>
          <w:spacing w:val="-1"/>
        </w:rPr>
        <w:t>Meta-analysis of Observational Studies</w:t>
      </w:r>
      <w:r>
        <w:rPr>
          <w:spacing w:val="13"/>
          <w:w w:val="101"/>
        </w:rPr>
        <w:t xml:space="preserve"> </w:t>
      </w:r>
      <w:r>
        <w:rPr>
          <w:spacing w:val="-1"/>
        </w:rPr>
        <w:t>in</w:t>
      </w:r>
      <w:r>
        <w:rPr>
          <w:spacing w:val="17"/>
        </w:rPr>
        <w:t xml:space="preserve"> </w:t>
      </w:r>
      <w:r>
        <w:rPr>
          <w:spacing w:val="-1"/>
        </w:rPr>
        <w:t>Epidemiology. A</w:t>
      </w:r>
      <w:r>
        <w:rPr>
          <w:spacing w:val="16"/>
          <w:w w:val="101"/>
        </w:rPr>
        <w:t xml:space="preserve"> </w:t>
      </w:r>
      <w:r>
        <w:rPr>
          <w:spacing w:val="-1"/>
        </w:rPr>
        <w:t>Proposal for</w:t>
      </w:r>
      <w:r>
        <w:rPr>
          <w:spacing w:val="17"/>
        </w:rPr>
        <w:t xml:space="preserve"> </w:t>
      </w:r>
      <w:r>
        <w:rPr>
          <w:spacing w:val="-1"/>
        </w:rPr>
        <w:t xml:space="preserve">Reporting. </w:t>
      </w:r>
      <w:r>
        <w:rPr>
          <w:i/>
          <w:iCs/>
          <w:spacing w:val="-1"/>
        </w:rPr>
        <w:t>JAMA</w:t>
      </w:r>
      <w:r>
        <w:rPr>
          <w:spacing w:val="-1"/>
        </w:rPr>
        <w:t>.</w:t>
      </w:r>
      <w:r>
        <w:rPr>
          <w:spacing w:val="11"/>
          <w:w w:val="101"/>
        </w:rPr>
        <w:t xml:space="preserve"> </w:t>
      </w:r>
      <w:r>
        <w:rPr>
          <w:spacing w:val="-1"/>
        </w:rPr>
        <w:t>2000;</w:t>
      </w:r>
      <w:r>
        <w:rPr>
          <w:spacing w:val="-2"/>
        </w:rPr>
        <w:t>283(15):2008-2012. doi:</w:t>
      </w:r>
    </w:p>
    <w:p>
      <w:pPr>
        <w:pStyle w:val="2"/>
        <w:spacing w:before="18" w:line="222" w:lineRule="auto"/>
        <w:ind w:left="136"/>
      </w:pPr>
      <w:r>
        <w:rPr>
          <w:spacing w:val="-1"/>
        </w:rPr>
        <w:t>10.1001/jama.283.15.2008.</w:t>
      </w:r>
    </w:p>
    <w:p>
      <w:pPr>
        <w:spacing w:line="230" w:lineRule="exact"/>
      </w:pPr>
    </w:p>
    <w:tbl>
      <w:tblPr>
        <w:tblStyle w:val="5"/>
        <w:tblW w:w="10899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7925"/>
        <w:gridCol w:w="160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67" w:type="dxa"/>
            <w:shd w:val="clear" w:color="auto" w:fill="D9D9D9"/>
            <w:vAlign w:val="top"/>
          </w:tcPr>
          <w:p>
            <w:pPr>
              <w:pStyle w:val="6"/>
              <w:spacing w:before="165" w:line="261" w:lineRule="exact"/>
              <w:ind w:left="349"/>
            </w:pPr>
            <w:r>
              <w:rPr>
                <w:b/>
                <w:bCs/>
                <w:spacing w:val="-6"/>
                <w:position w:val="2"/>
              </w:rPr>
              <w:t>Item</w:t>
            </w:r>
            <w:r>
              <w:rPr>
                <w:b/>
                <w:bCs/>
                <w:spacing w:val="18"/>
                <w:position w:val="2"/>
              </w:rPr>
              <w:t xml:space="preserve"> </w:t>
            </w:r>
            <w:r>
              <w:rPr>
                <w:b/>
                <w:bCs/>
                <w:spacing w:val="-6"/>
                <w:position w:val="2"/>
              </w:rPr>
              <w:t>No</w:t>
            </w:r>
          </w:p>
        </w:tc>
        <w:tc>
          <w:tcPr>
            <w:tcW w:w="7925" w:type="dxa"/>
            <w:shd w:val="clear" w:color="auto" w:fill="D9D9D9"/>
            <w:vAlign w:val="top"/>
          </w:tcPr>
          <w:p>
            <w:pPr>
              <w:pStyle w:val="6"/>
              <w:spacing w:before="165" w:line="261" w:lineRule="exact"/>
              <w:ind w:left="3231"/>
            </w:pPr>
            <w:r>
              <w:rPr>
                <w:b/>
                <w:bCs/>
                <w:spacing w:val="-2"/>
                <w:position w:val="1"/>
              </w:rPr>
              <w:t>Recommendation</w:t>
            </w:r>
          </w:p>
        </w:tc>
        <w:tc>
          <w:tcPr>
            <w:tcW w:w="1607" w:type="dxa"/>
            <w:shd w:val="clear" w:color="auto" w:fill="D9D9D9"/>
            <w:vAlign w:val="top"/>
          </w:tcPr>
          <w:p>
            <w:pPr>
              <w:pStyle w:val="6"/>
              <w:spacing w:before="43" w:line="230" w:lineRule="auto"/>
              <w:ind w:left="472" w:right="273" w:hanging="176"/>
            </w:pPr>
            <w:r>
              <w:rPr>
                <w:b/>
                <w:bCs/>
                <w:spacing w:val="-2"/>
              </w:rPr>
              <w:t>Reported on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6"/>
              </w:rPr>
              <w:t>Page</w:t>
            </w:r>
            <w:r>
              <w:rPr>
                <w:b/>
                <w:bCs/>
                <w:spacing w:val="14"/>
                <w:w w:val="101"/>
              </w:rPr>
              <w:t xml:space="preserve"> </w:t>
            </w:r>
            <w:r>
              <w:rPr>
                <w:b/>
                <w:bCs/>
                <w:spacing w:val="-6"/>
              </w:rPr>
              <w:t>No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0899" w:type="dxa"/>
            <w:gridSpan w:val="3"/>
            <w:shd w:val="clear" w:color="auto" w:fill="F2F2F2"/>
            <w:vAlign w:val="top"/>
          </w:tcPr>
          <w:p>
            <w:pPr>
              <w:pStyle w:val="6"/>
              <w:spacing w:before="97" w:line="222" w:lineRule="auto"/>
              <w:ind w:left="116"/>
            </w:pPr>
            <w:r>
              <w:rPr>
                <w:spacing w:val="-1"/>
              </w:rPr>
              <w:t>Reporting of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backgrou</w:t>
            </w:r>
            <w:r>
              <w:rPr>
                <w:spacing w:val="-2"/>
              </w:rPr>
              <w:t>nd should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include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08" w:line="180" w:lineRule="auto"/>
              <w:ind w:left="636"/>
            </w:pPr>
            <w:r>
              <w:t>1</w:t>
            </w:r>
          </w:p>
        </w:tc>
        <w:tc>
          <w:tcPr>
            <w:tcW w:w="7925" w:type="dxa"/>
            <w:vAlign w:val="top"/>
          </w:tcPr>
          <w:p>
            <w:pPr>
              <w:pStyle w:val="6"/>
              <w:spacing w:before="68" w:line="260" w:lineRule="exact"/>
              <w:ind w:left="99"/>
            </w:pPr>
            <w:r>
              <w:rPr>
                <w:spacing w:val="-2"/>
                <w:position w:val="1"/>
              </w:rPr>
              <w:t>Problem definition</w:t>
            </w:r>
          </w:p>
        </w:tc>
        <w:tc>
          <w:tcPr>
            <w:tcW w:w="1607" w:type="dxa"/>
            <w:vAlign w:val="top"/>
          </w:tcPr>
          <w:p>
            <w:pPr>
              <w:pStyle w:val="6"/>
              <w:spacing w:before="109" w:line="179" w:lineRule="auto"/>
              <w:ind w:left="751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08" w:line="181" w:lineRule="auto"/>
              <w:ind w:left="630"/>
            </w:pPr>
            <w:r>
              <w:t>2</w:t>
            </w:r>
          </w:p>
        </w:tc>
        <w:tc>
          <w:tcPr>
            <w:tcW w:w="7925" w:type="dxa"/>
            <w:vAlign w:val="top"/>
          </w:tcPr>
          <w:p>
            <w:pPr>
              <w:pStyle w:val="6"/>
              <w:spacing w:before="70" w:line="222" w:lineRule="auto"/>
              <w:ind w:left="99"/>
            </w:pPr>
            <w:r>
              <w:rPr>
                <w:spacing w:val="-2"/>
              </w:rPr>
              <w:t>Hypothesis statement</w:t>
            </w:r>
          </w:p>
        </w:tc>
        <w:tc>
          <w:tcPr>
            <w:tcW w:w="1607" w:type="dxa"/>
            <w:vAlign w:val="top"/>
          </w:tcPr>
          <w:p>
            <w:pPr>
              <w:pStyle w:val="6"/>
              <w:spacing w:before="110" w:line="179" w:lineRule="auto"/>
              <w:ind w:left="112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pacing w:val="-2"/>
                <w:lang w:val="en-US" w:eastAsia="zh-CN"/>
              </w:rPr>
              <w:t>3-5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09" w:line="181" w:lineRule="auto"/>
              <w:ind w:left="629"/>
            </w:pPr>
            <w:r>
              <w:t>3</w:t>
            </w:r>
          </w:p>
        </w:tc>
        <w:tc>
          <w:tcPr>
            <w:tcW w:w="7925" w:type="dxa"/>
            <w:vAlign w:val="top"/>
          </w:tcPr>
          <w:p>
            <w:pPr>
              <w:pStyle w:val="6"/>
              <w:spacing w:before="71" w:line="222" w:lineRule="auto"/>
              <w:ind w:left="99"/>
            </w:pPr>
            <w:r>
              <w:rPr>
                <w:spacing w:val="-1"/>
              </w:rPr>
              <w:t>Description of study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outco</w:t>
            </w:r>
            <w:r>
              <w:rPr>
                <w:spacing w:val="-2"/>
              </w:rPr>
              <w:t>me(s)</w:t>
            </w:r>
          </w:p>
        </w:tc>
        <w:tc>
          <w:tcPr>
            <w:tcW w:w="1607" w:type="dxa"/>
            <w:vAlign w:val="top"/>
          </w:tcPr>
          <w:p>
            <w:pPr>
              <w:pStyle w:val="6"/>
              <w:spacing w:before="109" w:line="181" w:lineRule="auto"/>
              <w:ind w:left="118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spacing w:val="-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11" w:line="179" w:lineRule="auto"/>
              <w:ind w:left="623"/>
            </w:pPr>
            <w:r>
              <w:t>4</w:t>
            </w:r>
          </w:p>
        </w:tc>
        <w:tc>
          <w:tcPr>
            <w:tcW w:w="7925" w:type="dxa"/>
            <w:vAlign w:val="top"/>
          </w:tcPr>
          <w:p>
            <w:pPr>
              <w:pStyle w:val="6"/>
              <w:spacing w:before="71" w:line="222" w:lineRule="auto"/>
              <w:ind w:left="84"/>
            </w:pPr>
            <w:r>
              <w:rPr>
                <w:spacing w:val="-2"/>
              </w:rPr>
              <w:t>Type of exposure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or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intervention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used</w:t>
            </w:r>
          </w:p>
        </w:tc>
        <w:tc>
          <w:tcPr>
            <w:tcW w:w="1607" w:type="dxa"/>
            <w:vAlign w:val="top"/>
          </w:tcPr>
          <w:p>
            <w:pPr>
              <w:pStyle w:val="6"/>
              <w:spacing w:before="109" w:line="181" w:lineRule="auto"/>
              <w:ind w:left="676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pacing w:val="-4"/>
                <w:lang w:val="en-US" w:eastAsia="zh-CN"/>
              </w:rPr>
              <w:t>4-5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83" w:line="179" w:lineRule="auto"/>
              <w:ind w:left="629"/>
            </w:pPr>
            <w:r>
              <w:t>5</w:t>
            </w:r>
          </w:p>
        </w:tc>
        <w:tc>
          <w:tcPr>
            <w:tcW w:w="7925" w:type="dxa"/>
            <w:vAlign w:val="top"/>
          </w:tcPr>
          <w:p>
            <w:pPr>
              <w:pStyle w:val="6"/>
              <w:spacing w:before="142" w:line="222" w:lineRule="auto"/>
              <w:ind w:left="84"/>
            </w:pPr>
            <w:r>
              <w:rPr>
                <w:spacing w:val="-2"/>
              </w:rPr>
              <w:t>Type of study</w:t>
            </w:r>
            <w:r>
              <w:rPr>
                <w:spacing w:val="19"/>
              </w:rPr>
              <w:t xml:space="preserve"> </w:t>
            </w:r>
            <w:r>
              <w:rPr>
                <w:spacing w:val="-2"/>
              </w:rPr>
              <w:t>designs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used</w:t>
            </w:r>
          </w:p>
        </w:tc>
        <w:tc>
          <w:tcPr>
            <w:tcW w:w="1607" w:type="dxa"/>
            <w:vAlign w:val="top"/>
          </w:tcPr>
          <w:p>
            <w:pPr>
              <w:pStyle w:val="6"/>
              <w:spacing w:before="21" w:line="220" w:lineRule="auto"/>
              <w:ind w:left="206" w:right="180" w:firstLine="46"/>
            </w:pPr>
            <w:r>
              <w:rPr>
                <w:spacing w:val="-1"/>
              </w:rPr>
              <w:t>5-6</w:t>
            </w:r>
            <w:r>
              <w:rPr>
                <w:spacing w:val="-4"/>
              </w:rPr>
              <w:t>,</w:t>
            </w:r>
            <w:r>
              <w:rPr>
                <w:spacing w:val="19"/>
              </w:rPr>
              <w:t xml:space="preserve"> </w:t>
            </w:r>
            <w:r>
              <w:rPr>
                <w:spacing w:val="-4"/>
              </w:rPr>
              <w:t>Table1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85" w:line="181" w:lineRule="auto"/>
              <w:ind w:left="629"/>
            </w:pPr>
            <w:r>
              <w:t>6</w:t>
            </w:r>
          </w:p>
        </w:tc>
        <w:tc>
          <w:tcPr>
            <w:tcW w:w="7925" w:type="dxa"/>
            <w:vAlign w:val="top"/>
          </w:tcPr>
          <w:p>
            <w:pPr>
              <w:pStyle w:val="6"/>
              <w:spacing w:before="146" w:line="222" w:lineRule="auto"/>
              <w:ind w:left="90"/>
            </w:pPr>
            <w:r>
              <w:rPr>
                <w:spacing w:val="-2"/>
              </w:rPr>
              <w:t>Study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-2"/>
              </w:rPr>
              <w:t>population</w:t>
            </w:r>
          </w:p>
        </w:tc>
        <w:tc>
          <w:tcPr>
            <w:tcW w:w="1607" w:type="dxa"/>
            <w:vAlign w:val="top"/>
          </w:tcPr>
          <w:p>
            <w:pPr>
              <w:pStyle w:val="6"/>
              <w:spacing w:before="25" w:line="218" w:lineRule="auto"/>
              <w:ind w:left="183" w:right="157" w:firstLine="69"/>
            </w:pPr>
            <w:r>
              <w:rPr>
                <w:rFonts w:hint="eastAsia" w:eastAsia="宋体"/>
                <w:spacing w:val="-1"/>
                <w:lang w:val="en-US" w:eastAsia="zh-CN"/>
              </w:rPr>
              <w:t>4</w:t>
            </w:r>
            <w:r>
              <w:rPr>
                <w:spacing w:val="-1"/>
              </w:rPr>
              <w:t>-6</w:t>
            </w:r>
            <w:r>
              <w:rPr>
                <w:spacing w:val="-5"/>
              </w:rPr>
              <w:t>,</w:t>
            </w:r>
            <w:r>
              <w:rPr>
                <w:spacing w:val="16"/>
              </w:rPr>
              <w:t xml:space="preserve"> </w:t>
            </w:r>
            <w:r>
              <w:rPr>
                <w:spacing w:val="-5"/>
              </w:rPr>
              <w:t>Table</w:t>
            </w:r>
            <w:r>
              <w:rPr>
                <w:spacing w:val="17"/>
              </w:rPr>
              <w:t xml:space="preserve"> </w:t>
            </w:r>
            <w:r>
              <w:rPr>
                <w:spacing w:val="-5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0899" w:type="dxa"/>
            <w:gridSpan w:val="3"/>
            <w:shd w:val="clear" w:color="auto" w:fill="F2F2F2"/>
            <w:vAlign w:val="top"/>
          </w:tcPr>
          <w:p>
            <w:pPr>
              <w:pStyle w:val="6"/>
              <w:spacing w:before="124" w:line="222" w:lineRule="auto"/>
              <w:ind w:left="116"/>
            </w:pPr>
            <w:r>
              <w:rPr>
                <w:spacing w:val="-1"/>
              </w:rPr>
              <w:t>Reporting of search stra</w:t>
            </w:r>
            <w:r>
              <w:rPr>
                <w:spacing w:val="-2"/>
              </w:rPr>
              <w:t>tegy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should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include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367" w:type="dxa"/>
            <w:tcBorders>
              <w:bottom w:val="single" w:color="000000" w:sz="6" w:space="0"/>
            </w:tcBorders>
            <w:vAlign w:val="top"/>
          </w:tcPr>
          <w:p>
            <w:pPr>
              <w:pStyle w:val="6"/>
              <w:spacing w:before="182" w:line="179" w:lineRule="auto"/>
              <w:ind w:left="628"/>
            </w:pPr>
            <w:r>
              <w:t>7</w:t>
            </w:r>
          </w:p>
        </w:tc>
        <w:tc>
          <w:tcPr>
            <w:tcW w:w="7925" w:type="dxa"/>
            <w:tcBorders>
              <w:bottom w:val="single" w:color="000000" w:sz="6" w:space="0"/>
            </w:tcBorders>
            <w:vAlign w:val="top"/>
          </w:tcPr>
          <w:p>
            <w:pPr>
              <w:pStyle w:val="6"/>
              <w:spacing w:before="142" w:line="222" w:lineRule="auto"/>
              <w:ind w:left="92"/>
            </w:pPr>
            <w:r>
              <w:rPr>
                <w:spacing w:val="-1"/>
              </w:rPr>
              <w:t>Qualifications of searchers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(eg,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lib</w:t>
            </w:r>
            <w:r>
              <w:rPr>
                <w:spacing w:val="-2"/>
              </w:rPr>
              <w:t>rarians and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investigators)</w:t>
            </w:r>
          </w:p>
        </w:tc>
        <w:tc>
          <w:tcPr>
            <w:tcW w:w="1607" w:type="dxa"/>
            <w:tcBorders>
              <w:bottom w:val="single" w:color="000000" w:sz="6" w:space="0"/>
            </w:tcBorders>
            <w:vAlign w:val="top"/>
          </w:tcPr>
          <w:p>
            <w:pPr>
              <w:pStyle w:val="6"/>
              <w:spacing w:before="19" w:line="221" w:lineRule="auto"/>
              <w:ind w:left="743" w:right="126" w:hanging="598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spacing w:val="-3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367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1" w:line="181" w:lineRule="auto"/>
              <w:ind w:left="627"/>
            </w:pPr>
            <w:r>
              <w:t>8</w:t>
            </w:r>
          </w:p>
        </w:tc>
        <w:tc>
          <w:tcPr>
            <w:tcW w:w="7925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273" w:line="222" w:lineRule="auto"/>
              <w:ind w:left="90"/>
            </w:pPr>
            <w:r>
              <w:rPr>
                <w:spacing w:val="-2"/>
              </w:rPr>
              <w:t>Search strategy,</w:t>
            </w:r>
            <w:r>
              <w:rPr>
                <w:spacing w:val="26"/>
                <w:w w:val="101"/>
              </w:rPr>
              <w:t xml:space="preserve"> </w:t>
            </w:r>
            <w:r>
              <w:rPr>
                <w:spacing w:val="-2"/>
              </w:rPr>
              <w:t>including time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period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included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in the synthesis and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key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words</w:t>
            </w:r>
          </w:p>
        </w:tc>
        <w:tc>
          <w:tcPr>
            <w:tcW w:w="1607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line="193" w:lineRule="auto"/>
              <w:ind w:left="126"/>
            </w:pPr>
            <w:r>
              <w:rPr>
                <w:spacing w:val="-3"/>
              </w:rPr>
              <w:t xml:space="preserve">6; </w:t>
            </w:r>
            <w:bookmarkStart w:id="0" w:name="OLE_LINK112"/>
            <w:r>
              <w:rPr>
                <w:rFonts w:hint="eastAsia"/>
                <w:spacing w:val="-3"/>
                <w:lang w:val="en-US" w:eastAsia="zh-CN"/>
              </w:rPr>
              <w:fldChar w:fldCharType="begin"/>
            </w:r>
            <w:r>
              <w:rPr>
                <w:rFonts w:hint="eastAsia"/>
                <w:spacing w:val="-3"/>
                <w:lang w:val="en-US" w:eastAsia="zh-CN"/>
              </w:rPr>
              <w:instrText xml:space="preserve"> HYPERLINK "https://jamanetwork.com/journals/jama/fullarticle/2795029" \l "note-JOI220074-1" </w:instrText>
            </w:r>
            <w:r>
              <w:rPr>
                <w:rFonts w:hint="eastAsia"/>
                <w:spacing w:val="-3"/>
                <w:lang w:val="en-US" w:eastAsia="zh-CN"/>
              </w:rPr>
              <w:fldChar w:fldCharType="separate"/>
            </w:r>
            <w:r>
              <w:rPr>
                <w:rFonts w:hint="eastAsia"/>
                <w:spacing w:val="-3"/>
                <w:lang w:val="en-US" w:eastAsia="zh-CN"/>
              </w:rPr>
              <w:t>Supplement</w:t>
            </w:r>
            <w:r>
              <w:rPr>
                <w:rFonts w:hint="eastAsia"/>
                <w:spacing w:val="-3"/>
                <w:lang w:val="en-US" w:eastAsia="zh-CN"/>
              </w:rPr>
              <w:fldChar w:fldCharType="end"/>
            </w:r>
            <w:r>
              <w:rPr>
                <w:rFonts w:hint="eastAsia"/>
                <w:spacing w:val="-3"/>
                <w:lang w:val="en-US" w:eastAsia="zh-CN"/>
              </w:rPr>
              <w:t xml:space="preserve"> file 3</w:t>
            </w:r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367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98" w:line="181" w:lineRule="auto"/>
              <w:ind w:left="627"/>
            </w:pPr>
            <w:r>
              <w:t>9</w:t>
            </w:r>
          </w:p>
        </w:tc>
        <w:tc>
          <w:tcPr>
            <w:tcW w:w="7925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59" w:line="222" w:lineRule="auto"/>
              <w:ind w:left="99"/>
            </w:pPr>
            <w:r>
              <w:rPr>
                <w:spacing w:val="-1"/>
              </w:rPr>
              <w:t>Effort to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include all available studies,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inclu</w:t>
            </w:r>
            <w:r>
              <w:rPr>
                <w:spacing w:val="-2"/>
              </w:rPr>
              <w:t>ding contact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with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authors</w:t>
            </w:r>
          </w:p>
        </w:tc>
        <w:tc>
          <w:tcPr>
            <w:tcW w:w="1607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8" w:line="189" w:lineRule="auto"/>
              <w:ind w:left="542"/>
              <w:rPr>
                <w:rFonts w:hint="default" w:eastAsia="宋体"/>
                <w:lang w:val="en-US" w:eastAsia="zh-CN"/>
              </w:rPr>
            </w:pPr>
            <w:r>
              <w:rPr>
                <w:spacing w:val="-1"/>
              </w:rPr>
              <w:t xml:space="preserve">5-6; </w:t>
            </w:r>
            <w:bookmarkStart w:id="1" w:name="OLE_LINK1"/>
            <w:r>
              <w:rPr>
                <w:rFonts w:hint="eastAsia" w:eastAsia="宋体"/>
                <w:spacing w:val="-1"/>
                <w:lang w:val="en-US" w:eastAsia="zh-CN"/>
              </w:rPr>
              <w:t>eTable 1</w:t>
            </w:r>
            <w:bookmarkEnd w:id="1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367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202" w:line="181" w:lineRule="auto"/>
              <w:ind w:left="585"/>
            </w:pPr>
            <w:r>
              <w:rPr>
                <w:spacing w:val="-9"/>
              </w:rPr>
              <w:t>10</w:t>
            </w:r>
          </w:p>
        </w:tc>
        <w:tc>
          <w:tcPr>
            <w:tcW w:w="7925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64" w:line="222" w:lineRule="auto"/>
              <w:ind w:left="99"/>
            </w:pPr>
            <w:r>
              <w:rPr>
                <w:spacing w:val="-2"/>
              </w:rPr>
              <w:t>Databases and</w:t>
            </w:r>
            <w:r>
              <w:rPr>
                <w:spacing w:val="32"/>
                <w:w w:val="102"/>
              </w:rPr>
              <w:t xml:space="preserve"> </w:t>
            </w:r>
            <w:r>
              <w:rPr>
                <w:spacing w:val="-2"/>
              </w:rPr>
              <w:t>registries searched</w:t>
            </w:r>
          </w:p>
        </w:tc>
        <w:tc>
          <w:tcPr>
            <w:tcW w:w="1607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42" w:line="222" w:lineRule="auto"/>
              <w:ind w:left="743" w:right="126" w:hanging="598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spacing w:val="-3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367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16" w:line="180" w:lineRule="auto"/>
              <w:ind w:left="585"/>
            </w:pPr>
            <w:r>
              <w:rPr>
                <w:spacing w:val="-9"/>
              </w:rPr>
              <w:t>11</w:t>
            </w:r>
          </w:p>
        </w:tc>
        <w:tc>
          <w:tcPr>
            <w:tcW w:w="7925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76" w:line="222" w:lineRule="auto"/>
              <w:ind w:left="90"/>
            </w:pPr>
            <w:r>
              <w:rPr>
                <w:spacing w:val="-1"/>
              </w:rPr>
              <w:t>Search software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used,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name and version,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including s</w:t>
            </w:r>
            <w:r>
              <w:rPr>
                <w:spacing w:val="-2"/>
              </w:rPr>
              <w:t>pecial features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2"/>
              </w:rPr>
              <w:t>used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(eg,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explosion)</w:t>
            </w:r>
          </w:p>
        </w:tc>
        <w:tc>
          <w:tcPr>
            <w:tcW w:w="1607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17" w:line="179" w:lineRule="auto"/>
              <w:ind w:left="757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367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15" w:line="181" w:lineRule="auto"/>
              <w:ind w:left="585"/>
            </w:pPr>
            <w:r>
              <w:rPr>
                <w:spacing w:val="-9"/>
              </w:rPr>
              <w:t>12</w:t>
            </w:r>
          </w:p>
        </w:tc>
        <w:tc>
          <w:tcPr>
            <w:tcW w:w="7925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76" w:line="222" w:lineRule="auto"/>
              <w:ind w:left="99"/>
            </w:pPr>
            <w:r>
              <w:rPr>
                <w:spacing w:val="-2"/>
              </w:rPr>
              <w:t>Use of</w:t>
            </w:r>
            <w:r>
              <w:rPr>
                <w:spacing w:val="27"/>
                <w:w w:val="102"/>
              </w:rPr>
              <w:t xml:space="preserve"> </w:t>
            </w:r>
            <w:r>
              <w:rPr>
                <w:spacing w:val="-2"/>
              </w:rPr>
              <w:t>hand searching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(eg,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reference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lists of obtained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articles)</w:t>
            </w:r>
          </w:p>
        </w:tc>
        <w:tc>
          <w:tcPr>
            <w:tcW w:w="1607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15" w:line="181" w:lineRule="auto"/>
              <w:ind w:left="117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pacing w:val="-4"/>
                <w:lang w:val="en-US" w:eastAsia="zh-CN"/>
              </w:rPr>
              <w:t>4-5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367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86" w:line="181" w:lineRule="auto"/>
              <w:ind w:left="585"/>
            </w:pPr>
            <w:r>
              <w:rPr>
                <w:spacing w:val="-9"/>
              </w:rPr>
              <w:t>13</w:t>
            </w:r>
          </w:p>
        </w:tc>
        <w:tc>
          <w:tcPr>
            <w:tcW w:w="7925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48" w:line="222" w:lineRule="auto"/>
              <w:ind w:left="99"/>
            </w:pPr>
            <w:r>
              <w:rPr>
                <w:spacing w:val="-1"/>
              </w:rPr>
              <w:t>List of citations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located and those excluded,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including justif</w:t>
            </w:r>
            <w:r>
              <w:rPr>
                <w:spacing w:val="-2"/>
              </w:rPr>
              <w:t>ication</w:t>
            </w:r>
          </w:p>
        </w:tc>
        <w:tc>
          <w:tcPr>
            <w:tcW w:w="1607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26" w:line="220" w:lineRule="auto"/>
              <w:ind w:left="195" w:right="169" w:firstLine="57"/>
            </w:pPr>
            <w:r>
              <w:rPr>
                <w:spacing w:val="-2"/>
              </w:rPr>
              <w:t>5-6</w:t>
            </w:r>
            <w:r>
              <w:rPr>
                <w:rFonts w:hint="eastAsia" w:eastAsia="宋体"/>
                <w:spacing w:val="-2"/>
                <w:lang w:val="en-US" w:eastAsia="zh-CN"/>
              </w:rPr>
              <w:t xml:space="preserve">, </w:t>
            </w:r>
            <w:r>
              <w:rPr>
                <w:rFonts w:hint="eastAsia" w:eastAsia="宋体"/>
                <w:spacing w:val="-1"/>
                <w:lang w:val="en-US" w:eastAsia="zh-CN"/>
              </w:rPr>
              <w:t>eT</w:t>
            </w:r>
            <w:bookmarkStart w:id="2" w:name="_GoBack"/>
            <w:bookmarkEnd w:id="2"/>
            <w:r>
              <w:rPr>
                <w:rFonts w:hint="eastAsia" w:eastAsia="宋体"/>
                <w:spacing w:val="-1"/>
                <w:lang w:val="en-US" w:eastAsia="zh-CN"/>
              </w:rPr>
              <w:t>able 1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Figure</w:t>
            </w:r>
            <w:r>
              <w:rPr>
                <w:spacing w:val="17"/>
              </w:rPr>
              <w:t xml:space="preserve"> </w:t>
            </w:r>
            <w:r>
              <w:rPr>
                <w:spacing w:val="-5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367" w:type="dxa"/>
            <w:tcBorders>
              <w:top w:val="single" w:color="000000" w:sz="6" w:space="0"/>
            </w:tcBorders>
            <w:vAlign w:val="top"/>
          </w:tcPr>
          <w:p>
            <w:pPr>
              <w:pStyle w:val="6"/>
              <w:spacing w:before="193" w:line="179" w:lineRule="auto"/>
              <w:ind w:left="585"/>
            </w:pPr>
            <w:r>
              <w:rPr>
                <w:spacing w:val="-9"/>
              </w:rPr>
              <w:t>14</w:t>
            </w:r>
          </w:p>
        </w:tc>
        <w:tc>
          <w:tcPr>
            <w:tcW w:w="7925" w:type="dxa"/>
            <w:tcBorders>
              <w:top w:val="single" w:color="000000" w:sz="6" w:space="0"/>
            </w:tcBorders>
            <w:vAlign w:val="top"/>
          </w:tcPr>
          <w:p>
            <w:pPr>
              <w:pStyle w:val="6"/>
              <w:spacing w:before="152" w:line="222" w:lineRule="auto"/>
              <w:ind w:left="99"/>
            </w:pPr>
            <w:r>
              <w:rPr>
                <w:spacing w:val="-1"/>
              </w:rPr>
              <w:t>Method of addressing articles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published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in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language</w:t>
            </w:r>
            <w:r>
              <w:rPr>
                <w:spacing w:val="-2"/>
              </w:rPr>
              <w:t>s other than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English</w:t>
            </w:r>
          </w:p>
        </w:tc>
        <w:tc>
          <w:tcPr>
            <w:tcW w:w="1607" w:type="dxa"/>
            <w:tcBorders>
              <w:top w:val="single" w:color="000000" w:sz="6" w:space="0"/>
            </w:tcBorders>
            <w:vAlign w:val="top"/>
          </w:tcPr>
          <w:p>
            <w:pPr>
              <w:pStyle w:val="6"/>
              <w:spacing w:before="30" w:line="218" w:lineRule="auto"/>
              <w:ind w:left="743" w:right="126" w:hanging="598"/>
            </w:pPr>
            <w:r>
              <w:rPr>
                <w:spacing w:val="-3"/>
              </w:rPr>
              <w:t xml:space="preserve">5; </w:t>
            </w:r>
            <w:r>
              <w:rPr>
                <w:rFonts w:hint="eastAsia"/>
                <w:spacing w:val="-3"/>
                <w:lang w:val="en-US" w:eastAsia="zh-CN"/>
              </w:rPr>
              <w:fldChar w:fldCharType="begin"/>
            </w:r>
            <w:r>
              <w:rPr>
                <w:rFonts w:hint="eastAsia"/>
                <w:spacing w:val="-3"/>
                <w:lang w:val="en-US" w:eastAsia="zh-CN"/>
              </w:rPr>
              <w:instrText xml:space="preserve"> HYPERLINK "https://jamanetwork.com/journals/jama/fullarticle/2795029" \l "note-JOI220074-1" </w:instrText>
            </w:r>
            <w:r>
              <w:rPr>
                <w:rFonts w:hint="eastAsia"/>
                <w:spacing w:val="-3"/>
                <w:lang w:val="en-US" w:eastAsia="zh-CN"/>
              </w:rPr>
              <w:fldChar w:fldCharType="separate"/>
            </w:r>
            <w:r>
              <w:rPr>
                <w:rFonts w:hint="eastAsia"/>
                <w:spacing w:val="-3"/>
                <w:lang w:val="en-US" w:eastAsia="zh-CN"/>
              </w:rPr>
              <w:t>Supplement</w:t>
            </w:r>
            <w:r>
              <w:rPr>
                <w:rFonts w:hint="eastAsia"/>
                <w:spacing w:val="-3"/>
                <w:lang w:val="en-US" w:eastAsia="zh-CN"/>
              </w:rPr>
              <w:fldChar w:fldCharType="end"/>
            </w:r>
            <w:r>
              <w:rPr>
                <w:rFonts w:hint="eastAsia"/>
                <w:spacing w:val="-3"/>
                <w:lang w:val="en-US" w:eastAsia="zh-CN"/>
              </w:rPr>
              <w:t xml:space="preserve"> file 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92" w:line="179" w:lineRule="auto"/>
              <w:ind w:left="585"/>
            </w:pPr>
            <w:r>
              <w:rPr>
                <w:spacing w:val="-9"/>
              </w:rPr>
              <w:t>15</w:t>
            </w:r>
          </w:p>
        </w:tc>
        <w:tc>
          <w:tcPr>
            <w:tcW w:w="7925" w:type="dxa"/>
            <w:vAlign w:val="top"/>
          </w:tcPr>
          <w:p>
            <w:pPr>
              <w:pStyle w:val="6"/>
              <w:spacing w:before="151" w:line="222" w:lineRule="auto"/>
              <w:ind w:left="99"/>
            </w:pPr>
            <w:r>
              <w:rPr>
                <w:spacing w:val="-1"/>
              </w:rPr>
              <w:t>Method of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handling abstracts and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1"/>
              </w:rPr>
              <w:t>unpublished</w:t>
            </w:r>
            <w:r>
              <w:rPr>
                <w:spacing w:val="-2"/>
              </w:rPr>
              <w:t xml:space="preserve"> studies</w:t>
            </w:r>
          </w:p>
        </w:tc>
        <w:tc>
          <w:tcPr>
            <w:tcW w:w="1607" w:type="dxa"/>
            <w:vAlign w:val="top"/>
          </w:tcPr>
          <w:p>
            <w:pPr>
              <w:pStyle w:val="6"/>
              <w:spacing w:before="29" w:line="216" w:lineRule="auto"/>
              <w:ind w:left="743" w:right="126" w:hanging="598"/>
            </w:pPr>
            <w:r>
              <w:rPr>
                <w:spacing w:val="-3"/>
              </w:rPr>
              <w:t>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3" w:line="181" w:lineRule="auto"/>
              <w:ind w:left="585"/>
            </w:pPr>
            <w:r>
              <w:rPr>
                <w:spacing w:val="-9"/>
              </w:rPr>
              <w:t>16</w:t>
            </w:r>
          </w:p>
        </w:tc>
        <w:tc>
          <w:tcPr>
            <w:tcW w:w="7925" w:type="dxa"/>
            <w:vAlign w:val="top"/>
          </w:tcPr>
          <w:p>
            <w:pPr>
              <w:pStyle w:val="6"/>
              <w:spacing w:before="84" w:line="222" w:lineRule="auto"/>
              <w:ind w:left="99"/>
            </w:pPr>
            <w:r>
              <w:rPr>
                <w:spacing w:val="-1"/>
              </w:rPr>
              <w:t>Description of any contact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wit</w:t>
            </w:r>
            <w:r>
              <w:rPr>
                <w:spacing w:val="-2"/>
              </w:rPr>
              <w:t>h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authors</w:t>
            </w:r>
          </w:p>
        </w:tc>
        <w:tc>
          <w:tcPr>
            <w:tcW w:w="1607" w:type="dxa"/>
            <w:vAlign w:val="top"/>
          </w:tcPr>
          <w:p>
            <w:pPr>
              <w:pStyle w:val="6"/>
              <w:spacing w:before="196" w:line="111" w:lineRule="exact"/>
              <w:ind w:left="774"/>
            </w:pPr>
            <w:r>
              <w:rPr>
                <w:position w:val="-2"/>
              </w:rPr>
              <w:t>-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0899" w:type="dxa"/>
            <w:gridSpan w:val="3"/>
            <w:shd w:val="clear" w:color="auto" w:fill="F2F2F2"/>
            <w:vAlign w:val="top"/>
          </w:tcPr>
          <w:p>
            <w:pPr>
              <w:pStyle w:val="6"/>
              <w:spacing w:before="114" w:line="222" w:lineRule="auto"/>
              <w:ind w:left="116"/>
            </w:pPr>
            <w:r>
              <w:rPr>
                <w:spacing w:val="-2"/>
              </w:rPr>
              <w:t>Reporting of</w:t>
            </w:r>
            <w:r>
              <w:rPr>
                <w:spacing w:val="29"/>
              </w:rPr>
              <w:t xml:space="preserve"> </w:t>
            </w:r>
            <w:r>
              <w:rPr>
                <w:spacing w:val="-2"/>
              </w:rPr>
              <w:t>methods should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include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97" w:line="179" w:lineRule="auto"/>
              <w:ind w:left="585"/>
            </w:pPr>
            <w:r>
              <w:rPr>
                <w:spacing w:val="-9"/>
              </w:rPr>
              <w:t>17</w:t>
            </w:r>
          </w:p>
        </w:tc>
        <w:tc>
          <w:tcPr>
            <w:tcW w:w="7925" w:type="dxa"/>
            <w:vAlign w:val="top"/>
          </w:tcPr>
          <w:p>
            <w:pPr>
              <w:pStyle w:val="6"/>
              <w:spacing w:before="35" w:line="213" w:lineRule="auto"/>
              <w:ind w:left="86" w:right="212" w:firstLine="13"/>
            </w:pPr>
            <w:r>
              <w:rPr>
                <w:spacing w:val="-1"/>
              </w:rPr>
              <w:t>Description of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relevance or appropriateness of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studies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assembled for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assessin</w:t>
            </w:r>
            <w:r>
              <w:rPr>
                <w:spacing w:val="-2"/>
              </w:rPr>
              <w:t>g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the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hypothesis</w:t>
            </w:r>
            <w:r>
              <w:t xml:space="preserve"> </w:t>
            </w:r>
            <w:r>
              <w:rPr>
                <w:spacing w:val="-3"/>
              </w:rPr>
              <w:t>to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-3"/>
              </w:rPr>
              <w:t>be tested</w:t>
            </w:r>
          </w:p>
        </w:tc>
        <w:tc>
          <w:tcPr>
            <w:tcW w:w="1607" w:type="dxa"/>
            <w:vAlign w:val="top"/>
          </w:tcPr>
          <w:p>
            <w:pPr>
              <w:pStyle w:val="6"/>
              <w:spacing w:before="195" w:line="181" w:lineRule="auto"/>
              <w:ind w:left="117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pacing w:val="-4"/>
                <w:lang w:val="en-US" w:eastAsia="zh-CN"/>
              </w:rPr>
              <w:t>4-5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8" w:line="181" w:lineRule="auto"/>
              <w:ind w:left="585"/>
            </w:pPr>
            <w:r>
              <w:rPr>
                <w:spacing w:val="-9"/>
              </w:rPr>
              <w:t>18</w:t>
            </w:r>
          </w:p>
        </w:tc>
        <w:tc>
          <w:tcPr>
            <w:tcW w:w="7925" w:type="dxa"/>
            <w:vAlign w:val="top"/>
          </w:tcPr>
          <w:p>
            <w:pPr>
              <w:pStyle w:val="6"/>
              <w:spacing w:before="89" w:line="222" w:lineRule="auto"/>
              <w:ind w:left="99"/>
            </w:pPr>
            <w:r>
              <w:rPr>
                <w:spacing w:val="-1"/>
              </w:rPr>
              <w:t>Rationale for the selection and coding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of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data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(eg,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soun</w:t>
            </w:r>
            <w:r>
              <w:rPr>
                <w:spacing w:val="-2"/>
              </w:rPr>
              <w:t>d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clinical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principles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or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convenience)</w:t>
            </w:r>
          </w:p>
        </w:tc>
        <w:tc>
          <w:tcPr>
            <w:tcW w:w="1607" w:type="dxa"/>
            <w:vAlign w:val="top"/>
          </w:tcPr>
          <w:p>
            <w:pPr>
              <w:pStyle w:val="6"/>
              <w:spacing w:before="128" w:line="181" w:lineRule="auto"/>
              <w:ind w:left="118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pacing w:val="-4"/>
                <w:lang w:val="en-US" w:eastAsia="zh-CN"/>
              </w:rPr>
              <w:t>5-6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99" w:line="181" w:lineRule="auto"/>
              <w:ind w:left="585"/>
            </w:pPr>
            <w:r>
              <w:rPr>
                <w:spacing w:val="-9"/>
              </w:rPr>
              <w:t>19</w:t>
            </w:r>
          </w:p>
        </w:tc>
        <w:tc>
          <w:tcPr>
            <w:tcW w:w="7925" w:type="dxa"/>
            <w:vAlign w:val="top"/>
          </w:tcPr>
          <w:p>
            <w:pPr>
              <w:pStyle w:val="6"/>
              <w:spacing w:before="39" w:line="211" w:lineRule="auto"/>
              <w:ind w:left="96" w:right="732" w:firstLine="3"/>
            </w:pPr>
            <w:r>
              <w:rPr>
                <w:spacing w:val="-2"/>
              </w:rPr>
              <w:t>Documentation of</w:t>
            </w:r>
            <w:r>
              <w:rPr>
                <w:spacing w:val="23"/>
                <w:w w:val="101"/>
              </w:rPr>
              <w:t xml:space="preserve"> </w:t>
            </w:r>
            <w:r>
              <w:rPr>
                <w:spacing w:val="-2"/>
              </w:rPr>
              <w:t>how data were classified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and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coded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(eg,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multiple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raters,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blinding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and</w:t>
            </w:r>
            <w:r>
              <w:t xml:space="preserve"> </w:t>
            </w:r>
            <w:r>
              <w:rPr>
                <w:spacing w:val="-2"/>
              </w:rPr>
              <w:t>interrater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reliability)</w:t>
            </w:r>
          </w:p>
        </w:tc>
        <w:tc>
          <w:tcPr>
            <w:tcW w:w="1607" w:type="dxa"/>
            <w:vAlign w:val="top"/>
          </w:tcPr>
          <w:p>
            <w:pPr>
              <w:pStyle w:val="6"/>
              <w:spacing w:before="199" w:line="181" w:lineRule="auto"/>
              <w:ind w:left="676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pacing w:val="-4"/>
                <w:lang w:val="en-US" w:eastAsia="zh-CN"/>
              </w:rPr>
              <w:t>4-6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204" w:line="181" w:lineRule="auto"/>
              <w:ind w:left="579"/>
            </w:pPr>
            <w:r>
              <w:rPr>
                <w:spacing w:val="-6"/>
              </w:rPr>
              <w:t>20</w:t>
            </w:r>
          </w:p>
        </w:tc>
        <w:tc>
          <w:tcPr>
            <w:tcW w:w="7925" w:type="dxa"/>
            <w:vAlign w:val="top"/>
          </w:tcPr>
          <w:p>
            <w:pPr>
              <w:pStyle w:val="6"/>
              <w:spacing w:before="43" w:line="219" w:lineRule="auto"/>
              <w:ind w:left="91" w:right="967" w:hanging="5"/>
            </w:pPr>
            <w:r>
              <w:rPr>
                <w:spacing w:val="-1"/>
              </w:rPr>
              <w:t>Assessment of confounding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(eg, comparability of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cases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controls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in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studies where</w:t>
            </w:r>
            <w:r>
              <w:t xml:space="preserve"> </w:t>
            </w:r>
            <w:r>
              <w:rPr>
                <w:spacing w:val="-2"/>
              </w:rPr>
              <w:t>appropriate)</w:t>
            </w:r>
          </w:p>
        </w:tc>
        <w:tc>
          <w:tcPr>
            <w:tcW w:w="1607" w:type="dxa"/>
            <w:vAlign w:val="top"/>
          </w:tcPr>
          <w:p>
            <w:pPr>
              <w:pStyle w:val="6"/>
              <w:spacing w:before="204" w:line="181" w:lineRule="auto"/>
              <w:ind w:left="117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spacing w:val="-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88" w:line="181" w:lineRule="auto"/>
              <w:ind w:left="579"/>
            </w:pPr>
            <w:r>
              <w:rPr>
                <w:spacing w:val="-6"/>
              </w:rPr>
              <w:t>21</w:t>
            </w:r>
          </w:p>
        </w:tc>
        <w:tc>
          <w:tcPr>
            <w:tcW w:w="7925" w:type="dxa"/>
            <w:vAlign w:val="top"/>
          </w:tcPr>
          <w:p>
            <w:pPr>
              <w:pStyle w:val="6"/>
              <w:spacing w:before="27" w:line="217" w:lineRule="auto"/>
              <w:ind w:left="91" w:right="212" w:hanging="5"/>
            </w:pPr>
            <w:r>
              <w:rPr>
                <w:spacing w:val="-1"/>
              </w:rPr>
              <w:t>Assessment of study quality,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including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blinding of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quality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asse</w:t>
            </w:r>
            <w:r>
              <w:rPr>
                <w:spacing w:val="-2"/>
              </w:rPr>
              <w:t>ssors,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stratification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or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regression</w:t>
            </w:r>
            <w:r>
              <w:t xml:space="preserve"> </w:t>
            </w:r>
            <w:r>
              <w:rPr>
                <w:spacing w:val="-2"/>
              </w:rPr>
              <w:t>on</w:t>
            </w:r>
            <w:r>
              <w:rPr>
                <w:spacing w:val="17"/>
                <w:w w:val="102"/>
              </w:rPr>
              <w:t xml:space="preserve"> </w:t>
            </w:r>
            <w:r>
              <w:rPr>
                <w:spacing w:val="-2"/>
              </w:rPr>
              <w:t>possible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predictors of study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results</w:t>
            </w:r>
          </w:p>
        </w:tc>
        <w:tc>
          <w:tcPr>
            <w:tcW w:w="1607" w:type="dxa"/>
            <w:vAlign w:val="top"/>
          </w:tcPr>
          <w:p>
            <w:pPr>
              <w:pStyle w:val="6"/>
              <w:spacing w:before="188" w:line="181" w:lineRule="auto"/>
              <w:ind w:left="675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spacing w:val="-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1" w:line="181" w:lineRule="auto"/>
              <w:ind w:left="579"/>
            </w:pPr>
            <w:r>
              <w:rPr>
                <w:spacing w:val="-6"/>
              </w:rPr>
              <w:t>22</w:t>
            </w:r>
          </w:p>
        </w:tc>
        <w:tc>
          <w:tcPr>
            <w:tcW w:w="7925" w:type="dxa"/>
            <w:vAlign w:val="top"/>
          </w:tcPr>
          <w:p>
            <w:pPr>
              <w:pStyle w:val="6"/>
              <w:spacing w:before="82" w:line="222" w:lineRule="auto"/>
              <w:ind w:left="86"/>
            </w:pPr>
            <w:r>
              <w:rPr>
                <w:spacing w:val="-1"/>
              </w:rPr>
              <w:t>Assessment of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heterogene</w:t>
            </w:r>
            <w:r>
              <w:rPr>
                <w:spacing w:val="-2"/>
              </w:rPr>
              <w:t>ity</w:t>
            </w:r>
          </w:p>
        </w:tc>
        <w:tc>
          <w:tcPr>
            <w:tcW w:w="1607" w:type="dxa"/>
            <w:vAlign w:val="top"/>
          </w:tcPr>
          <w:p>
            <w:pPr>
              <w:pStyle w:val="6"/>
              <w:spacing w:before="121" w:line="181" w:lineRule="auto"/>
              <w:ind w:left="117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pacing w:val="-4"/>
                <w:lang w:val="en-US" w:eastAsia="zh-CN"/>
              </w:rPr>
              <w:t>6-7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367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1" w:line="181" w:lineRule="auto"/>
              <w:ind w:left="579"/>
            </w:pPr>
            <w:r>
              <w:rPr>
                <w:spacing w:val="-6"/>
              </w:rPr>
              <w:t>23</w:t>
            </w:r>
          </w:p>
        </w:tc>
        <w:tc>
          <w:tcPr>
            <w:tcW w:w="7925" w:type="dxa"/>
            <w:vAlign w:val="top"/>
          </w:tcPr>
          <w:p>
            <w:pPr>
              <w:pStyle w:val="6"/>
              <w:spacing w:before="32" w:line="231" w:lineRule="auto"/>
              <w:ind w:left="79" w:right="171" w:firstLine="20"/>
            </w:pPr>
            <w:r>
              <w:rPr>
                <w:spacing w:val="-1"/>
              </w:rPr>
              <w:t>Description of statistical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methods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(eg</w:t>
            </w:r>
            <w:r>
              <w:rPr>
                <w:spacing w:val="-2"/>
              </w:rPr>
              <w:t>, complete description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of fixed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or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random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effects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models,</w:t>
            </w:r>
            <w:r>
              <w:t xml:space="preserve"> </w:t>
            </w:r>
            <w:r>
              <w:rPr>
                <w:spacing w:val="-1"/>
              </w:rPr>
              <w:t>justification of whether the chosen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models account for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predictors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of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stud</w:t>
            </w:r>
            <w:r>
              <w:rPr>
                <w:spacing w:val="-2"/>
              </w:rPr>
              <w:t>y</w:t>
            </w:r>
            <w:r>
              <w:rPr>
                <w:spacing w:val="15"/>
                <w:w w:val="102"/>
              </w:rPr>
              <w:t xml:space="preserve"> </w:t>
            </w:r>
            <w:r>
              <w:rPr>
                <w:spacing w:val="-2"/>
              </w:rPr>
              <w:t>results,</w:t>
            </w:r>
          </w:p>
          <w:p>
            <w:pPr>
              <w:pStyle w:val="6"/>
              <w:spacing w:before="18" w:line="185" w:lineRule="auto"/>
              <w:ind w:left="92"/>
            </w:pPr>
            <w:r>
              <w:rPr>
                <w:spacing w:val="-1"/>
              </w:rPr>
              <w:t>dose-response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models, or cumulative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meta-analysis)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in</w:t>
            </w:r>
            <w:r>
              <w:rPr>
                <w:spacing w:val="-2"/>
              </w:rPr>
              <w:t xml:space="preserve"> sufficient detail to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be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replicated</w:t>
            </w:r>
          </w:p>
        </w:tc>
        <w:tc>
          <w:tcPr>
            <w:tcW w:w="1607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1" w:line="181" w:lineRule="auto"/>
              <w:ind w:left="117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pacing w:val="-4"/>
                <w:lang w:val="en-US" w:eastAsia="zh-CN"/>
              </w:rPr>
              <w:t>6-7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201" w:line="181" w:lineRule="auto"/>
              <w:ind w:left="579"/>
            </w:pPr>
            <w:r>
              <w:rPr>
                <w:spacing w:val="-6"/>
              </w:rPr>
              <w:t>24</w:t>
            </w:r>
          </w:p>
        </w:tc>
        <w:tc>
          <w:tcPr>
            <w:tcW w:w="7925" w:type="dxa"/>
            <w:vAlign w:val="top"/>
          </w:tcPr>
          <w:p>
            <w:pPr>
              <w:pStyle w:val="6"/>
              <w:spacing w:before="162" w:line="222" w:lineRule="auto"/>
              <w:ind w:left="99"/>
            </w:pPr>
            <w:r>
              <w:rPr>
                <w:spacing w:val="-1"/>
              </w:rPr>
              <w:t>Provision of appropriate tables and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graphics</w:t>
            </w:r>
          </w:p>
        </w:tc>
        <w:tc>
          <w:tcPr>
            <w:tcW w:w="1607" w:type="dxa"/>
            <w:vAlign w:val="top"/>
          </w:tcPr>
          <w:p>
            <w:pPr>
              <w:pStyle w:val="6"/>
              <w:spacing w:before="40" w:line="229" w:lineRule="auto"/>
              <w:ind w:left="365"/>
            </w:pPr>
            <w:r>
              <w:rPr>
                <w:spacing w:val="-4"/>
              </w:rPr>
              <w:t>Tables</w:t>
            </w:r>
            <w:r>
              <w:rPr>
                <w:spacing w:val="21"/>
                <w:w w:val="101"/>
              </w:rPr>
              <w:t xml:space="preserve"> </w:t>
            </w:r>
            <w:r>
              <w:rPr>
                <w:spacing w:val="-4"/>
              </w:rPr>
              <w:t>1-3;</w:t>
            </w:r>
          </w:p>
          <w:p>
            <w:pPr>
              <w:pStyle w:val="6"/>
              <w:spacing w:before="10" w:line="191" w:lineRule="auto"/>
              <w:ind w:left="191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Figures</w:t>
            </w:r>
            <w:r>
              <w:rPr>
                <w:spacing w:val="27"/>
              </w:rPr>
              <w:t xml:space="preserve"> </w:t>
            </w:r>
            <w:r>
              <w:rPr>
                <w:spacing w:val="-3"/>
              </w:rPr>
              <w:t xml:space="preserve">1; </w:t>
            </w:r>
            <w:r>
              <w:rPr>
                <w:rFonts w:hint="eastAsia" w:eastAsia="宋体"/>
                <w:spacing w:val="-3"/>
                <w:lang w:val="en-US" w:eastAsia="zh-CN"/>
              </w:rPr>
              <w:t xml:space="preserve"> eFig1-eFig4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20" w:h="16840"/>
          <w:pgMar w:top="841" w:right="400" w:bottom="0" w:left="600" w:header="0" w:footer="0" w:gutter="0"/>
          <w:cols w:space="720" w:num="1"/>
        </w:sectPr>
      </w:pPr>
    </w:p>
    <w:tbl>
      <w:tblPr>
        <w:tblStyle w:val="5"/>
        <w:tblW w:w="10899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7925"/>
        <w:gridCol w:w="160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7" w:type="dxa"/>
            <w:vAlign w:val="top"/>
          </w:tcPr>
          <w:p>
            <w:pPr>
              <w:pStyle w:val="6"/>
              <w:spacing w:before="24" w:line="222" w:lineRule="auto"/>
              <w:ind w:left="432" w:right="177" w:hanging="238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0899" w:type="dxa"/>
            <w:gridSpan w:val="3"/>
            <w:shd w:val="clear" w:color="auto" w:fill="F2F2F2"/>
            <w:vAlign w:val="top"/>
          </w:tcPr>
          <w:p>
            <w:pPr>
              <w:pStyle w:val="6"/>
              <w:spacing w:before="116" w:line="222" w:lineRule="auto"/>
              <w:ind w:left="116"/>
            </w:pPr>
            <w:r>
              <w:rPr>
                <w:spacing w:val="-2"/>
              </w:rPr>
              <w:t>Reporting of</w:t>
            </w:r>
            <w:r>
              <w:rPr>
                <w:spacing w:val="27"/>
                <w:w w:val="102"/>
              </w:rPr>
              <w:t xml:space="preserve"> </w:t>
            </w:r>
            <w:r>
              <w:rPr>
                <w:spacing w:val="-2"/>
              </w:rPr>
              <w:t>results should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include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3" w:line="181" w:lineRule="auto"/>
              <w:ind w:left="579"/>
            </w:pPr>
            <w:r>
              <w:rPr>
                <w:spacing w:val="-6"/>
              </w:rPr>
              <w:t>25</w:t>
            </w:r>
          </w:p>
        </w:tc>
        <w:tc>
          <w:tcPr>
            <w:tcW w:w="7925" w:type="dxa"/>
            <w:vAlign w:val="top"/>
          </w:tcPr>
          <w:p>
            <w:pPr>
              <w:pStyle w:val="6"/>
              <w:spacing w:before="84" w:line="222" w:lineRule="auto"/>
              <w:ind w:left="91"/>
            </w:pPr>
            <w:r>
              <w:rPr>
                <w:spacing w:val="-1"/>
              </w:rPr>
              <w:t>Graphic summarizing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individual study estimates and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overall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estim</w:t>
            </w:r>
            <w:r>
              <w:rPr>
                <w:spacing w:val="-2"/>
              </w:rPr>
              <w:t>ate</w:t>
            </w:r>
          </w:p>
        </w:tc>
        <w:tc>
          <w:tcPr>
            <w:tcW w:w="1607" w:type="dxa"/>
            <w:vAlign w:val="top"/>
          </w:tcPr>
          <w:p>
            <w:pPr>
              <w:pStyle w:val="6"/>
              <w:spacing w:before="84" w:line="222" w:lineRule="auto"/>
              <w:ind w:left="489"/>
            </w:pPr>
            <w:r>
              <w:rPr>
                <w:spacing w:val="-3"/>
              </w:rPr>
              <w:t>Figure</w:t>
            </w:r>
            <w:r>
              <w:rPr>
                <w:spacing w:val="11"/>
                <w:w w:val="101"/>
              </w:rPr>
              <w:t xml:space="preserve"> </w:t>
            </w:r>
            <w:r>
              <w:rPr>
                <w:spacing w:val="-3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26" w:line="181" w:lineRule="auto"/>
              <w:ind w:left="579"/>
            </w:pPr>
            <w:r>
              <w:rPr>
                <w:spacing w:val="-6"/>
              </w:rPr>
              <w:t>26</w:t>
            </w:r>
          </w:p>
        </w:tc>
        <w:tc>
          <w:tcPr>
            <w:tcW w:w="7925" w:type="dxa"/>
            <w:vAlign w:val="top"/>
          </w:tcPr>
          <w:p>
            <w:pPr>
              <w:pStyle w:val="6"/>
              <w:spacing w:before="87" w:line="222" w:lineRule="auto"/>
              <w:ind w:left="84"/>
            </w:pPr>
            <w:r>
              <w:rPr>
                <w:spacing w:val="-1"/>
              </w:rPr>
              <w:t>Table giving descriptive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information for each study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inc</w:t>
            </w:r>
            <w:r>
              <w:rPr>
                <w:spacing w:val="-2"/>
              </w:rPr>
              <w:t>luded</w:t>
            </w:r>
          </w:p>
        </w:tc>
        <w:tc>
          <w:tcPr>
            <w:tcW w:w="1607" w:type="dxa"/>
            <w:vAlign w:val="top"/>
          </w:tcPr>
          <w:p>
            <w:pPr>
              <w:pStyle w:val="6"/>
              <w:spacing w:before="87" w:line="236" w:lineRule="auto"/>
              <w:ind w:left="512"/>
            </w:pPr>
            <w:r>
              <w:rPr>
                <w:spacing w:val="-3"/>
              </w:rPr>
              <w:t>Table</w:t>
            </w:r>
            <w:r>
              <w:rPr>
                <w:spacing w:val="17"/>
              </w:rPr>
              <w:t xml:space="preserve"> </w:t>
            </w:r>
            <w:r>
              <w:rPr>
                <w:spacing w:val="-3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99" w:line="181" w:lineRule="auto"/>
              <w:ind w:left="579"/>
            </w:pPr>
            <w:r>
              <w:rPr>
                <w:spacing w:val="-6"/>
              </w:rPr>
              <w:t>27</w:t>
            </w:r>
          </w:p>
        </w:tc>
        <w:tc>
          <w:tcPr>
            <w:tcW w:w="7925" w:type="dxa"/>
            <w:vAlign w:val="top"/>
          </w:tcPr>
          <w:p>
            <w:pPr>
              <w:pStyle w:val="6"/>
              <w:spacing w:before="161" w:line="222" w:lineRule="auto"/>
              <w:ind w:left="99"/>
            </w:pPr>
            <w:r>
              <w:rPr>
                <w:spacing w:val="-1"/>
              </w:rPr>
              <w:t>Results of sensitivity testing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(eg, subgroup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analysis)</w:t>
            </w:r>
          </w:p>
        </w:tc>
        <w:tc>
          <w:tcPr>
            <w:tcW w:w="1607" w:type="dxa"/>
            <w:vAlign w:val="top"/>
          </w:tcPr>
          <w:p>
            <w:pPr>
              <w:pStyle w:val="6"/>
              <w:spacing w:before="38" w:line="220" w:lineRule="auto"/>
              <w:ind w:left="365" w:right="177" w:hanging="175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Table3,eTable4-5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367" w:type="dxa"/>
            <w:vAlign w:val="top"/>
          </w:tcPr>
          <w:p>
            <w:pPr>
              <w:pStyle w:val="6"/>
              <w:spacing w:before="187" w:line="181" w:lineRule="auto"/>
              <w:ind w:left="579"/>
            </w:pPr>
            <w:r>
              <w:rPr>
                <w:spacing w:val="-6"/>
              </w:rPr>
              <w:t>28</w:t>
            </w:r>
          </w:p>
        </w:tc>
        <w:tc>
          <w:tcPr>
            <w:tcW w:w="7925" w:type="dxa"/>
            <w:vAlign w:val="top"/>
          </w:tcPr>
          <w:p>
            <w:pPr>
              <w:pStyle w:val="6"/>
              <w:spacing w:before="148" w:line="222" w:lineRule="auto"/>
              <w:ind w:left="99"/>
            </w:pPr>
            <w:r>
              <w:rPr>
                <w:spacing w:val="-1"/>
              </w:rPr>
              <w:t>Indication of statistical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1"/>
              </w:rPr>
              <w:t>uncertainty of find</w:t>
            </w:r>
            <w:r>
              <w:rPr>
                <w:spacing w:val="-2"/>
              </w:rPr>
              <w:t>ings</w:t>
            </w:r>
          </w:p>
        </w:tc>
        <w:tc>
          <w:tcPr>
            <w:tcW w:w="1607" w:type="dxa"/>
            <w:vAlign w:val="top"/>
          </w:tcPr>
          <w:p>
            <w:pPr>
              <w:pStyle w:val="6"/>
              <w:spacing w:before="26" w:line="221" w:lineRule="auto"/>
              <w:ind w:left="459" w:right="130" w:hanging="303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pacing w:val="-4"/>
                <w:lang w:val="en-US" w:eastAsia="zh-CN"/>
              </w:rPr>
              <w:t>6-8</w:t>
            </w:r>
          </w:p>
        </w:tc>
      </w:tr>
    </w:tbl>
    <w:p>
      <w:pPr>
        <w:spacing w:before="79"/>
      </w:pPr>
    </w:p>
    <w:p>
      <w:pPr>
        <w:spacing w:before="78"/>
      </w:pPr>
    </w:p>
    <w:p>
      <w:pPr>
        <w:spacing w:before="78"/>
      </w:pPr>
    </w:p>
    <w:tbl>
      <w:tblPr>
        <w:tblStyle w:val="5"/>
        <w:tblW w:w="10559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8"/>
        <w:gridCol w:w="8084"/>
        <w:gridCol w:w="126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208" w:type="dxa"/>
            <w:shd w:val="clear" w:color="auto" w:fill="D9D9D9"/>
            <w:vAlign w:val="top"/>
          </w:tcPr>
          <w:p>
            <w:pPr>
              <w:pStyle w:val="6"/>
              <w:spacing w:before="173" w:line="262" w:lineRule="exact"/>
              <w:ind w:left="267"/>
            </w:pPr>
            <w:r>
              <w:rPr>
                <w:b/>
                <w:bCs/>
                <w:spacing w:val="-6"/>
                <w:position w:val="2"/>
              </w:rPr>
              <w:t>Item</w:t>
            </w:r>
            <w:r>
              <w:rPr>
                <w:b/>
                <w:bCs/>
                <w:spacing w:val="18"/>
                <w:position w:val="2"/>
              </w:rPr>
              <w:t xml:space="preserve"> </w:t>
            </w:r>
            <w:r>
              <w:rPr>
                <w:b/>
                <w:bCs/>
                <w:spacing w:val="-6"/>
                <w:position w:val="2"/>
              </w:rPr>
              <w:t>No</w:t>
            </w:r>
          </w:p>
        </w:tc>
        <w:tc>
          <w:tcPr>
            <w:tcW w:w="8084" w:type="dxa"/>
            <w:shd w:val="clear" w:color="auto" w:fill="D9D9D9"/>
            <w:vAlign w:val="top"/>
          </w:tcPr>
          <w:p>
            <w:pPr>
              <w:pStyle w:val="6"/>
              <w:spacing w:before="173" w:line="262" w:lineRule="exact"/>
              <w:ind w:left="3300"/>
            </w:pPr>
            <w:r>
              <w:rPr>
                <w:b/>
                <w:bCs/>
                <w:spacing w:val="-2"/>
                <w:position w:val="1"/>
              </w:rPr>
              <w:t>Recommendation</w:t>
            </w:r>
          </w:p>
        </w:tc>
        <w:tc>
          <w:tcPr>
            <w:tcW w:w="1267" w:type="dxa"/>
            <w:shd w:val="clear" w:color="auto" w:fill="D9D9D9"/>
            <w:vAlign w:val="top"/>
          </w:tcPr>
          <w:p>
            <w:pPr>
              <w:pStyle w:val="6"/>
              <w:spacing w:before="52" w:line="229" w:lineRule="auto"/>
              <w:ind w:left="292" w:right="113" w:hanging="176"/>
            </w:pPr>
            <w:r>
              <w:rPr>
                <w:b/>
                <w:bCs/>
                <w:spacing w:val="-2"/>
              </w:rPr>
              <w:t>Reported on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6"/>
              </w:rPr>
              <w:t>Page</w:t>
            </w:r>
            <w:r>
              <w:rPr>
                <w:b/>
                <w:bCs/>
                <w:spacing w:val="14"/>
                <w:w w:val="101"/>
              </w:rPr>
              <w:t xml:space="preserve"> </w:t>
            </w:r>
            <w:r>
              <w:rPr>
                <w:b/>
                <w:bCs/>
                <w:spacing w:val="-6"/>
              </w:rPr>
              <w:t>No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559" w:type="dxa"/>
            <w:gridSpan w:val="3"/>
            <w:shd w:val="clear" w:color="auto" w:fill="F2F2F2"/>
            <w:vAlign w:val="top"/>
          </w:tcPr>
          <w:p>
            <w:pPr>
              <w:pStyle w:val="6"/>
              <w:spacing w:before="122" w:line="222" w:lineRule="auto"/>
              <w:ind w:left="116"/>
            </w:pPr>
            <w:r>
              <w:rPr>
                <w:spacing w:val="-1"/>
              </w:rPr>
              <w:t>Reporting of discussion should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-1"/>
              </w:rPr>
              <w:t>include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208" w:type="dxa"/>
            <w:vAlign w:val="top"/>
          </w:tcPr>
          <w:p>
            <w:pPr>
              <w:pStyle w:val="6"/>
              <w:spacing w:before="108" w:line="181" w:lineRule="auto"/>
              <w:ind w:left="497"/>
            </w:pPr>
            <w:r>
              <w:rPr>
                <w:spacing w:val="-6"/>
              </w:rPr>
              <w:t>29</w:t>
            </w:r>
          </w:p>
        </w:tc>
        <w:tc>
          <w:tcPr>
            <w:tcW w:w="8084" w:type="dxa"/>
            <w:vAlign w:val="top"/>
          </w:tcPr>
          <w:p>
            <w:pPr>
              <w:pStyle w:val="6"/>
              <w:spacing w:before="69" w:line="222" w:lineRule="auto"/>
              <w:ind w:left="86"/>
            </w:pPr>
            <w:r>
              <w:rPr>
                <w:spacing w:val="-1"/>
              </w:rPr>
              <w:t>Quantitative assessm</w:t>
            </w:r>
            <w:r>
              <w:rPr>
                <w:spacing w:val="-2"/>
              </w:rPr>
              <w:t>ent of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2"/>
              </w:rPr>
              <w:t>bias</w:t>
            </w:r>
            <w:r>
              <w:rPr>
                <w:spacing w:val="12"/>
                <w:w w:val="102"/>
              </w:rPr>
              <w:t xml:space="preserve"> </w:t>
            </w:r>
            <w:r>
              <w:rPr>
                <w:spacing w:val="-2"/>
              </w:rPr>
              <w:t>(eg,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publication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bias)</w:t>
            </w:r>
          </w:p>
        </w:tc>
        <w:tc>
          <w:tcPr>
            <w:tcW w:w="1267" w:type="dxa"/>
            <w:vAlign w:val="top"/>
          </w:tcPr>
          <w:p>
            <w:pPr>
              <w:pStyle w:val="6"/>
              <w:spacing w:before="108" w:line="181" w:lineRule="auto"/>
              <w:ind w:left="252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pacing w:val="-5"/>
                <w:lang w:val="en-US" w:eastAsia="zh-CN"/>
              </w:rPr>
              <w:t>8-9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208" w:type="dxa"/>
            <w:vAlign w:val="top"/>
          </w:tcPr>
          <w:p>
            <w:pPr>
              <w:pStyle w:val="6"/>
              <w:spacing w:before="109" w:line="181" w:lineRule="auto"/>
              <w:ind w:left="496"/>
            </w:pPr>
            <w:r>
              <w:rPr>
                <w:spacing w:val="-6"/>
              </w:rPr>
              <w:t>30</w:t>
            </w:r>
          </w:p>
        </w:tc>
        <w:tc>
          <w:tcPr>
            <w:tcW w:w="8084" w:type="dxa"/>
            <w:vAlign w:val="top"/>
          </w:tcPr>
          <w:p>
            <w:pPr>
              <w:pStyle w:val="6"/>
              <w:spacing w:before="70" w:line="222" w:lineRule="auto"/>
              <w:ind w:left="77"/>
            </w:pPr>
            <w:r>
              <w:rPr>
                <w:spacing w:val="-1"/>
              </w:rPr>
              <w:t>Justification for exclusion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(eg, exclusion of</w:t>
            </w:r>
            <w:r>
              <w:rPr>
                <w:spacing w:val="13"/>
              </w:rPr>
              <w:t xml:space="preserve"> </w:t>
            </w:r>
            <w:r>
              <w:rPr>
                <w:spacing w:val="-1"/>
              </w:rPr>
              <w:t>non-English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language citations)</w:t>
            </w:r>
          </w:p>
        </w:tc>
        <w:tc>
          <w:tcPr>
            <w:tcW w:w="1267" w:type="dxa"/>
            <w:vAlign w:val="top"/>
          </w:tcPr>
          <w:p>
            <w:pPr>
              <w:pStyle w:val="6"/>
              <w:spacing w:before="109" w:line="181" w:lineRule="auto"/>
              <w:ind w:left="533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pacing w:val="-9"/>
                <w:lang w:val="en-US" w:eastAsia="zh-CN"/>
              </w:rPr>
              <w:t>eTable 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208" w:type="dxa"/>
            <w:vAlign w:val="top"/>
          </w:tcPr>
          <w:p>
            <w:pPr>
              <w:pStyle w:val="6"/>
              <w:spacing w:before="110" w:line="181" w:lineRule="auto"/>
              <w:ind w:left="496"/>
            </w:pPr>
            <w:r>
              <w:rPr>
                <w:spacing w:val="-6"/>
              </w:rPr>
              <w:t>31</w:t>
            </w:r>
          </w:p>
        </w:tc>
        <w:tc>
          <w:tcPr>
            <w:tcW w:w="8084" w:type="dxa"/>
            <w:vAlign w:val="top"/>
          </w:tcPr>
          <w:p>
            <w:pPr>
              <w:pStyle w:val="6"/>
              <w:spacing w:before="71" w:line="222" w:lineRule="auto"/>
              <w:ind w:left="80"/>
            </w:pPr>
            <w:r>
              <w:rPr>
                <w:spacing w:val="-1"/>
              </w:rPr>
              <w:t>Assessment of quality of</w:t>
            </w:r>
            <w:r>
              <w:rPr>
                <w:spacing w:val="21"/>
              </w:rPr>
              <w:t xml:space="preserve"> </w:t>
            </w:r>
            <w:r>
              <w:rPr>
                <w:spacing w:val="-1"/>
              </w:rPr>
              <w:t>included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studies</w:t>
            </w:r>
          </w:p>
        </w:tc>
        <w:tc>
          <w:tcPr>
            <w:tcW w:w="1267" w:type="dxa"/>
            <w:vAlign w:val="top"/>
          </w:tcPr>
          <w:p>
            <w:pPr>
              <w:pStyle w:val="6"/>
              <w:spacing w:before="112" w:line="179" w:lineRule="auto"/>
              <w:ind w:left="401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eTable2 eTable3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0559" w:type="dxa"/>
            <w:gridSpan w:val="3"/>
            <w:shd w:val="clear" w:color="auto" w:fill="F2F2F2"/>
            <w:vAlign w:val="top"/>
          </w:tcPr>
          <w:p>
            <w:pPr>
              <w:pStyle w:val="6"/>
              <w:spacing w:before="87" w:line="222" w:lineRule="auto"/>
              <w:ind w:left="116"/>
            </w:pPr>
            <w:r>
              <w:rPr>
                <w:spacing w:val="-1"/>
              </w:rPr>
              <w:t>Reporting of conclusions should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include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208" w:type="dxa"/>
            <w:vAlign w:val="top"/>
          </w:tcPr>
          <w:p>
            <w:pPr>
              <w:pStyle w:val="6"/>
              <w:spacing w:before="123" w:line="181" w:lineRule="auto"/>
              <w:ind w:left="496"/>
            </w:pPr>
            <w:r>
              <w:rPr>
                <w:spacing w:val="-6"/>
              </w:rPr>
              <w:t>32</w:t>
            </w:r>
          </w:p>
        </w:tc>
        <w:tc>
          <w:tcPr>
            <w:tcW w:w="8084" w:type="dxa"/>
            <w:vAlign w:val="top"/>
          </w:tcPr>
          <w:p>
            <w:pPr>
              <w:pStyle w:val="6"/>
              <w:spacing w:before="84" w:line="222" w:lineRule="auto"/>
              <w:ind w:left="86"/>
            </w:pPr>
            <w:r>
              <w:rPr>
                <w:spacing w:val="-1"/>
              </w:rPr>
              <w:t>Consideration of alternative explanations for observed</w:t>
            </w:r>
            <w:r>
              <w:rPr>
                <w:spacing w:val="23"/>
                <w:w w:val="102"/>
              </w:rPr>
              <w:t xml:space="preserve"> </w:t>
            </w:r>
            <w:r>
              <w:rPr>
                <w:spacing w:val="-1"/>
              </w:rPr>
              <w:t>results</w:t>
            </w:r>
          </w:p>
        </w:tc>
        <w:tc>
          <w:tcPr>
            <w:tcW w:w="1267" w:type="dxa"/>
            <w:vAlign w:val="top"/>
          </w:tcPr>
          <w:p>
            <w:pPr>
              <w:pStyle w:val="6"/>
              <w:spacing w:before="123" w:line="181" w:lineRule="auto"/>
              <w:ind w:left="401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pacing w:val="-4"/>
                <w:lang w:val="en-US" w:eastAsia="zh-CN"/>
              </w:rPr>
              <w:t>9-10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208" w:type="dxa"/>
            <w:vAlign w:val="top"/>
          </w:tcPr>
          <w:p>
            <w:pPr>
              <w:pStyle w:val="6"/>
              <w:spacing w:before="195" w:line="181" w:lineRule="auto"/>
              <w:ind w:left="496"/>
            </w:pPr>
            <w:r>
              <w:rPr>
                <w:spacing w:val="-6"/>
              </w:rPr>
              <w:t>33</w:t>
            </w:r>
          </w:p>
        </w:tc>
        <w:tc>
          <w:tcPr>
            <w:tcW w:w="8084" w:type="dxa"/>
            <w:vAlign w:val="top"/>
          </w:tcPr>
          <w:p>
            <w:pPr>
              <w:pStyle w:val="6"/>
              <w:spacing w:before="34" w:line="213" w:lineRule="auto"/>
              <w:ind w:left="85" w:right="241"/>
            </w:pPr>
            <w:r>
              <w:rPr>
                <w:spacing w:val="-1"/>
              </w:rPr>
              <w:t>Generalization of the conclusions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-1"/>
              </w:rPr>
              <w:t>(ie, appropriate for the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data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pres</w:t>
            </w:r>
            <w:r>
              <w:rPr>
                <w:spacing w:val="-2"/>
              </w:rPr>
              <w:t>ented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and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within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the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domain</w:t>
            </w:r>
            <w:r>
              <w:t xml:space="preserve"> </w:t>
            </w:r>
            <w:r>
              <w:rPr>
                <w:spacing w:val="-3"/>
              </w:rPr>
              <w:t>of the</w:t>
            </w:r>
            <w:r>
              <w:rPr>
                <w:spacing w:val="28"/>
              </w:rPr>
              <w:t xml:space="preserve"> </w:t>
            </w:r>
            <w:r>
              <w:rPr>
                <w:spacing w:val="-3"/>
              </w:rPr>
              <w:t>literature</w:t>
            </w:r>
            <w:r>
              <w:rPr>
                <w:spacing w:val="15"/>
              </w:rPr>
              <w:t xml:space="preserve"> </w:t>
            </w:r>
            <w:r>
              <w:rPr>
                <w:spacing w:val="-3"/>
              </w:rPr>
              <w:t>review)</w:t>
            </w:r>
          </w:p>
        </w:tc>
        <w:tc>
          <w:tcPr>
            <w:tcW w:w="1267" w:type="dxa"/>
            <w:vAlign w:val="top"/>
          </w:tcPr>
          <w:p>
            <w:pPr>
              <w:pStyle w:val="6"/>
              <w:spacing w:before="195" w:line="181" w:lineRule="auto"/>
              <w:ind w:left="533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pacing w:val="-9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208" w:type="dxa"/>
            <w:vAlign w:val="top"/>
          </w:tcPr>
          <w:p>
            <w:pPr>
              <w:pStyle w:val="6"/>
              <w:spacing w:before="129" w:line="181" w:lineRule="auto"/>
              <w:ind w:left="496"/>
            </w:pPr>
            <w:r>
              <w:rPr>
                <w:spacing w:val="-6"/>
              </w:rPr>
              <w:t>34</w:t>
            </w:r>
          </w:p>
        </w:tc>
        <w:tc>
          <w:tcPr>
            <w:tcW w:w="8084" w:type="dxa"/>
            <w:vAlign w:val="top"/>
          </w:tcPr>
          <w:p>
            <w:pPr>
              <w:pStyle w:val="6"/>
              <w:spacing w:before="90" w:line="234" w:lineRule="auto"/>
              <w:ind w:left="85"/>
            </w:pPr>
            <w:r>
              <w:rPr>
                <w:spacing w:val="-1"/>
              </w:rPr>
              <w:t>Guidelines for futu</w:t>
            </w:r>
            <w:r>
              <w:rPr>
                <w:spacing w:val="-2"/>
              </w:rPr>
              <w:t>re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research</w:t>
            </w:r>
          </w:p>
        </w:tc>
        <w:tc>
          <w:tcPr>
            <w:tcW w:w="1267" w:type="dxa"/>
            <w:vAlign w:val="top"/>
          </w:tcPr>
          <w:p>
            <w:pPr>
              <w:pStyle w:val="6"/>
              <w:spacing w:before="129" w:line="181" w:lineRule="auto"/>
              <w:ind w:left="401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pacing w:val="-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208" w:type="dxa"/>
            <w:tcBorders>
              <w:bottom w:val="single" w:color="000000" w:sz="6" w:space="0"/>
            </w:tcBorders>
            <w:vAlign w:val="top"/>
          </w:tcPr>
          <w:p>
            <w:pPr>
              <w:pStyle w:val="6"/>
              <w:spacing w:before="130" w:line="181" w:lineRule="auto"/>
              <w:ind w:left="496"/>
            </w:pPr>
            <w:r>
              <w:rPr>
                <w:spacing w:val="-6"/>
              </w:rPr>
              <w:t>35</w:t>
            </w:r>
          </w:p>
        </w:tc>
        <w:tc>
          <w:tcPr>
            <w:tcW w:w="8084" w:type="dxa"/>
            <w:tcBorders>
              <w:bottom w:val="single" w:color="000000" w:sz="6" w:space="0"/>
            </w:tcBorders>
            <w:vAlign w:val="top"/>
          </w:tcPr>
          <w:p>
            <w:pPr>
              <w:pStyle w:val="6"/>
              <w:spacing w:before="92" w:line="222" w:lineRule="auto"/>
              <w:ind w:left="93"/>
            </w:pPr>
            <w:r>
              <w:rPr>
                <w:spacing w:val="-1"/>
              </w:rPr>
              <w:t>Disclosure of funding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source</w:t>
            </w:r>
          </w:p>
        </w:tc>
        <w:tc>
          <w:tcPr>
            <w:tcW w:w="1267" w:type="dxa"/>
            <w:tcBorders>
              <w:bottom w:val="single" w:color="000000" w:sz="6" w:space="0"/>
            </w:tcBorders>
            <w:vAlign w:val="top"/>
          </w:tcPr>
          <w:p>
            <w:pPr>
              <w:pStyle w:val="6"/>
              <w:spacing w:before="130" w:line="181" w:lineRule="auto"/>
              <w:ind w:left="533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10</w:t>
            </w:r>
          </w:p>
        </w:tc>
      </w:tr>
    </w:tbl>
    <w:p>
      <w:pPr>
        <w:rPr>
          <w:rFonts w:ascii="Arial"/>
          <w:sz w:val="21"/>
        </w:rPr>
      </w:pPr>
    </w:p>
    <w:sectPr>
      <w:pgSz w:w="11920" w:h="16840"/>
      <w:pgMar w:top="859" w:right="400" w:bottom="0" w:left="6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GYxZWFiMjMwYTc0ZTBhM2M5MDdhNTQ3NzVhOTQ3N2YifQ=="/>
  </w:docVars>
  <w:rsids>
    <w:rsidRoot w:val="00000000"/>
    <w:rsid w:val="17982843"/>
    <w:rsid w:val="3B310849"/>
    <w:rsid w:val="4F6517F5"/>
    <w:rsid w:val="535945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Calibri" w:hAnsi="Calibri" w:eastAsia="Calibri" w:cs="Calibri"/>
      <w:sz w:val="20"/>
      <w:szCs w:val="20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Calibri" w:hAnsi="Calibri" w:eastAsia="Calibri" w:cs="Calibri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16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2024-04-14T03:45:00Z</dcterms:created>
  <dc:creator>asus</dc:creator>
  <cp:lastModifiedBy>吾辈</cp:lastModifiedBy>
  <dcterms:modified xsi:type="dcterms:W3CDTF">2024-04-16T12:24:52Z</dcterms:modified>
  <dc:title>Sepsis and CVD - MOOSE checklist.doc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2024-04-04T07:34:47Z</vt:filetime>
  </property>
  <property fmtid="{D5CDD505-2E9C-101B-9397-08002B2CF9AE}" pid="4" name="KSOProductBuildVer">
    <vt:lpwstr>2052-12.1.0.16729</vt:lpwstr>
  </property>
  <property fmtid="{D5CDD505-2E9C-101B-9397-08002B2CF9AE}" pid="5" name="ICV">
    <vt:lpwstr>FEEC7301A0AF4C97AEDDC701C55DDF83_12</vt:lpwstr>
  </property>
</Properties>
</file>