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52E54" w14:textId="77777777" w:rsidR="00740C7E" w:rsidRPr="001C244C" w:rsidRDefault="00740C7E" w:rsidP="00740C7E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bookmarkStart w:id="0" w:name="_GoBack"/>
      <w:bookmarkEnd w:id="0"/>
      <w:r w:rsidRPr="00104054">
        <w:rPr>
          <w:rFonts w:ascii="Times New Roman" w:hAnsi="Times New Roman" w:cs="Times New Roman"/>
          <w:b/>
          <w:bCs/>
          <w:color w:val="000000" w:themeColor="text1"/>
          <w:lang w:val="en-US"/>
        </w:rPr>
        <w:t>Table 1. OCT biomarkers definition allowed by Discovery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br/>
      </w:r>
      <w:r w:rsidRPr="00104054"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it-IT"/>
        </w:rPr>
        <w:br/>
      </w:r>
      <w:r w:rsidRPr="001C244C">
        <w:rPr>
          <w:rFonts w:ascii="Times New Roman" w:hAnsi="Times New Roman" w:cs="Times New Roman"/>
          <w:b/>
          <w:bCs/>
          <w:lang w:val="en-US"/>
        </w:rPr>
        <w:br/>
      </w:r>
    </w:p>
    <w:p w14:paraId="07EF1BDE" w14:textId="77777777" w:rsidR="00740C7E" w:rsidRDefault="00740C7E" w:rsidP="00740C7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lang w:val="en-US" w:eastAsia="it-IT"/>
        </w:rPr>
      </w:pPr>
      <w:r>
        <w:rPr>
          <w:rFonts w:ascii="Times New Roman" w:hAnsi="Times New Roman" w:cs="Times New Roman"/>
          <w:b/>
          <w:bCs/>
          <w:lang w:val="en-US"/>
        </w:rPr>
        <w:br/>
      </w:r>
    </w:p>
    <w:tbl>
      <w:tblPr>
        <w:tblStyle w:val="Grigliatabella"/>
        <w:tblpPr w:leftFromText="141" w:rightFromText="141" w:vertAnchor="page" w:horzAnchor="margin" w:tblpY="2912"/>
        <w:tblW w:w="8390" w:type="dxa"/>
        <w:tblLook w:val="04A0" w:firstRow="1" w:lastRow="0" w:firstColumn="1" w:lastColumn="0" w:noHBand="0" w:noVBand="1"/>
      </w:tblPr>
      <w:tblGrid>
        <w:gridCol w:w="1745"/>
        <w:gridCol w:w="6645"/>
      </w:tblGrid>
      <w:tr w:rsidR="00740C7E" w14:paraId="67153710" w14:textId="77777777" w:rsidTr="003305CD">
        <w:trPr>
          <w:trHeight w:val="419"/>
        </w:trPr>
        <w:tc>
          <w:tcPr>
            <w:tcW w:w="1745" w:type="dxa"/>
          </w:tcPr>
          <w:p w14:paraId="7B0CD4D5" w14:textId="77777777" w:rsidR="00740C7E" w:rsidRPr="00A67A2E" w:rsidRDefault="00740C7E" w:rsidP="003305C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67A2E">
              <w:rPr>
                <w:rFonts w:ascii="Times New Roman" w:hAnsi="Times New Roman" w:cs="Times New Roman"/>
                <w:b/>
                <w:bCs/>
                <w:lang w:val="en-US"/>
              </w:rPr>
              <w:t>Biomarker</w:t>
            </w:r>
          </w:p>
        </w:tc>
        <w:tc>
          <w:tcPr>
            <w:tcW w:w="6645" w:type="dxa"/>
          </w:tcPr>
          <w:p w14:paraId="364DF0A2" w14:textId="77777777" w:rsidR="00740C7E" w:rsidRPr="00A67A2E" w:rsidRDefault="00740C7E" w:rsidP="003305C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67A2E">
              <w:rPr>
                <w:rFonts w:ascii="Times New Roman" w:hAnsi="Times New Roman" w:cs="Times New Roman"/>
                <w:b/>
                <w:bCs/>
                <w:lang w:val="en-US"/>
              </w:rPr>
              <w:t>Definition</w:t>
            </w:r>
          </w:p>
        </w:tc>
      </w:tr>
      <w:tr w:rsidR="00740C7E" w:rsidRPr="00B10C6C" w14:paraId="040A42DF" w14:textId="77777777" w:rsidTr="003305CD">
        <w:trPr>
          <w:trHeight w:val="693"/>
        </w:trPr>
        <w:tc>
          <w:tcPr>
            <w:tcW w:w="1745" w:type="dxa"/>
          </w:tcPr>
          <w:p w14:paraId="33EE5434" w14:textId="77777777" w:rsidR="00740C7E" w:rsidRDefault="00740C7E" w:rsidP="003305C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br/>
              <w:t>SRF</w:t>
            </w:r>
          </w:p>
        </w:tc>
        <w:tc>
          <w:tcPr>
            <w:tcW w:w="6645" w:type="dxa"/>
          </w:tcPr>
          <w:p w14:paraId="59211E3D" w14:textId="77777777" w:rsidR="00740C7E" w:rsidRPr="00A67A2E" w:rsidRDefault="00740C7E" w:rsidP="003305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7A2E">
              <w:rPr>
                <w:rFonts w:ascii="Times New Roman" w:hAnsi="Times New Roman" w:cs="Times New Roman"/>
                <w:lang w:val="en-US"/>
              </w:rPr>
              <w:t xml:space="preserve">Well-defined darkening with a minimal horizontal extension of 100 </w:t>
            </w:r>
            <w:r>
              <w:rPr>
                <w:rFonts w:ascii="Times New Roman" w:hAnsi="Times New Roman" w:cs="Times New Roman"/>
                <w:lang w:val="en-US"/>
              </w:rPr>
              <w:t>µ</w:t>
            </w:r>
            <w:r w:rsidRPr="00A67A2E">
              <w:rPr>
                <w:rFonts w:ascii="Times New Roman" w:hAnsi="Times New Roman" w:cs="Times New Roman"/>
                <w:lang w:val="en-US"/>
              </w:rPr>
              <w:t>m</w:t>
            </w:r>
          </w:p>
          <w:p w14:paraId="6691F1B6" w14:textId="77777777" w:rsidR="00740C7E" w:rsidRPr="00A67A2E" w:rsidRDefault="00740C7E" w:rsidP="003305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7A2E">
              <w:rPr>
                <w:rFonts w:ascii="Times New Roman" w:hAnsi="Times New Roman" w:cs="Times New Roman"/>
                <w:lang w:val="en-US"/>
              </w:rPr>
              <w:t>between the retinal pigment epithelium layer (RPE) and photoreceptor layer.</w:t>
            </w:r>
          </w:p>
          <w:p w14:paraId="07F2AE02" w14:textId="77777777" w:rsidR="00740C7E" w:rsidRDefault="00740C7E" w:rsidP="003305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40C7E" w14:paraId="50D9D3D3" w14:textId="77777777" w:rsidTr="003305CD">
        <w:trPr>
          <w:trHeight w:val="1272"/>
        </w:trPr>
        <w:tc>
          <w:tcPr>
            <w:tcW w:w="1745" w:type="dxa"/>
          </w:tcPr>
          <w:p w14:paraId="18B404B6" w14:textId="77777777" w:rsidR="00740C7E" w:rsidRDefault="00740C7E" w:rsidP="003305C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br/>
              <w:t>IRF</w:t>
            </w:r>
          </w:p>
        </w:tc>
        <w:tc>
          <w:tcPr>
            <w:tcW w:w="6645" w:type="dxa"/>
          </w:tcPr>
          <w:p w14:paraId="4D256739" w14:textId="77777777" w:rsidR="00740C7E" w:rsidRPr="00A67A2E" w:rsidRDefault="00740C7E" w:rsidP="003305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br/>
            </w:r>
            <w:r w:rsidRPr="00A67A2E">
              <w:rPr>
                <w:rFonts w:ascii="Times New Roman" w:hAnsi="Times New Roman" w:cs="Times New Roman"/>
                <w:lang w:val="en-US"/>
              </w:rPr>
              <w:t>Diffuse darkening and thickening of the neurosensory retina and oval</w:t>
            </w:r>
          </w:p>
          <w:p w14:paraId="2EF5DCE2" w14:textId="77777777" w:rsidR="00740C7E" w:rsidRPr="00A67A2E" w:rsidRDefault="00740C7E" w:rsidP="003305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7A2E">
              <w:rPr>
                <w:rFonts w:ascii="Times New Roman" w:hAnsi="Times New Roman" w:cs="Times New Roman"/>
                <w:lang w:val="en-US"/>
              </w:rPr>
              <w:t xml:space="preserve">well-defined </w:t>
            </w:r>
            <w:proofErr w:type="spellStart"/>
            <w:r w:rsidRPr="00A67A2E">
              <w:rPr>
                <w:rFonts w:ascii="Times New Roman" w:hAnsi="Times New Roman" w:cs="Times New Roman"/>
                <w:lang w:val="en-US"/>
              </w:rPr>
              <w:t>hyporeflective</w:t>
            </w:r>
            <w:proofErr w:type="spellEnd"/>
            <w:r w:rsidRPr="00A67A2E">
              <w:rPr>
                <w:rFonts w:ascii="Times New Roman" w:hAnsi="Times New Roman" w:cs="Times New Roman"/>
                <w:lang w:val="en-US"/>
              </w:rPr>
              <w:t xml:space="preserve"> areas with a minimal extension of 25 </w:t>
            </w:r>
            <w:proofErr w:type="spellStart"/>
            <w:r w:rsidRPr="00A67A2E">
              <w:rPr>
                <w:rFonts w:ascii="Times New Roman" w:hAnsi="Times New Roman" w:cs="Times New Roman"/>
                <w:lang w:val="en-US"/>
              </w:rPr>
              <w:t>μm</w:t>
            </w:r>
            <w:proofErr w:type="spellEnd"/>
            <w:r w:rsidRPr="00A67A2E">
              <w:rPr>
                <w:rFonts w:ascii="Times New Roman" w:hAnsi="Times New Roman" w:cs="Times New Roman"/>
                <w:lang w:val="en-US"/>
              </w:rPr>
              <w:t xml:space="preserve"> in any</w:t>
            </w:r>
          </w:p>
          <w:p w14:paraId="2927A883" w14:textId="77777777" w:rsidR="00740C7E" w:rsidRPr="00A67A2E" w:rsidRDefault="00740C7E" w:rsidP="003305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7A2E">
              <w:rPr>
                <w:rFonts w:ascii="Times New Roman" w:hAnsi="Times New Roman" w:cs="Times New Roman"/>
                <w:lang w:val="en-US"/>
              </w:rPr>
              <w:t>direction between the internal limited membrane and the photoreceptor</w:t>
            </w:r>
          </w:p>
          <w:p w14:paraId="71787E55" w14:textId="77777777" w:rsidR="00740C7E" w:rsidRPr="00A67A2E" w:rsidRDefault="00740C7E" w:rsidP="003305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7A2E">
              <w:rPr>
                <w:rFonts w:ascii="Times New Roman" w:hAnsi="Times New Roman" w:cs="Times New Roman"/>
                <w:lang w:val="en-US"/>
              </w:rPr>
              <w:t>layer.</w:t>
            </w:r>
          </w:p>
          <w:p w14:paraId="36936D6E" w14:textId="77777777" w:rsidR="00740C7E" w:rsidRDefault="00740C7E" w:rsidP="003305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40C7E" w:rsidRPr="00B10C6C" w14:paraId="7A77929A" w14:textId="77777777" w:rsidTr="003305CD">
        <w:trPr>
          <w:trHeight w:val="994"/>
        </w:trPr>
        <w:tc>
          <w:tcPr>
            <w:tcW w:w="1745" w:type="dxa"/>
          </w:tcPr>
          <w:p w14:paraId="4FA02EB4" w14:textId="77777777" w:rsidR="00740C7E" w:rsidRDefault="00740C7E" w:rsidP="003305C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br/>
              <w:t>HF</w:t>
            </w:r>
          </w:p>
        </w:tc>
        <w:tc>
          <w:tcPr>
            <w:tcW w:w="6645" w:type="dxa"/>
          </w:tcPr>
          <w:p w14:paraId="4F2C7C31" w14:textId="77777777" w:rsidR="00740C7E" w:rsidRPr="00A67A2E" w:rsidRDefault="00740C7E" w:rsidP="003305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7A2E">
              <w:rPr>
                <w:rFonts w:ascii="Times New Roman" w:hAnsi="Times New Roman" w:cs="Times New Roman"/>
                <w:lang w:val="en-US"/>
              </w:rPr>
              <w:t>Small points of increased reflectivity scattered throughout all retinal layers,</w:t>
            </w:r>
          </w:p>
          <w:p w14:paraId="78A5449B" w14:textId="77777777" w:rsidR="00740C7E" w:rsidRPr="00A67A2E" w:rsidRDefault="00740C7E" w:rsidP="003305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7A2E">
              <w:rPr>
                <w:rFonts w:ascii="Times New Roman" w:hAnsi="Times New Roman" w:cs="Times New Roman"/>
                <w:lang w:val="en-US"/>
              </w:rPr>
              <w:t>primarily found in near vicinity of intraretinal cystoid spaces. The size of HF</w:t>
            </w:r>
          </w:p>
          <w:p w14:paraId="7745E238" w14:textId="77777777" w:rsidR="00740C7E" w:rsidRPr="00A67A2E" w:rsidRDefault="00740C7E" w:rsidP="003305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7A2E">
              <w:rPr>
                <w:rFonts w:ascii="Times New Roman" w:hAnsi="Times New Roman" w:cs="Times New Roman"/>
                <w:lang w:val="en-US"/>
              </w:rPr>
              <w:t>can vary from 25μm in diameter to 50μm and they can be clustered.</w:t>
            </w:r>
          </w:p>
          <w:p w14:paraId="4F047E8C" w14:textId="77777777" w:rsidR="00740C7E" w:rsidRDefault="00740C7E" w:rsidP="003305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40C7E" w:rsidRPr="00B10C6C" w14:paraId="72B231C8" w14:textId="77777777" w:rsidTr="003305CD">
        <w:trPr>
          <w:trHeight w:val="395"/>
        </w:trPr>
        <w:tc>
          <w:tcPr>
            <w:tcW w:w="1745" w:type="dxa"/>
          </w:tcPr>
          <w:p w14:paraId="584024AA" w14:textId="77777777" w:rsidR="00740C7E" w:rsidRDefault="00740C7E" w:rsidP="003305C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FIPED</w:t>
            </w:r>
          </w:p>
        </w:tc>
        <w:tc>
          <w:tcPr>
            <w:tcW w:w="6645" w:type="dxa"/>
          </w:tcPr>
          <w:p w14:paraId="2FCB7E60" w14:textId="77777777" w:rsidR="00740C7E" w:rsidRPr="00A67A2E" w:rsidRDefault="00740C7E" w:rsidP="003305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7A2E">
              <w:rPr>
                <w:rFonts w:ascii="Times New Roman" w:hAnsi="Times New Roman" w:cs="Times New Roman"/>
                <w:lang w:val="en-US"/>
              </w:rPr>
              <w:t>Detachment of the RPE from Bruch’s membrane characterized by a</w:t>
            </w:r>
          </w:p>
          <w:p w14:paraId="2CBC02F1" w14:textId="77777777" w:rsidR="00740C7E" w:rsidRPr="00A67A2E" w:rsidRDefault="00740C7E" w:rsidP="003305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7A2E">
              <w:rPr>
                <w:rFonts w:ascii="Times New Roman" w:hAnsi="Times New Roman" w:cs="Times New Roman"/>
                <w:lang w:val="en-US"/>
              </w:rPr>
              <w:t>hyperreflective structure underneath the RPE. Often the fibrovascular PED</w:t>
            </w:r>
          </w:p>
          <w:p w14:paraId="43C997C4" w14:textId="77777777" w:rsidR="00740C7E" w:rsidRPr="00A67A2E" w:rsidRDefault="00740C7E" w:rsidP="003305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7A2E">
              <w:rPr>
                <w:rFonts w:ascii="Times New Roman" w:hAnsi="Times New Roman" w:cs="Times New Roman"/>
                <w:lang w:val="en-US"/>
              </w:rPr>
              <w:t>presents as an undulating RPE and a “low-lying” PED, referred to as “double</w:t>
            </w:r>
            <w:r>
              <w:rPr>
                <w:rFonts w:ascii="Times New Roman" w:hAnsi="Times New Roman" w:cs="Times New Roman"/>
                <w:lang w:val="en-US"/>
              </w:rPr>
              <w:t xml:space="preserve"> layer sign’.</w:t>
            </w:r>
          </w:p>
          <w:p w14:paraId="27D0073B" w14:textId="77777777" w:rsidR="00740C7E" w:rsidRPr="00EC299E" w:rsidRDefault="00740C7E" w:rsidP="003305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392CAD35" w14:textId="77777777" w:rsidR="00740C7E" w:rsidRPr="00A67A2E" w:rsidRDefault="00740C7E" w:rsidP="00740C7E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br/>
      </w:r>
      <w:r>
        <w:rPr>
          <w:rFonts w:ascii="Times New Roman" w:hAnsi="Times New Roman" w:cs="Times New Roman"/>
          <w:lang w:val="en-US"/>
        </w:rPr>
        <w:br/>
      </w:r>
      <w:r>
        <w:rPr>
          <w:rFonts w:ascii="Times New Roman" w:hAnsi="Times New Roman" w:cs="Times New Roman"/>
          <w:lang w:val="en-US"/>
        </w:rPr>
        <w:br/>
      </w:r>
      <w:r>
        <w:rPr>
          <w:rFonts w:ascii="Times New Roman" w:hAnsi="Times New Roman" w:cs="Times New Roman"/>
          <w:lang w:val="en-US"/>
        </w:rPr>
        <w:br/>
      </w:r>
      <w:r>
        <w:rPr>
          <w:rFonts w:ascii="Times New Roman" w:hAnsi="Times New Roman" w:cs="Times New Roman"/>
          <w:lang w:val="en-US"/>
        </w:rPr>
        <w:br/>
      </w:r>
      <w:r>
        <w:rPr>
          <w:rFonts w:ascii="Times New Roman" w:hAnsi="Times New Roman" w:cs="Times New Roman"/>
          <w:lang w:val="en-US"/>
        </w:rPr>
        <w:br/>
      </w:r>
      <w:r>
        <w:rPr>
          <w:rFonts w:ascii="Times New Roman" w:hAnsi="Times New Roman" w:cs="Times New Roman"/>
          <w:lang w:val="en-US"/>
        </w:rPr>
        <w:br/>
      </w:r>
      <w:r>
        <w:rPr>
          <w:rFonts w:ascii="Times New Roman" w:hAnsi="Times New Roman" w:cs="Times New Roman"/>
          <w:lang w:val="en-US"/>
        </w:rPr>
        <w:br/>
      </w:r>
      <w:r>
        <w:rPr>
          <w:rFonts w:ascii="Times New Roman" w:hAnsi="Times New Roman" w:cs="Times New Roman"/>
          <w:lang w:val="en-US"/>
        </w:rPr>
        <w:br/>
      </w:r>
      <w:r>
        <w:rPr>
          <w:rFonts w:ascii="Times New Roman" w:hAnsi="Times New Roman" w:cs="Times New Roman"/>
          <w:lang w:val="en-US"/>
        </w:rPr>
        <w:br/>
      </w:r>
      <w:r>
        <w:rPr>
          <w:rFonts w:ascii="Times New Roman" w:hAnsi="Times New Roman" w:cs="Times New Roman"/>
          <w:lang w:val="en-US"/>
        </w:rPr>
        <w:br/>
      </w:r>
      <w:r>
        <w:rPr>
          <w:rFonts w:ascii="Times New Roman" w:hAnsi="Times New Roman" w:cs="Times New Roman"/>
          <w:lang w:val="en-US"/>
        </w:rPr>
        <w:br/>
        <w:t xml:space="preserve">FIPED= flat irregular pigment retinal epithelium detachment; HF= hyperreflective foci; IRF= intraretinal fluid; SRF=subretinal fluid </w:t>
      </w:r>
      <w:r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PEVuZE5vdGU+PENpdGU+PEF1dGhvcj5LdXJtYW5uPC9BdXRob3I+PFllYXI+MjAxOTwvWWVhcj48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</w:fldData>
        </w:fldChar>
      </w:r>
      <w:r>
        <w:rPr>
          <w:rFonts w:ascii="Times New Roman" w:hAnsi="Times New Roman" w:cs="Times New Roman"/>
          <w:lang w:val="en-US"/>
        </w:rPr>
        <w:instrText xml:space="preserve"> ADDIN EN.CITE </w:instrText>
      </w:r>
      <w:r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PEVuZE5vdGU+PENpdGU+PEF1dGhvcj5LdXJtYW5uPC9BdXRob3I+PFllYXI+MjAxOTwvWWVhcj48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</w:fldData>
        </w:fldChar>
      </w:r>
      <w:r>
        <w:rPr>
          <w:rFonts w:ascii="Times New Roman" w:hAnsi="Times New Roman" w:cs="Times New Roman"/>
          <w:lang w:val="en-US"/>
        </w:rPr>
        <w:instrText xml:space="preserve"> ADDIN EN.CITE.DATA </w:instrText>
      </w:r>
      <w:r>
        <w:rPr>
          <w:rFonts w:ascii="Times New Roman" w:hAnsi="Times New Roman" w:cs="Times New Roman"/>
          <w:lang w:val="en-US"/>
        </w:rPr>
      </w:r>
      <w:r>
        <w:rPr>
          <w:rFonts w:ascii="Times New Roman" w:hAnsi="Times New Roman" w:cs="Times New Roman"/>
          <w:lang w:val="en-US"/>
        </w:rPr>
        <w:fldChar w:fldCharType="end"/>
      </w:r>
      <w:r>
        <w:rPr>
          <w:rFonts w:ascii="Times New Roman" w:hAnsi="Times New Roman" w:cs="Times New Roman"/>
          <w:lang w:val="en-US"/>
        </w:rPr>
      </w:r>
      <w:r>
        <w:rPr>
          <w:rFonts w:ascii="Times New Roman" w:hAnsi="Times New Roman" w:cs="Times New Roman"/>
          <w:lang w:val="en-US"/>
        </w:rPr>
        <w:fldChar w:fldCharType="separate"/>
      </w:r>
      <w:r>
        <w:rPr>
          <w:rFonts w:ascii="Times New Roman" w:hAnsi="Times New Roman" w:cs="Times New Roman"/>
          <w:noProof/>
          <w:lang w:val="en-US"/>
        </w:rPr>
        <w:t>(13)</w:t>
      </w:r>
      <w:r>
        <w:rPr>
          <w:rFonts w:ascii="Times New Roman" w:hAnsi="Times New Roman" w:cs="Times New Roman"/>
          <w:lang w:val="en-US"/>
        </w:rPr>
        <w:fldChar w:fldCharType="end"/>
      </w:r>
    </w:p>
    <w:p w14:paraId="01D69B3B" w14:textId="77777777" w:rsidR="003D016B" w:rsidRPr="00740C7E" w:rsidRDefault="00740C7E">
      <w:pPr>
        <w:rPr>
          <w:lang w:val="en-US"/>
        </w:rPr>
      </w:pPr>
    </w:p>
    <w:sectPr w:rsidR="003D016B" w:rsidRPr="00740C7E" w:rsidSect="00AE0D8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7E"/>
    <w:rsid w:val="00027709"/>
    <w:rsid w:val="00035418"/>
    <w:rsid w:val="00036AA9"/>
    <w:rsid w:val="0006497E"/>
    <w:rsid w:val="000674F5"/>
    <w:rsid w:val="000732FE"/>
    <w:rsid w:val="00073B40"/>
    <w:rsid w:val="00082CEE"/>
    <w:rsid w:val="000874BA"/>
    <w:rsid w:val="00096929"/>
    <w:rsid w:val="00097F72"/>
    <w:rsid w:val="000A647A"/>
    <w:rsid w:val="000A6FFA"/>
    <w:rsid w:val="000B365D"/>
    <w:rsid w:val="000C0E0D"/>
    <w:rsid w:val="000D1E72"/>
    <w:rsid w:val="000F02ED"/>
    <w:rsid w:val="001042D0"/>
    <w:rsid w:val="00123ADB"/>
    <w:rsid w:val="00137322"/>
    <w:rsid w:val="00144145"/>
    <w:rsid w:val="00151F07"/>
    <w:rsid w:val="00152299"/>
    <w:rsid w:val="00166BB6"/>
    <w:rsid w:val="001728F6"/>
    <w:rsid w:val="001C084F"/>
    <w:rsid w:val="001D46A8"/>
    <w:rsid w:val="001D533A"/>
    <w:rsid w:val="001E0D8A"/>
    <w:rsid w:val="001E6635"/>
    <w:rsid w:val="001F05EC"/>
    <w:rsid w:val="00204B58"/>
    <w:rsid w:val="00231389"/>
    <w:rsid w:val="00232517"/>
    <w:rsid w:val="00245A53"/>
    <w:rsid w:val="002714E9"/>
    <w:rsid w:val="00290376"/>
    <w:rsid w:val="0029191D"/>
    <w:rsid w:val="002B10A4"/>
    <w:rsid w:val="002C4918"/>
    <w:rsid w:val="002D71F8"/>
    <w:rsid w:val="002D7882"/>
    <w:rsid w:val="002F3743"/>
    <w:rsid w:val="00306874"/>
    <w:rsid w:val="00312160"/>
    <w:rsid w:val="0033201B"/>
    <w:rsid w:val="00336E4E"/>
    <w:rsid w:val="0035663A"/>
    <w:rsid w:val="003578C6"/>
    <w:rsid w:val="00363306"/>
    <w:rsid w:val="003654BC"/>
    <w:rsid w:val="00371124"/>
    <w:rsid w:val="00382E6D"/>
    <w:rsid w:val="003956E3"/>
    <w:rsid w:val="003A09D1"/>
    <w:rsid w:val="003A6724"/>
    <w:rsid w:val="003A6BD3"/>
    <w:rsid w:val="003C2A53"/>
    <w:rsid w:val="003D3E59"/>
    <w:rsid w:val="003E4F53"/>
    <w:rsid w:val="00407B3B"/>
    <w:rsid w:val="00414FC8"/>
    <w:rsid w:val="00446EF0"/>
    <w:rsid w:val="00497D21"/>
    <w:rsid w:val="004B293A"/>
    <w:rsid w:val="004C4CD5"/>
    <w:rsid w:val="004D3779"/>
    <w:rsid w:val="004F00EC"/>
    <w:rsid w:val="00520BB6"/>
    <w:rsid w:val="00526AE0"/>
    <w:rsid w:val="00534744"/>
    <w:rsid w:val="00536504"/>
    <w:rsid w:val="00552FCF"/>
    <w:rsid w:val="005708A1"/>
    <w:rsid w:val="00575265"/>
    <w:rsid w:val="0059236A"/>
    <w:rsid w:val="00592427"/>
    <w:rsid w:val="005A2D84"/>
    <w:rsid w:val="005A62CA"/>
    <w:rsid w:val="005B304A"/>
    <w:rsid w:val="005C40C5"/>
    <w:rsid w:val="005C4A5D"/>
    <w:rsid w:val="005E4741"/>
    <w:rsid w:val="006157B6"/>
    <w:rsid w:val="00616A14"/>
    <w:rsid w:val="0062705E"/>
    <w:rsid w:val="00627750"/>
    <w:rsid w:val="006418FC"/>
    <w:rsid w:val="00656FDB"/>
    <w:rsid w:val="00661DAB"/>
    <w:rsid w:val="00676947"/>
    <w:rsid w:val="00685B5C"/>
    <w:rsid w:val="00686732"/>
    <w:rsid w:val="006946E5"/>
    <w:rsid w:val="00696CA0"/>
    <w:rsid w:val="006D4E17"/>
    <w:rsid w:val="006F1833"/>
    <w:rsid w:val="006F4C29"/>
    <w:rsid w:val="0070180F"/>
    <w:rsid w:val="00726000"/>
    <w:rsid w:val="00737498"/>
    <w:rsid w:val="00740C7E"/>
    <w:rsid w:val="0076372F"/>
    <w:rsid w:val="007739F4"/>
    <w:rsid w:val="007B2D69"/>
    <w:rsid w:val="007B3CCC"/>
    <w:rsid w:val="007C2CA9"/>
    <w:rsid w:val="007C2DC6"/>
    <w:rsid w:val="007D5DEA"/>
    <w:rsid w:val="007E684C"/>
    <w:rsid w:val="00804E09"/>
    <w:rsid w:val="008233F5"/>
    <w:rsid w:val="00832A03"/>
    <w:rsid w:val="00855EC1"/>
    <w:rsid w:val="00856355"/>
    <w:rsid w:val="00870035"/>
    <w:rsid w:val="008723E3"/>
    <w:rsid w:val="008828B8"/>
    <w:rsid w:val="008A0B34"/>
    <w:rsid w:val="008A1F32"/>
    <w:rsid w:val="008F4F17"/>
    <w:rsid w:val="00900386"/>
    <w:rsid w:val="00923CDF"/>
    <w:rsid w:val="0093274C"/>
    <w:rsid w:val="009333F1"/>
    <w:rsid w:val="0094167A"/>
    <w:rsid w:val="009740D4"/>
    <w:rsid w:val="00984790"/>
    <w:rsid w:val="00997AD4"/>
    <w:rsid w:val="009B295B"/>
    <w:rsid w:val="009B29DA"/>
    <w:rsid w:val="009B36B6"/>
    <w:rsid w:val="009B5980"/>
    <w:rsid w:val="00A01617"/>
    <w:rsid w:val="00A0245F"/>
    <w:rsid w:val="00A125E6"/>
    <w:rsid w:val="00A158D4"/>
    <w:rsid w:val="00A34D1A"/>
    <w:rsid w:val="00A42E2C"/>
    <w:rsid w:val="00A51A4D"/>
    <w:rsid w:val="00A56F75"/>
    <w:rsid w:val="00A6342B"/>
    <w:rsid w:val="00A736EF"/>
    <w:rsid w:val="00A8658A"/>
    <w:rsid w:val="00AA0A4F"/>
    <w:rsid w:val="00AA7AB9"/>
    <w:rsid w:val="00AB63A6"/>
    <w:rsid w:val="00AD0991"/>
    <w:rsid w:val="00AD453D"/>
    <w:rsid w:val="00AE0851"/>
    <w:rsid w:val="00AE0D85"/>
    <w:rsid w:val="00AF24C3"/>
    <w:rsid w:val="00B127CA"/>
    <w:rsid w:val="00B22405"/>
    <w:rsid w:val="00B303B2"/>
    <w:rsid w:val="00B436A5"/>
    <w:rsid w:val="00B86217"/>
    <w:rsid w:val="00BA219F"/>
    <w:rsid w:val="00BA21D5"/>
    <w:rsid w:val="00BA228E"/>
    <w:rsid w:val="00BA4130"/>
    <w:rsid w:val="00BB0866"/>
    <w:rsid w:val="00BC4AA3"/>
    <w:rsid w:val="00BD2E48"/>
    <w:rsid w:val="00BD46E5"/>
    <w:rsid w:val="00BF29FB"/>
    <w:rsid w:val="00BF7F2D"/>
    <w:rsid w:val="00C06BA3"/>
    <w:rsid w:val="00C12048"/>
    <w:rsid w:val="00C1258D"/>
    <w:rsid w:val="00C15E60"/>
    <w:rsid w:val="00C22572"/>
    <w:rsid w:val="00C43484"/>
    <w:rsid w:val="00C464EA"/>
    <w:rsid w:val="00C4672E"/>
    <w:rsid w:val="00C478BC"/>
    <w:rsid w:val="00C528F5"/>
    <w:rsid w:val="00C703A8"/>
    <w:rsid w:val="00C74565"/>
    <w:rsid w:val="00C9040A"/>
    <w:rsid w:val="00C906BF"/>
    <w:rsid w:val="00C919C5"/>
    <w:rsid w:val="00C92D28"/>
    <w:rsid w:val="00CB33B7"/>
    <w:rsid w:val="00CB66D3"/>
    <w:rsid w:val="00CC264C"/>
    <w:rsid w:val="00CC6A20"/>
    <w:rsid w:val="00CD4EBD"/>
    <w:rsid w:val="00CE57DD"/>
    <w:rsid w:val="00CE6DCC"/>
    <w:rsid w:val="00CF0D3E"/>
    <w:rsid w:val="00CF6C43"/>
    <w:rsid w:val="00D10BE0"/>
    <w:rsid w:val="00D2461F"/>
    <w:rsid w:val="00D255EF"/>
    <w:rsid w:val="00D33291"/>
    <w:rsid w:val="00D35C20"/>
    <w:rsid w:val="00D372DC"/>
    <w:rsid w:val="00D479CE"/>
    <w:rsid w:val="00D87437"/>
    <w:rsid w:val="00D93C06"/>
    <w:rsid w:val="00DA4DD3"/>
    <w:rsid w:val="00DB6097"/>
    <w:rsid w:val="00DB6402"/>
    <w:rsid w:val="00DC0514"/>
    <w:rsid w:val="00DC0FF9"/>
    <w:rsid w:val="00DC4779"/>
    <w:rsid w:val="00DD3BCF"/>
    <w:rsid w:val="00DE03A4"/>
    <w:rsid w:val="00DE5283"/>
    <w:rsid w:val="00DF7FF0"/>
    <w:rsid w:val="00E23A9E"/>
    <w:rsid w:val="00E46547"/>
    <w:rsid w:val="00E670E7"/>
    <w:rsid w:val="00E74843"/>
    <w:rsid w:val="00E7506E"/>
    <w:rsid w:val="00E83176"/>
    <w:rsid w:val="00E875FF"/>
    <w:rsid w:val="00EB230B"/>
    <w:rsid w:val="00EC03B3"/>
    <w:rsid w:val="00EC4101"/>
    <w:rsid w:val="00EE4155"/>
    <w:rsid w:val="00EE6DD1"/>
    <w:rsid w:val="00EF49A3"/>
    <w:rsid w:val="00F00D39"/>
    <w:rsid w:val="00F170E6"/>
    <w:rsid w:val="00F34A5A"/>
    <w:rsid w:val="00F40104"/>
    <w:rsid w:val="00F72234"/>
    <w:rsid w:val="00F73B70"/>
    <w:rsid w:val="00F82E3D"/>
    <w:rsid w:val="00F9249B"/>
    <w:rsid w:val="00F94FA4"/>
    <w:rsid w:val="00FA39CA"/>
    <w:rsid w:val="00FA48FF"/>
    <w:rsid w:val="00FD06CA"/>
    <w:rsid w:val="00FD0E64"/>
    <w:rsid w:val="00FE16D5"/>
    <w:rsid w:val="00FE4FA8"/>
    <w:rsid w:val="00FF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0EB597"/>
  <w15:chartTrackingRefBased/>
  <w15:docId w15:val="{A36BED2A-1F58-FF4C-97B8-0CE82049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0C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517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517"/>
    <w:rPr>
      <w:rFonts w:ascii="Times New Roman" w:hAnsi="Times New Roman" w:cs="Times New Roman"/>
      <w:sz w:val="18"/>
      <w:szCs w:val="18"/>
    </w:rPr>
  </w:style>
  <w:style w:type="table" w:styleId="Grigliatabella">
    <w:name w:val="Table Grid"/>
    <w:basedOn w:val="Tabellanormale"/>
    <w:uiPriority w:val="39"/>
    <w:rsid w:val="00740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Ferro Desideri</dc:creator>
  <cp:keywords/>
  <dc:description/>
  <cp:lastModifiedBy>Lorenzo Ferro Desideri</cp:lastModifiedBy>
  <cp:revision>1</cp:revision>
  <dcterms:created xsi:type="dcterms:W3CDTF">2024-04-19T15:01:00Z</dcterms:created>
  <dcterms:modified xsi:type="dcterms:W3CDTF">2024-04-19T15:01:00Z</dcterms:modified>
</cp:coreProperties>
</file>