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EB98A" w14:textId="66D2C990" w:rsidR="00DF3104" w:rsidRDefault="00F63218" w:rsidP="006C3DAB">
      <w:pPr>
        <w:spacing w:line="360" w:lineRule="auto"/>
      </w:pPr>
      <w:r>
        <w:rPr>
          <w:b/>
          <w:bCs/>
        </w:rPr>
        <w:t>S</w:t>
      </w:r>
      <w:r>
        <w:rPr>
          <w:rFonts w:hint="eastAsia"/>
          <w:b/>
          <w:bCs/>
        </w:rPr>
        <w:t>u</w:t>
      </w:r>
      <w:r>
        <w:rPr>
          <w:b/>
          <w:bCs/>
        </w:rPr>
        <w:t xml:space="preserve">pplementary </w:t>
      </w:r>
      <w:r w:rsidR="006C3DAB">
        <w:rPr>
          <w:b/>
          <w:bCs/>
        </w:rPr>
        <w:t>File</w:t>
      </w:r>
      <w:r>
        <w:rPr>
          <w:b/>
          <w:bCs/>
        </w:rPr>
        <w:t xml:space="preserve"> 1</w:t>
      </w:r>
      <w:r w:rsidR="006C3DAB">
        <w:rPr>
          <w:b/>
          <w:bCs/>
        </w:rPr>
        <w:t>2</w:t>
      </w:r>
      <w:r>
        <w:rPr>
          <w:b/>
          <w:bCs/>
        </w:rPr>
        <w:t>.</w:t>
      </w:r>
      <w:r>
        <w:t xml:space="preserve"> </w:t>
      </w:r>
      <w:r w:rsidR="00EE5FAC">
        <w:t>Single-gene g</w:t>
      </w:r>
      <w:r w:rsidR="00EE5FAC" w:rsidRPr="00EE5FAC">
        <w:t>ene set enrichment analysis</w:t>
      </w:r>
      <w:r w:rsidR="00EE5FAC">
        <w:t xml:space="preserve"> (GSEA)</w:t>
      </w:r>
      <w:r w:rsidR="00EE5FAC" w:rsidRPr="00EE5FAC">
        <w:t xml:space="preserve"> </w:t>
      </w:r>
      <w:r w:rsidR="00EE5FAC">
        <w:t xml:space="preserve">for SCD </w:t>
      </w:r>
      <w:r w:rsidR="00EE5FAC" w:rsidRPr="00EE5FAC">
        <w:t>in TCGA</w:t>
      </w:r>
      <w:r w:rsidR="00EE5FAC">
        <w:t xml:space="preserve"> cohort</w:t>
      </w:r>
      <w:r w:rsidR="00EE5FAC" w:rsidRPr="00EE5FAC">
        <w:t xml:space="preserve">. </w:t>
      </w:r>
      <w:r w:rsidR="008A6C20">
        <w:t>(</w:t>
      </w:r>
      <w:r w:rsidR="00EE5FAC">
        <w:t>A</w:t>
      </w:r>
      <w:r w:rsidR="008A6C20">
        <w:t>)</w:t>
      </w:r>
      <w:r w:rsidR="00EE5FAC" w:rsidRPr="00EE5FAC">
        <w:t xml:space="preserve"> Dot plot of hallmark gene sets displaying </w:t>
      </w:r>
      <w:bookmarkStart w:id="0" w:name="_Hlk163740232"/>
      <w:r w:rsidR="00EE5FAC" w:rsidRPr="00EE5FAC">
        <w:t>activated (red labels) and suppressed (blue labels) pathways</w:t>
      </w:r>
      <w:bookmarkEnd w:id="0"/>
      <w:r w:rsidR="00EE5FAC" w:rsidRPr="00EE5FAC">
        <w:t xml:space="preserve"> correlated with high SCD expression, sized by gene count and colored by -log</w:t>
      </w:r>
      <w:r w:rsidR="00EE5FAC" w:rsidRPr="008A6C20">
        <w:rPr>
          <w:vertAlign w:val="subscript"/>
        </w:rPr>
        <w:t>10</w:t>
      </w:r>
      <w:r w:rsidR="00EE5FAC" w:rsidRPr="00EE5FAC">
        <w:t xml:space="preserve">(FDR). </w:t>
      </w:r>
      <w:r w:rsidR="008A6C20">
        <w:t xml:space="preserve">(B) </w:t>
      </w:r>
      <w:r w:rsidR="00EE5FAC" w:rsidRPr="00EE5FAC">
        <w:t xml:space="preserve">Ridge plot of KEGG pathways </w:t>
      </w:r>
      <w:r w:rsidR="008A6C20">
        <w:t>indicating of</w:t>
      </w:r>
      <w:r w:rsidR="00EE5FAC" w:rsidRPr="00EE5FAC">
        <w:t xml:space="preserve"> Spearman's r </w:t>
      </w:r>
      <w:r w:rsidR="008A6C20">
        <w:t>from</w:t>
      </w:r>
      <w:r w:rsidR="00EE5FAC" w:rsidRPr="00EE5FAC">
        <w:t xml:space="preserve"> SCD co-expression</w:t>
      </w:r>
      <w:r w:rsidR="008A6C20">
        <w:t xml:space="preserve"> analysis</w:t>
      </w:r>
      <w:r w:rsidR="00EE5FAC" w:rsidRPr="00EE5FAC">
        <w:t>, with color denoting the -log10(FDR)</w:t>
      </w:r>
      <w:r w:rsidR="008A6C20">
        <w:t>.</w:t>
      </w:r>
    </w:p>
    <w:p w14:paraId="636F1C2F" w14:textId="41501366" w:rsidR="00DF3104" w:rsidRDefault="008A6C20" w:rsidP="004A000C">
      <w:r>
        <w:rPr>
          <w:rFonts w:hint="eastAsia"/>
          <w:noProof/>
        </w:rPr>
        <w:drawing>
          <wp:inline distT="0" distB="0" distL="0" distR="0" wp14:anchorId="38050D44" wp14:editId="562A6E32">
            <wp:extent cx="5731510" cy="2157730"/>
            <wp:effectExtent l="0" t="0" r="0" b="0"/>
            <wp:docPr id="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形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3104" w:rsidSect="00EC44C9">
      <w:footerReference w:type="default" r:id="rId9"/>
      <w:pgSz w:w="11906" w:h="16838" w:code="9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E6298" w14:textId="77777777" w:rsidR="006D4050" w:rsidRDefault="006D4050">
      <w:r>
        <w:separator/>
      </w:r>
    </w:p>
  </w:endnote>
  <w:endnote w:type="continuationSeparator" w:id="0">
    <w:p w14:paraId="48D15AD2" w14:textId="77777777" w:rsidR="006D4050" w:rsidRDefault="006D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9195171"/>
      <w:docPartObj>
        <w:docPartGallery w:val="AutoText"/>
      </w:docPartObj>
    </w:sdtPr>
    <w:sdtEndPr/>
    <w:sdtContent>
      <w:p w14:paraId="2A133C9F" w14:textId="77777777" w:rsidR="00DF3104" w:rsidRDefault="00F6321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0C9BC" w14:textId="77777777" w:rsidR="006D4050" w:rsidRDefault="006D4050">
      <w:r>
        <w:separator/>
      </w:r>
    </w:p>
  </w:footnote>
  <w:footnote w:type="continuationSeparator" w:id="0">
    <w:p w14:paraId="3613F27E" w14:textId="77777777" w:rsidR="006D4050" w:rsidRDefault="006D40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nfection and Drug Resistance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erpde5ruf2es6epsexpvat8draer99axvt0&quot;&gt;Guo_TARGET-OS&lt;record-ids&gt;&lt;item&gt;67&lt;/item&gt;&lt;item&gt;68&lt;/item&gt;&lt;item&gt;69&lt;/item&gt;&lt;item&gt;70&lt;/item&gt;&lt;item&gt;71&lt;/item&gt;&lt;item&gt;72&lt;/item&gt;&lt;item&gt;73&lt;/item&gt;&lt;/record-ids&gt;&lt;/item&gt;&lt;/Libraries&gt;"/>
  </w:docVars>
  <w:rsids>
    <w:rsidRoot w:val="0068502A"/>
    <w:rsid w:val="000025E9"/>
    <w:rsid w:val="00112C1D"/>
    <w:rsid w:val="0012236A"/>
    <w:rsid w:val="001406BE"/>
    <w:rsid w:val="001A5494"/>
    <w:rsid w:val="001E312C"/>
    <w:rsid w:val="00222E4C"/>
    <w:rsid w:val="002B1D99"/>
    <w:rsid w:val="00322A7A"/>
    <w:rsid w:val="003723F0"/>
    <w:rsid w:val="003A0E2E"/>
    <w:rsid w:val="003C7010"/>
    <w:rsid w:val="00406C6B"/>
    <w:rsid w:val="004159DB"/>
    <w:rsid w:val="004A000C"/>
    <w:rsid w:val="004D0380"/>
    <w:rsid w:val="004E50ED"/>
    <w:rsid w:val="004F7940"/>
    <w:rsid w:val="00541493"/>
    <w:rsid w:val="0057398E"/>
    <w:rsid w:val="005D2E46"/>
    <w:rsid w:val="005E64EE"/>
    <w:rsid w:val="00614AF2"/>
    <w:rsid w:val="0068502A"/>
    <w:rsid w:val="006B1340"/>
    <w:rsid w:val="006C3DAB"/>
    <w:rsid w:val="006D4050"/>
    <w:rsid w:val="007F1B70"/>
    <w:rsid w:val="007F29B0"/>
    <w:rsid w:val="007F4B58"/>
    <w:rsid w:val="00852BF8"/>
    <w:rsid w:val="008612A7"/>
    <w:rsid w:val="008A6C20"/>
    <w:rsid w:val="008C5FEC"/>
    <w:rsid w:val="008D4FA7"/>
    <w:rsid w:val="00983D5D"/>
    <w:rsid w:val="009A3F80"/>
    <w:rsid w:val="00A12BAF"/>
    <w:rsid w:val="00A2731F"/>
    <w:rsid w:val="00A70934"/>
    <w:rsid w:val="00A711B7"/>
    <w:rsid w:val="00A935E1"/>
    <w:rsid w:val="00AD6315"/>
    <w:rsid w:val="00AF3AE5"/>
    <w:rsid w:val="00B01DFA"/>
    <w:rsid w:val="00B23012"/>
    <w:rsid w:val="00B80B2F"/>
    <w:rsid w:val="00B86866"/>
    <w:rsid w:val="00BC5442"/>
    <w:rsid w:val="00BD6A3E"/>
    <w:rsid w:val="00C11774"/>
    <w:rsid w:val="00C37B0A"/>
    <w:rsid w:val="00C45122"/>
    <w:rsid w:val="00C61CF0"/>
    <w:rsid w:val="00C86804"/>
    <w:rsid w:val="00C92FDF"/>
    <w:rsid w:val="00CD4D73"/>
    <w:rsid w:val="00CF329A"/>
    <w:rsid w:val="00D616BA"/>
    <w:rsid w:val="00D723BB"/>
    <w:rsid w:val="00D750BF"/>
    <w:rsid w:val="00DA3029"/>
    <w:rsid w:val="00DC47D1"/>
    <w:rsid w:val="00DD45B9"/>
    <w:rsid w:val="00DE4570"/>
    <w:rsid w:val="00DF3104"/>
    <w:rsid w:val="00E54964"/>
    <w:rsid w:val="00EC09E0"/>
    <w:rsid w:val="00EC120A"/>
    <w:rsid w:val="00EC44C9"/>
    <w:rsid w:val="00EE5FAC"/>
    <w:rsid w:val="00F0663A"/>
    <w:rsid w:val="00F53FD2"/>
    <w:rsid w:val="00F63218"/>
    <w:rsid w:val="00F868F8"/>
    <w:rsid w:val="00F9198A"/>
    <w:rsid w:val="00FB3077"/>
    <w:rsid w:val="00FB63E4"/>
    <w:rsid w:val="1CE1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CEE9F3"/>
  <w15:docId w15:val="{16CF21B8-1B3D-4385-BD8C-607F4A19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DAB"/>
    <w:pPr>
      <w:widowControl w:val="0"/>
      <w:jc w:val="both"/>
    </w:pPr>
    <w:rPr>
      <w:rFonts w:ascii="Times New Roman" w:eastAsia="宋体" w:hAnsi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Arial" w:eastAsia="宋体" w:hAnsi="Arial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Arial" w:eastAsia="宋体" w:hAnsi="Arial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12236A"/>
    <w:pPr>
      <w:jc w:val="center"/>
    </w:pPr>
    <w:rPr>
      <w:rFonts w:cs="Arial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12236A"/>
    <w:rPr>
      <w:rFonts w:ascii="Arial" w:eastAsia="宋体" w:hAnsi="Arial" w:cs="Arial"/>
      <w:noProof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rsid w:val="0012236A"/>
    <w:rPr>
      <w:rFonts w:cs="Arial"/>
      <w:noProof/>
    </w:rPr>
  </w:style>
  <w:style w:type="character" w:customStyle="1" w:styleId="EndNoteBibliography0">
    <w:name w:val="EndNote Bibliography 字符"/>
    <w:basedOn w:val="a0"/>
    <w:link w:val="EndNoteBibliography"/>
    <w:rsid w:val="0012236A"/>
    <w:rPr>
      <w:rFonts w:ascii="Arial" w:eastAsia="宋体" w:hAnsi="Arial" w:cs="Arial"/>
      <w:noProof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7AB4-1A98-4DFB-9BFF-1705A0D7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62</Words>
  <Characters>356</Characters>
  <Application>Microsoft Office Word</Application>
  <DocSecurity>0</DocSecurity>
  <Lines>2</Lines>
  <Paragraphs>1</Paragraphs>
  <ScaleCrop>false</ScaleCrop>
  <Company>Home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ruixin_chen</dc:creator>
  <cp:lastModifiedBy>ruixin_chen</cp:lastModifiedBy>
  <cp:revision>41</cp:revision>
  <dcterms:created xsi:type="dcterms:W3CDTF">2023-11-29T15:06:00Z</dcterms:created>
  <dcterms:modified xsi:type="dcterms:W3CDTF">2024-04-14T06:57:00Z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3fc33fb1724f8e65b8e7a6a8baf4eac0b317db25de4a6521d3efd7d26e75ec26</vt:lpwstr>
  </property>
  <property fmtid="{D5CDD505-2E9C-101B-9397-08002B2CF9AE}" pid="3" name="KSOProductBuildVer">
    <vt:lpwstr>2052-12.1.0.15990</vt:lpwstr>
  </property>
  <property fmtid="{D5CDD505-2E9C-101B-9397-08002B2CF9AE}" pid="4" name="ICV">
    <vt:lpwstr>8FE65633C0FF4D74ABA4D9E859E76A32_12</vt:lpwstr>
  </property>
</Properties>
</file>