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hint="eastAsia" w:ascii="Times New Roman" w:hAnsi="Times New Roman" w:cs="Times New Roman"/>
          <w:b/>
          <w:bCs/>
          <w:sz w:val="28"/>
          <w:szCs w:val="28"/>
          <w:lang w:val="en-US"/>
        </w:rPr>
      </w:pPr>
      <w:r>
        <w:rPr>
          <w:rFonts w:hint="eastAsia" w:ascii="Times New Roman" w:hAnsi="Times New Roman" w:cs="Times New Roman"/>
          <w:b/>
          <w:bCs/>
          <w:sz w:val="28"/>
          <w:szCs w:val="28"/>
          <w:lang w:val="en-US"/>
        </w:rPr>
        <w:t>Renal function changes in patients with chronic hepatitis B treated with pegylated interferon combined with nucleos(t)ide analogs</w:t>
      </w:r>
    </w:p>
    <w:p>
      <w:pPr>
        <w:rPr>
          <w:lang w:val="en-US"/>
        </w:rPr>
      </w:pPr>
    </w:p>
    <w:p>
      <w:pPr>
        <w:spacing w:line="480" w:lineRule="auto"/>
        <w:jc w:val="center"/>
        <w:rPr>
          <w:rFonts w:ascii="Times New Roman" w:hAnsi="Times New Roman" w:cs="Times New Roman"/>
          <w:bCs/>
          <w:sz w:val="28"/>
          <w:szCs w:val="28"/>
          <w:lang w:val="en-US"/>
        </w:rPr>
      </w:pPr>
      <w:r>
        <w:rPr>
          <w:rFonts w:hint="eastAsia" w:ascii="Times New Roman" w:hAnsi="Times New Roman" w:cs="Times New Roman"/>
          <w:bCs/>
          <w:sz w:val="28"/>
          <w:szCs w:val="28"/>
        </w:rPr>
        <w:t>Jinhua Zhao1</w:t>
      </w:r>
      <w:r>
        <w:rPr>
          <w:rFonts w:hint="eastAsia" w:ascii="Times New Roman" w:hAnsi="Times New Roman" w:cs="Times New Roman"/>
          <w:bCs/>
          <w:sz w:val="28"/>
          <w:szCs w:val="28"/>
          <w:lang w:val="en-US"/>
        </w:rPr>
        <w:t>,2 #</w:t>
      </w:r>
      <w:r>
        <w:rPr>
          <w:rFonts w:hint="eastAsia" w:ascii="Times New Roman" w:hAnsi="Times New Roman" w:cs="Times New Roman"/>
          <w:bCs/>
          <w:sz w:val="28"/>
          <w:szCs w:val="28"/>
        </w:rPr>
        <w:t>, Lili Wu1,2 #, Xiaoan Yang1,2, Zhiliang Gao1,2 *, Hong Deng1</w:t>
      </w:r>
      <w:r>
        <w:rPr>
          <w:rFonts w:hint="eastAsia" w:ascii="Times New Roman" w:hAnsi="Times New Roman" w:cs="Times New Roman"/>
          <w:bCs/>
          <w:sz w:val="28"/>
          <w:szCs w:val="28"/>
          <w:lang w:val="en-US"/>
        </w:rPr>
        <w:t>,2 *</w:t>
      </w:r>
    </w:p>
    <w:p>
      <w:pPr>
        <w:spacing w:line="480" w:lineRule="auto"/>
        <w:jc w:val="center"/>
        <w:rPr>
          <w:rFonts w:ascii="Times New Roman" w:hAnsi="Times New Roman" w:cs="Times New Roman"/>
          <w:bCs/>
          <w:sz w:val="28"/>
          <w:szCs w:val="28"/>
        </w:rPr>
      </w:pPr>
    </w:p>
    <w:p>
      <w:pPr>
        <w:spacing w:line="480" w:lineRule="auto"/>
        <w:jc w:val="center"/>
        <w:rPr>
          <w:rFonts w:ascii="Times New Roman" w:hAnsi="Times New Roman" w:cs="Times New Roman"/>
          <w:bCs/>
          <w:sz w:val="28"/>
          <w:szCs w:val="28"/>
        </w:rPr>
      </w:pPr>
      <w:r>
        <w:rPr>
          <w:rFonts w:hint="eastAsia" w:ascii="Times New Roman" w:hAnsi="Times New Roman" w:cs="Times New Roman"/>
          <w:bCs/>
          <w:sz w:val="28"/>
          <w:szCs w:val="28"/>
        </w:rPr>
        <w:t>1Department of Infectious Diseases, Third Affiliated Hospital of Sun Yat-sen University, Guangzhou, China</w:t>
      </w:r>
    </w:p>
    <w:p>
      <w:pPr>
        <w:rPr>
          <w:rFonts w:hint="eastAsia" w:ascii="Times New Roman" w:hAnsi="Times New Roman" w:cs="Times New Roman"/>
          <w:bCs/>
          <w:sz w:val="28"/>
          <w:szCs w:val="28"/>
        </w:rPr>
      </w:pPr>
      <w:r>
        <w:rPr>
          <w:rFonts w:hint="eastAsia" w:ascii="Times New Roman" w:hAnsi="Times New Roman" w:cs="Times New Roman"/>
          <w:bCs/>
          <w:sz w:val="28"/>
          <w:szCs w:val="28"/>
          <w:lang w:val="en-US" w:eastAsia="zh-CN"/>
        </w:rPr>
        <w:t xml:space="preserve">2Guangdong </w:t>
      </w:r>
      <w:r>
        <w:rPr>
          <w:rFonts w:hint="eastAsia" w:ascii="Times New Roman" w:hAnsi="Times New Roman" w:cs="Times New Roman"/>
          <w:bCs/>
          <w:sz w:val="28"/>
          <w:szCs w:val="28"/>
        </w:rPr>
        <w:t>Provincial Key Laboratory of Liver Disease Research, Third Affiliated Hospital of Sun Yat-sen University, Guangzhou, China</w:t>
      </w:r>
    </w:p>
    <w:p>
      <w:pPr>
        <w:rPr>
          <w:rFonts w:ascii="Times New Roman" w:hAnsi="Times New Roman" w:cs="Times New Roman"/>
          <w:b/>
          <w:sz w:val="28"/>
        </w:rPr>
      </w:pPr>
      <w:r>
        <w:rPr>
          <w:rFonts w:ascii="Times New Roman" w:hAnsi="Times New Roman" w:cs="Times New Roman"/>
          <w:b/>
          <w:sz w:val="28"/>
        </w:rPr>
        <w:t>Supplementary Materials</w:t>
      </w:r>
    </w:p>
    <w:p>
      <w:pPr>
        <w:jc w:val="left"/>
        <w:rPr>
          <w:rFonts w:ascii="Times New Roman" w:hAnsi="Times New Roman" w:cs="Times New Roman"/>
          <w:sz w:val="24"/>
          <w:szCs w:val="28"/>
        </w:rPr>
      </w:pPr>
      <w:r>
        <w:rPr>
          <w:rFonts w:ascii="Times New Roman" w:hAnsi="Times New Roman" w:cs="Times New Roman"/>
          <w:b/>
          <w:sz w:val="28"/>
          <w:szCs w:val="28"/>
        </w:rPr>
        <w:t>Supplementary figures</w:t>
      </w:r>
    </w:p>
    <w:p>
      <w:pPr>
        <w:rPr>
          <w:rFonts w:hint="eastAsia"/>
        </w:rPr>
      </w:pPr>
      <w:r>
        <w:rPr>
          <w:rFonts w:hint="eastAsia"/>
        </w:rPr>
        <w:drawing>
          <wp:anchor distT="0" distB="0" distL="114300" distR="114300" simplePos="0" relativeHeight="251659264" behindDoc="0" locked="0" layoutInCell="1" allowOverlap="1">
            <wp:simplePos x="0" y="0"/>
            <wp:positionH relativeFrom="column">
              <wp:posOffset>-99695</wp:posOffset>
            </wp:positionH>
            <wp:positionV relativeFrom="paragraph">
              <wp:posOffset>268605</wp:posOffset>
            </wp:positionV>
            <wp:extent cx="5271770" cy="2054225"/>
            <wp:effectExtent l="0" t="0" r="5080" b="3175"/>
            <wp:wrapTopAndBottom/>
            <wp:docPr id="61" name="图片 61" descr="2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2期"/>
                    <pic:cNvPicPr>
                      <a:picLocks noChangeAspect="1"/>
                    </pic:cNvPicPr>
                  </pic:nvPicPr>
                  <pic:blipFill>
                    <a:blip r:embed="rId4"/>
                    <a:stretch>
                      <a:fillRect/>
                    </a:stretch>
                  </pic:blipFill>
                  <pic:spPr>
                    <a:xfrm>
                      <a:off x="0" y="0"/>
                      <a:ext cx="5271770" cy="2054225"/>
                    </a:xfrm>
                    <a:prstGeom prst="rect">
                      <a:avLst/>
                    </a:prstGeom>
                  </pic:spPr>
                </pic:pic>
              </a:graphicData>
            </a:graphic>
          </wp:anchor>
        </w:drawing>
      </w:r>
    </w:p>
    <w:p>
      <w:pPr>
        <w:bidi w:val="0"/>
        <w:rPr>
          <w:rFonts w:hint="eastAsia"/>
          <w:lang w:val="en-US" w:eastAsia="zh-CN"/>
        </w:rPr>
      </w:pPr>
      <w:bookmarkStart w:id="0" w:name="_GoBack"/>
      <w:bookmarkEnd w:id="0"/>
    </w:p>
    <w:p>
      <w:pPr>
        <w:rPr>
          <w:rFonts w:hint="eastAsia" w:ascii="Times New Roman" w:hAnsi="Times New Roman" w:cs="Times New Roman"/>
          <w:sz w:val="28"/>
          <w:szCs w:val="32"/>
          <w:lang w:val="en-US" w:eastAsia="zh-CN"/>
        </w:rPr>
      </w:pPr>
      <w:r>
        <w:rPr>
          <w:rFonts w:hint="eastAsia" w:ascii="Times New Roman" w:hAnsi="Times New Roman" w:cs="Times New Roman" w:eastAsiaTheme="minorEastAsia"/>
          <w:caps/>
          <w:smallCaps w:val="0"/>
          <w:sz w:val="28"/>
          <w:szCs w:val="32"/>
          <w:lang w:val="en-US" w:eastAsia="zh-CN"/>
        </w:rPr>
        <w:t>FigureS3</w:t>
      </w:r>
      <w:r>
        <w:rPr>
          <w:rFonts w:hint="eastAsia" w:ascii="Times New Roman" w:hAnsi="Times New Roman" w:cs="Times New Roman"/>
          <w:sz w:val="28"/>
          <w:szCs w:val="32"/>
          <w:lang w:val="en-US" w:eastAsia="zh-CN"/>
        </w:rPr>
        <w:t>.Variations at the different stages of renal function.</w:t>
      </w:r>
    </w:p>
    <w:p>
      <w:pPr>
        <w:numPr>
          <w:ilvl w:val="0"/>
          <w:numId w:val="1"/>
        </w:numPr>
        <w:rPr>
          <w:rFonts w:hint="eastAsia" w:ascii="Times New Roman" w:hAnsi="Times New Roman" w:cs="Times New Roman"/>
          <w:sz w:val="28"/>
          <w:szCs w:val="32"/>
          <w:lang w:val="en-US" w:eastAsia="zh-CN"/>
        </w:rPr>
      </w:pPr>
      <w:r>
        <w:rPr>
          <w:rFonts w:hint="eastAsia" w:ascii="Times New Roman" w:hAnsi="Times New Roman" w:cs="Times New Roman"/>
          <w:sz w:val="28"/>
          <w:szCs w:val="32"/>
          <w:lang w:val="en-US" w:eastAsia="zh-CN"/>
        </w:rPr>
        <w:t>. Variation in eGFR at stage 1. (B). Variation in IPHOS at stage 1. (C). Variation in Cysc at stage 1. (D). Variation in the eGFR at stage 2. (E). Variation in IPHOS at stage 2. (F). Variation in Cysc at stage 2.</w:t>
      </w:r>
    </w:p>
    <w:p>
      <w:pPr>
        <w:bidi w:val="0"/>
        <w:ind w:firstLine="534" w:firstLineChars="0"/>
        <w:jc w:val="left"/>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D47F8E"/>
    <w:multiLevelType w:val="singleLevel"/>
    <w:tmpl w:val="A4D47F8E"/>
    <w:lvl w:ilvl="0" w:tentative="0">
      <w:start w:val="1"/>
      <w:numFmt w:val="upperLetter"/>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4OTAzNDcyOWMyMTk5MmEzY2FjYmMzN2VlMzdlMjUifQ=="/>
  </w:docVars>
  <w:rsids>
    <w:rsidRoot w:val="1A5F55BC"/>
    <w:rsid w:val="1A5F55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2024-04-09T19:04:00Z</dcterms:created>
  <dc:creator>花花</dc:creator>
  <cp:lastModifiedBy>花花</cp:lastModifiedBy>
  <dcterms:modified xsi:type="dcterms:W3CDTF">2024-04-09T19:05:27Z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56285719ECF84355BB34A8939C7074D3_11</vt:lpwstr>
  </property>
</Properties>
</file>