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spacing w:line="480" w:lineRule="auto"/>
        <w:jc w:val="center"/>
        <w:rPr>
          <w:rFonts w:hint="eastAsia" w:ascii="Times New Roman" w:hAnsi="Times New Roman" w:cs="Times New Roman"/>
          <w:b/>
          <w:bCs/>
          <w:sz w:val="28"/>
          <w:szCs w:val="28"/>
          <w:lang w:val="en-US"/>
        </w:rPr>
      </w:pPr>
      <w:r>
        <w:rPr>
          <w:rFonts w:hint="eastAsia" w:ascii="Times New Roman" w:hAnsi="Times New Roman" w:cs="Times New Roman"/>
          <w:b/>
          <w:bCs/>
          <w:sz w:val="28"/>
          <w:szCs w:val="28"/>
          <w:lang w:val="en-US"/>
        </w:rPr>
        <w:t>Renal function changes in patients with chronic hepatitis B treated with pegylated interferon combined with nucleos(t)ide analogs</w:t>
      </w:r>
    </w:p>
    <w:p>
      <w:pPr>
        <w:rPr>
          <w:lang w:val="en-US"/>
        </w:rPr>
      </w:pPr>
    </w:p>
    <w:p>
      <w:pPr>
        <w:spacing w:line="480" w:lineRule="auto"/>
        <w:jc w:val="center"/>
        <w:rPr>
          <w:rFonts w:ascii="Times New Roman" w:hAnsi="Times New Roman" w:cs="Times New Roman"/>
          <w:bCs/>
          <w:sz w:val="28"/>
          <w:szCs w:val="28"/>
          <w:lang w:val="en-US"/>
        </w:rPr>
      </w:pPr>
      <w:r>
        <w:rPr>
          <w:rFonts w:hint="eastAsia" w:ascii="Times New Roman" w:hAnsi="Times New Roman" w:cs="Times New Roman"/>
          <w:bCs/>
          <w:sz w:val="28"/>
          <w:szCs w:val="28"/>
        </w:rPr>
        <w:t>Jinhua Zhao1</w:t>
      </w:r>
      <w:r>
        <w:rPr>
          <w:rFonts w:hint="eastAsia" w:ascii="Times New Roman" w:hAnsi="Times New Roman" w:cs="Times New Roman"/>
          <w:bCs/>
          <w:sz w:val="28"/>
          <w:szCs w:val="28"/>
          <w:lang w:val="en-US"/>
        </w:rPr>
        <w:t>,2 #</w:t>
      </w:r>
      <w:r>
        <w:rPr>
          <w:rFonts w:hint="eastAsia" w:ascii="Times New Roman" w:hAnsi="Times New Roman" w:cs="Times New Roman"/>
          <w:bCs/>
          <w:sz w:val="28"/>
          <w:szCs w:val="28"/>
        </w:rPr>
        <w:t>, Lili Wu1,2 #, Xiaoan Yang1,2, Zhiliang Gao1,2 *, Hong Deng1</w:t>
      </w:r>
      <w:r>
        <w:rPr>
          <w:rFonts w:hint="eastAsia" w:ascii="Times New Roman" w:hAnsi="Times New Roman" w:cs="Times New Roman"/>
          <w:bCs/>
          <w:sz w:val="28"/>
          <w:szCs w:val="28"/>
          <w:lang w:val="en-US"/>
        </w:rPr>
        <w:t>,2 *</w:t>
      </w:r>
    </w:p>
    <w:p>
      <w:pPr>
        <w:spacing w:line="48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</w:p>
    <w:p>
      <w:pPr>
        <w:spacing w:line="48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  <w:r>
        <w:rPr>
          <w:rFonts w:hint="eastAsia" w:ascii="Times New Roman" w:hAnsi="Times New Roman" w:cs="Times New Roman"/>
          <w:bCs/>
          <w:sz w:val="28"/>
          <w:szCs w:val="28"/>
        </w:rPr>
        <w:t>1Department of Infectious Diseases, Third Affiliated Hospital of Sun Yat-sen University, Guangzhou, China</w:t>
      </w:r>
    </w:p>
    <w:p>
      <w:pPr>
        <w:rPr>
          <w:rFonts w:hint="eastAsia" w:ascii="Times New Roman" w:hAnsi="Times New Roman" w:cs="Times New Roman"/>
          <w:bCs/>
          <w:sz w:val="28"/>
          <w:szCs w:val="28"/>
        </w:rPr>
      </w:pPr>
      <w:r>
        <w:rPr>
          <w:rFonts w:hint="eastAsia" w:ascii="Times New Roman" w:hAnsi="Times New Roman" w:cs="Times New Roman"/>
          <w:bCs/>
          <w:sz w:val="28"/>
          <w:szCs w:val="28"/>
          <w:lang w:val="en-US" w:eastAsia="zh-CN"/>
        </w:rPr>
        <w:t xml:space="preserve">2Guangdong </w:t>
      </w:r>
      <w:r>
        <w:rPr>
          <w:rFonts w:hint="eastAsia" w:ascii="Times New Roman" w:hAnsi="Times New Roman" w:cs="Times New Roman"/>
          <w:bCs/>
          <w:sz w:val="28"/>
          <w:szCs w:val="28"/>
        </w:rPr>
        <w:t>Provincial Key Laboratory of Liver Disease Research, Third Affiliated Hospital of Sun Yat-sen University, Guangzhou, China</w:t>
      </w:r>
    </w:p>
    <w:p>
      <w:pPr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Supplementary Materials</w:t>
      </w:r>
    </w:p>
    <w:p>
      <w:pPr>
        <w:jc w:val="left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Supplementary figures</w:t>
      </w:r>
    </w:p>
    <w:p/>
    <w:p>
      <w:r>
        <w:rPr>
          <w:rFonts w:hint="eastAsia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-276225</wp:posOffset>
            </wp:positionH>
            <wp:positionV relativeFrom="paragraph">
              <wp:posOffset>33655</wp:posOffset>
            </wp:positionV>
            <wp:extent cx="5487670" cy="1673860"/>
            <wp:effectExtent l="0" t="0" r="8255" b="2540"/>
            <wp:wrapTopAndBottom/>
            <wp:docPr id="47" name="图片 47" descr="xx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47" descr="xxx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87670" cy="16738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rPr>
          <w:lang w:val="en-US" w:eastAsia="zh-CN"/>
        </w:rPr>
      </w:pPr>
      <w:r>
        <w:rPr>
          <w:rFonts w:hint="eastAsia" w:ascii="Times New Roman" w:hAnsi="Times New Roman" w:cs="Times New Roman" w:eastAsiaTheme="minorEastAsia"/>
          <w:caps/>
          <w:smallCaps w:val="0"/>
          <w:sz w:val="28"/>
          <w:szCs w:val="32"/>
          <w:lang w:val="en-US" w:eastAsia="zh-CN"/>
        </w:rPr>
        <w:t>Figure</w:t>
      </w:r>
      <w:r>
        <w:rPr>
          <w:rFonts w:hint="eastAsia" w:ascii="Times New Roman" w:hAnsi="Times New Roman" w:cs="Times New Roman"/>
          <w:sz w:val="28"/>
          <w:szCs w:val="32"/>
          <w:lang w:val="en-US" w:eastAsia="zh-CN"/>
        </w:rPr>
        <w:t xml:space="preserve">S2.The correlation between ALT levels and eGFR. (A) ALT Δ at 12 weeks of treatment with eGFR Δ at 24 weeks. (B) The ALT Δ at 12 weeks of treatment and after 36 weeks. (C) ALT Δ at 12 weeks of treatment with eGFR Δ 48 weeks. Correlation analysis. ALT, alanine aminotransferase; Δ, delta; eGFR, estimated glomerular filtration rate. 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U4OTAzNDcyOWMyMTk5MmEzY2FjYmMzN2VlMzdlMjUifQ=="/>
  </w:docVars>
  <w:rsids>
    <w:rsidRoot w:val="427D630C"/>
    <w:rsid w:val="427D63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2024-04-09T19:02:00Z</dcterms:created>
  <dc:creator>花花</dc:creator>
  <cp:lastModifiedBy>花花</cp:lastModifiedBy>
  <dcterms:modified xsi:type="dcterms:W3CDTF">2024-04-09T19:04:08Z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935BCB6A583C4BFF88615815332F7433_11</vt:lpwstr>
  </property>
</Properties>
</file>