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FA12A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1F0947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72FE3C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D32D01" w14:textId="29B3A94F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421500" wp14:editId="4B2C894D">
            <wp:extent cx="5625123" cy="297711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6" t="16306" r="7222" b="57122"/>
                    <a:stretch/>
                  </pic:blipFill>
                  <pic:spPr bwMode="auto">
                    <a:xfrm>
                      <a:off x="0" y="0"/>
                      <a:ext cx="5631003" cy="2980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7265A3" w14:textId="77777777" w:rsidR="00A02426" w:rsidRPr="00E274FD" w:rsidRDefault="00A02426" w:rsidP="00E274F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24C3B6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S1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Different protein content present in different ESP purifications.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All three lanes showing differential protein content present in ESP and ESP derived purifications. </w:t>
      </w:r>
    </w:p>
    <w:p w14:paraId="13B21C2C" w14:textId="5E54E6BD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2EF846D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sz w:val="24"/>
          <w:szCs w:val="24"/>
        </w:rPr>
        <w:br w:type="page"/>
      </w:r>
    </w:p>
    <w:p w14:paraId="29B8052B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5DC110EF" wp14:editId="52B37771">
            <wp:simplePos x="0" y="0"/>
            <wp:positionH relativeFrom="margin">
              <wp:align>right</wp:align>
            </wp:positionH>
            <wp:positionV relativeFrom="paragraph">
              <wp:posOffset>10455</wp:posOffset>
            </wp:positionV>
            <wp:extent cx="5766586" cy="5582093"/>
            <wp:effectExtent l="0" t="0" r="5715" b="0"/>
            <wp:wrapNone/>
            <wp:docPr id="15" name="Picture 1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 t="4880" r="2967" b="32731"/>
                    <a:stretch/>
                  </pic:blipFill>
                  <pic:spPr bwMode="auto">
                    <a:xfrm>
                      <a:off x="0" y="0"/>
                      <a:ext cx="5766586" cy="558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3AB059C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302F3FC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E24676B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0622158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DDED633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681A8B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81AB37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621C4FF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35CAB9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A4A4099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3D0654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46F4DCC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77FBFA7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E0D85E6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AC2CC2E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8FE8EA7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5078B3C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E3C972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06CCD2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2DA39B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 xml:space="preserve">Figure s2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Mass spectrometry analysis reveals most of proteins have low molecular weight and isoelectric point distribution.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Isoelectric point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(b)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molecular weight distribution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(c)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pH distribution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(d)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GRAVVY index of identified proteins.</w:t>
      </w:r>
    </w:p>
    <w:p w14:paraId="4356DADF" w14:textId="6CABE2ED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FA02FE" wp14:editId="1751950E">
                <wp:simplePos x="0" y="0"/>
                <wp:positionH relativeFrom="margin">
                  <wp:align>left</wp:align>
                </wp:positionH>
                <wp:positionV relativeFrom="paragraph">
                  <wp:posOffset>5050465</wp:posOffset>
                </wp:positionV>
                <wp:extent cx="5869172" cy="553998"/>
                <wp:effectExtent l="0" t="0" r="0" b="0"/>
                <wp:wrapNone/>
                <wp:docPr id="18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9172" cy="553998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 w14:paraId="1BF3D36D" w14:textId="0C0D4040" w:rsidR="00A02426" w:rsidRPr="004C77F4" w:rsidRDefault="00A02426" w:rsidP="00A0242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A02FE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0;margin-top:397.65pt;width:462.15pt;height:43.6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" filled="f" stroked="f" strokeweight="1.5pt">
                <v:textbox style="mso-fit-shape-to-text:t">
                  <w:txbxContent>
                    <w:p w14:paraId="1BF3D36D" w14:textId="0C0D4040" w:rsidR="00A02426" w:rsidRPr="004C77F4" w:rsidRDefault="00A02426" w:rsidP="00A0242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274FD">
        <w:rPr>
          <w:rFonts w:ascii="Times New Roman" w:hAnsi="Times New Roman" w:cs="Times New Roman"/>
          <w:sz w:val="24"/>
          <w:szCs w:val="24"/>
        </w:rPr>
        <w:br w:type="page"/>
      </w:r>
    </w:p>
    <w:p w14:paraId="76176C0F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2FCFF834" wp14:editId="5871AC9E">
            <wp:simplePos x="0" y="0"/>
            <wp:positionH relativeFrom="margin">
              <wp:align>left</wp:align>
            </wp:positionH>
            <wp:positionV relativeFrom="paragraph">
              <wp:posOffset>517</wp:posOffset>
            </wp:positionV>
            <wp:extent cx="5723126" cy="7006856"/>
            <wp:effectExtent l="0" t="0" r="0" b="381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1" t="6677" r="5000" b="19123"/>
                    <a:stretch/>
                  </pic:blipFill>
                  <pic:spPr bwMode="auto">
                    <a:xfrm>
                      <a:off x="0" y="0"/>
                      <a:ext cx="5723126" cy="700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F9744A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</w:pPr>
    </w:p>
    <w:p w14:paraId="480A3FEF" w14:textId="0FC5CAA0" w:rsidR="00A02426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S3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T. solium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larvae derived exosomes efficiently taken up by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dTHP-1 cells were treated with different concentrations of CFSE labelled exosomes and total uptake was measured using confocal microscopy.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  <w:t>Images are representative for 3 independent biological experiments. Statistical analysis values, *p &lt; 0.05, **p &lt; 0.01, ***p &lt; 0.001 are compared to control or as indicated.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</w:p>
    <w:p w14:paraId="4C43807A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E1A7A8" wp14:editId="03E9C009">
                <wp:simplePos x="0" y="0"/>
                <wp:positionH relativeFrom="margin">
                  <wp:align>left</wp:align>
                </wp:positionH>
                <wp:positionV relativeFrom="paragraph">
                  <wp:posOffset>7442791</wp:posOffset>
                </wp:positionV>
                <wp:extent cx="5922335" cy="1015365"/>
                <wp:effectExtent l="0" t="0" r="0" b="0"/>
                <wp:wrapNone/>
                <wp:docPr id="17" name="TextBox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63066AB0-ACC3-3B4C-3016-467C983ECEC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2335" cy="101536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 w14:paraId="03C877A0" w14:textId="703700A7" w:rsidR="00A02426" w:rsidRPr="004C77F4" w:rsidRDefault="00A02426" w:rsidP="00A0242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E1A7A8" id="TextBox 16" o:spid="_x0000_s1027" type="#_x0000_t202" style="position:absolute;margin-left:0;margin-top:586.05pt;width:466.35pt;height:79.95pt;z-index:2516654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" filled="f" stroked="f" strokeweight="1.5pt">
                <v:textbox style="mso-fit-shape-to-text:t">
                  <w:txbxContent>
                    <w:p w14:paraId="03C877A0" w14:textId="703700A7" w:rsidR="00A02426" w:rsidRPr="004C77F4" w:rsidRDefault="00A02426" w:rsidP="00A0242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274F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978D13E" wp14:editId="6B00054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0875" cy="7157085"/>
            <wp:effectExtent l="0" t="0" r="3175" b="5715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7" t="5650" r="5199" b="18994"/>
                    <a:stretch/>
                  </pic:blipFill>
                  <pic:spPr bwMode="auto">
                    <a:xfrm>
                      <a:off x="0" y="0"/>
                      <a:ext cx="5730875" cy="715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D84BE0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S4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T. solium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larvae derived exosomes efficiently taken up by primary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Primary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were treated with different concentrations of CFSE labelled exosomes and total uptake was measured using confocal microscopy.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  <w:t>Images are representative for 3 independent biological experiments. Statistical analysis values, *p &lt; 0.05, **p &lt; 0.01, ***p &lt; 0.001 are compared to control or as indicated.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</w:p>
    <w:p w14:paraId="54A49B31" w14:textId="4301A2DD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sz w:val="24"/>
          <w:szCs w:val="24"/>
        </w:rPr>
        <w:br w:type="page"/>
      </w:r>
    </w:p>
    <w:p w14:paraId="49E27C98" w14:textId="3860F4EC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1369A9B8" wp14:editId="7AA0CEA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32305" cy="6188149"/>
            <wp:effectExtent l="0" t="0" r="0" b="317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8" t="4880" r="5570" b="30035"/>
                    <a:stretch/>
                  </pic:blipFill>
                  <pic:spPr bwMode="auto">
                    <a:xfrm>
                      <a:off x="0" y="0"/>
                      <a:ext cx="5932305" cy="618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9A553F" w14:textId="77777777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DC53A57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S5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T. solium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derived exosomes suppresses ROS production in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and impairs bacterial killing.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dTHP-1 cells were stimulated with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Φ,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and ROS was measured using flow cytometry.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(b)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dTHP-1 cells were stimulated with exosomes for 24 hours and then treated with gram positive S. aureus and gram-negative E. coli and bacterial killing was measured using gentamycin protection assay.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  <w:t>Images are representative for 3 independent biological experiments. Statistical analysis values, *p &lt; 0.05, **p &lt; 0.01, ***p &lt; 0.001 are compared to control or as indicated.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</w:p>
    <w:p w14:paraId="10D2AC3D" w14:textId="0625FE52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sz w:val="24"/>
          <w:szCs w:val="24"/>
        </w:rPr>
        <w:br w:type="page"/>
      </w:r>
    </w:p>
    <w:p w14:paraId="7D264B8A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4CA4FA42" wp14:editId="70219907">
            <wp:simplePos x="0" y="0"/>
            <wp:positionH relativeFrom="margin">
              <wp:align>left</wp:align>
            </wp:positionH>
            <wp:positionV relativeFrom="paragraph">
              <wp:posOffset>458</wp:posOffset>
            </wp:positionV>
            <wp:extent cx="5550195" cy="3476625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87" r="3148" b="30929"/>
                    <a:stretch/>
                  </pic:blipFill>
                  <pic:spPr bwMode="auto">
                    <a:xfrm>
                      <a:off x="0" y="0"/>
                      <a:ext cx="555019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4184FD" w14:textId="77777777" w:rsidR="00E274FD" w:rsidRPr="00E274FD" w:rsidRDefault="00E274FD" w:rsidP="00E274F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S6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T. solium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derived exosomes upregulate lysosomal activity in the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(a) dTHP-1 cells were stimulated with exosomes and then stained with lysotracker to analyse the lysosomal activity in the cells.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  <w:t>Images are representative for 3 independent biological experiments. Statistical analysis values, *p &lt; 0.05, **p &lt; 0.01, ***p &lt; 0.001 are compared to control or as indicated.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</w:p>
    <w:p w14:paraId="412CF3DB" w14:textId="472C518E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493E2CF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8711FA0" w14:textId="77777777" w:rsidR="00A02426" w:rsidRPr="00E274FD" w:rsidRDefault="00A02426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sz w:val="24"/>
          <w:szCs w:val="24"/>
        </w:rPr>
        <w:br w:type="page"/>
      </w:r>
    </w:p>
    <w:p w14:paraId="365CED6E" w14:textId="41C37536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74F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6F880B2F" wp14:editId="027470F6">
            <wp:simplePos x="0" y="0"/>
            <wp:positionH relativeFrom="margin">
              <wp:align>left</wp:align>
            </wp:positionH>
            <wp:positionV relativeFrom="paragraph">
              <wp:posOffset>197447</wp:posOffset>
            </wp:positionV>
            <wp:extent cx="5745892" cy="7088162"/>
            <wp:effectExtent l="0" t="0" r="762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19" t="3210" b="18865"/>
                    <a:stretch/>
                  </pic:blipFill>
                  <pic:spPr bwMode="auto">
                    <a:xfrm>
                      <a:off x="0" y="0"/>
                      <a:ext cx="5745892" cy="708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9D3472" w14:textId="1855090F" w:rsidR="00E274FD" w:rsidRPr="00E274FD" w:rsidRDefault="00E274FD" w:rsidP="00E274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5AE96B" w14:textId="6E1F0A9D" w:rsidR="00EA0CCB" w:rsidRDefault="00E274FD" w:rsidP="00E274F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</w:pP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  <w:t>Figure S7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Pr="00E274FD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T. solium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derived Exosomes induces apoptosis in M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l-GR"/>
        </w:rPr>
        <w:t>Φ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in a dose dependent manner. </w:t>
      </w:r>
      <w:r w:rsidRPr="00E274F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(a)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dTHP-1 cells were stimulated with different concentrations of exosomes and apoptosis was measured using FTIC-annexin V/PI assay on flow cytometry. </w:t>
      </w:r>
      <w:r w:rsidRPr="00E274FD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  <w:t>Images are representative for 3 independent biological experiments. Statistical analysis values, *p &lt; 0.05, **p &lt; 0.01, ***p &lt; 0.001 are compared to control or as indicated.</w:t>
      </w:r>
    </w:p>
    <w:p w14:paraId="7DBBB010" w14:textId="77777777" w:rsidR="00BC6AB5" w:rsidRDefault="00BC6AB5" w:rsidP="00BC6AB5">
      <w:pPr>
        <w:jc w:val="both"/>
        <w:rPr>
          <w:rFonts w:ascii="Times New Roman" w:hAnsi="Times New Roman" w:cs="Times New Roman"/>
          <w:sz w:val="24"/>
          <w:szCs w:val="24"/>
        </w:rPr>
      </w:pPr>
      <w:r w:rsidRPr="00AA060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A0600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Proteomic composition of exosomes purified from </w:t>
      </w:r>
      <w:r w:rsidRPr="00A4328B">
        <w:rPr>
          <w:rFonts w:ascii="Times New Roman" w:hAnsi="Times New Roman" w:cs="Times New Roman"/>
          <w:i/>
          <w:iCs/>
          <w:sz w:val="24"/>
          <w:szCs w:val="24"/>
        </w:rPr>
        <w:t>T. solium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cysticerci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Proteins were identified using the MS data and searched against </w:t>
      </w:r>
      <w:r w:rsidRPr="00A309EC">
        <w:rPr>
          <w:rFonts w:ascii="Times New Roman" w:hAnsi="Times New Roman" w:cs="Times New Roman"/>
          <w:i/>
          <w:iCs/>
          <w:sz w:val="24"/>
          <w:szCs w:val="24"/>
        </w:rPr>
        <w:t>T. solium</w:t>
      </w:r>
      <w:r>
        <w:rPr>
          <w:rFonts w:ascii="Times New Roman" w:hAnsi="Times New Roman" w:cs="Times New Roman"/>
          <w:sz w:val="24"/>
          <w:szCs w:val="24"/>
        </w:rPr>
        <w:t xml:space="preserve"> protein data available was </w:t>
      </w:r>
      <w:proofErr w:type="spellStart"/>
      <w:r>
        <w:rPr>
          <w:rFonts w:ascii="Times New Roman" w:hAnsi="Times New Roman" w:cs="Times New Roman"/>
          <w:sz w:val="24"/>
          <w:szCs w:val="24"/>
        </w:rPr>
        <w:t>WormBase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parasite repository. All proteins were then blasted on Blast2Go annotation platform for the determination of biological activity, molecular function and cellular component involvement characteristics. </w:t>
      </w:r>
    </w:p>
    <w:p w14:paraId="37E710F6" w14:textId="77777777" w:rsidR="00BC6AB5" w:rsidRPr="00E274FD" w:rsidRDefault="00BC6AB5" w:rsidP="00E274FD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sectPr w:rsidR="00BC6AB5" w:rsidRPr="00E274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426"/>
    <w:rsid w:val="00A02426"/>
    <w:rsid w:val="00BC6AB5"/>
    <w:rsid w:val="00E274FD"/>
    <w:rsid w:val="00EA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F4D43"/>
  <w15:chartTrackingRefBased/>
  <w15:docId w15:val="{72E0FC8D-609F-4384-9906-1591B36E0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 Singh Rawat</dc:creator>
  <cp:keywords/>
  <dc:description/>
  <cp:lastModifiedBy>Amit Prasad</cp:lastModifiedBy>
  <cp:revision>3</cp:revision>
  <dcterms:created xsi:type="dcterms:W3CDTF">2023-01-22T03:57:00Z</dcterms:created>
  <dcterms:modified xsi:type="dcterms:W3CDTF">2023-01-25T17:15:00Z</dcterms:modified>
</cp:coreProperties>
</file>