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01C3E5" w14:textId="77777777" w:rsidR="001F39D5" w:rsidRPr="00A707AF" w:rsidRDefault="001F39D5" w:rsidP="00A707AF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A707AF">
        <w:rPr>
          <w:rFonts w:ascii="Times New Roman" w:hAnsi="Times New Roman" w:cs="Times New Roman"/>
          <w:b/>
          <w:bCs/>
          <w:sz w:val="24"/>
          <w:szCs w:val="24"/>
        </w:rPr>
        <w:t>Supplementary Information</w:t>
      </w:r>
    </w:p>
    <w:p w14:paraId="7624F06F" w14:textId="77777777" w:rsidR="001F39D5" w:rsidRPr="00A707AF" w:rsidRDefault="001F39D5" w:rsidP="00A707AF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7FB001AF" w14:textId="604A0DA6" w:rsidR="00401635" w:rsidRPr="00A707AF" w:rsidRDefault="001F39D5" w:rsidP="00A707AF">
      <w:pPr>
        <w:spacing w:line="520" w:lineRule="exact"/>
        <w:contextualSpacing/>
        <w:mirrorIndents/>
        <w:jc w:val="left"/>
        <w:rPr>
          <w:rStyle w:val="a7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A707AF">
        <w:rPr>
          <w:rFonts w:ascii="Times New Roman" w:hAnsi="Times New Roman" w:cs="Times New Roman"/>
          <w:b/>
          <w:bCs/>
          <w:sz w:val="24"/>
          <w:szCs w:val="24"/>
        </w:rPr>
        <w:t xml:space="preserve">Title: </w:t>
      </w:r>
      <w:r w:rsidR="00A707AF" w:rsidRPr="00A707AF">
        <w:rPr>
          <w:rFonts w:ascii="Times New Roman" w:hAnsi="Times New Roman" w:cs="Times New Roman"/>
          <w:b/>
          <w:bCs/>
          <w:sz w:val="24"/>
          <w:szCs w:val="24"/>
        </w:rPr>
        <w:t xml:space="preserve">Nutritional assessment using subjective global assessment identifies energy malnutrition and predicts mortality in patients with liver </w:t>
      </w:r>
      <w:proofErr w:type="spellStart"/>
      <w:r w:rsidR="00A707AF" w:rsidRPr="00A707AF">
        <w:rPr>
          <w:rFonts w:ascii="Times New Roman" w:hAnsi="Times New Roman" w:cs="Times New Roman"/>
          <w:b/>
          <w:bCs/>
          <w:sz w:val="24"/>
          <w:szCs w:val="24"/>
        </w:rPr>
        <w:t>cirrhosis</w:t>
      </w:r>
    </w:p>
    <w:p w14:paraId="1E3D98E0" w14:textId="77777777" w:rsidR="00401635" w:rsidRPr="00A707AF" w:rsidRDefault="00401635" w:rsidP="00A707AF">
      <w:pPr>
        <w:spacing w:line="520" w:lineRule="exact"/>
        <w:contextualSpacing/>
        <w:mirrorIndents/>
        <w:jc w:val="left"/>
        <w:rPr>
          <w:rStyle w:val="a7"/>
          <w:rFonts w:ascii="Times New Roman" w:hAnsi="Times New Roman" w:cs="Times New Roman"/>
          <w:bCs/>
          <w:color w:val="auto"/>
          <w:sz w:val="24"/>
          <w:szCs w:val="24"/>
          <w:u w:val="none"/>
        </w:rPr>
      </w:pPr>
    </w:p>
    <w:p w14:paraId="2AC7D293" w14:textId="77777777" w:rsidR="00A707AF" w:rsidRPr="00A707AF" w:rsidRDefault="00A707AF" w:rsidP="00A707AF">
      <w:pPr>
        <w:spacing w:line="520" w:lineRule="exact"/>
        <w:jc w:val="left"/>
        <w:rPr>
          <w:rFonts w:ascii="Times New Roman" w:hAnsi="Times New Roman" w:cs="Times New Roman"/>
          <w:sz w:val="24"/>
          <w:szCs w:val="24"/>
        </w:rPr>
      </w:pPr>
      <w:proofErr w:type="spellEnd"/>
      <w:r w:rsidRPr="00A707AF">
        <w:rPr>
          <w:rFonts w:ascii="Times New Roman" w:hAnsi="Times New Roman" w:cs="Times New Roman"/>
          <w:sz w:val="24"/>
          <w:szCs w:val="24"/>
        </w:rPr>
        <w:t>Takao Miwa</w:t>
      </w:r>
      <w:r w:rsidRPr="00A707A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707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07AF">
        <w:rPr>
          <w:rFonts w:ascii="Times New Roman" w:hAnsi="Times New Roman" w:cs="Times New Roman"/>
          <w:sz w:val="24"/>
          <w:szCs w:val="24"/>
        </w:rPr>
        <w:t>Tatsunori</w:t>
      </w:r>
      <w:proofErr w:type="spellEnd"/>
      <w:r w:rsidRPr="00A707AF">
        <w:rPr>
          <w:rFonts w:ascii="Times New Roman" w:hAnsi="Times New Roman" w:cs="Times New Roman"/>
          <w:sz w:val="24"/>
          <w:szCs w:val="24"/>
        </w:rPr>
        <w:t xml:space="preserve"> Hanai</w:t>
      </w:r>
      <w:r w:rsidRPr="00A707AF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A707AF">
        <w:rPr>
          <w:rFonts w:ascii="Times New Roman" w:hAnsi="Times New Roman" w:cs="Times New Roman"/>
          <w:sz w:val="24"/>
          <w:szCs w:val="24"/>
        </w:rPr>
        <w:t>, Kayoko Nishimura</w:t>
      </w:r>
      <w:r w:rsidRPr="00A707A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707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07AF">
        <w:rPr>
          <w:rFonts w:ascii="Times New Roman" w:hAnsi="Times New Roman" w:cs="Times New Roman"/>
          <w:sz w:val="24"/>
          <w:szCs w:val="24"/>
        </w:rPr>
        <w:t>Sachiyo</w:t>
      </w:r>
      <w:proofErr w:type="spellEnd"/>
      <w:r w:rsidRPr="00A707AF">
        <w:rPr>
          <w:rFonts w:ascii="Times New Roman" w:hAnsi="Times New Roman" w:cs="Times New Roman"/>
          <w:sz w:val="24"/>
          <w:szCs w:val="24"/>
        </w:rPr>
        <w:t xml:space="preserve"> Hirata</w:t>
      </w:r>
      <w:r w:rsidRPr="00A707A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707AF">
        <w:rPr>
          <w:rFonts w:ascii="Times New Roman" w:hAnsi="Times New Roman" w:cs="Times New Roman"/>
          <w:sz w:val="24"/>
          <w:szCs w:val="24"/>
        </w:rPr>
        <w:t>, Shinji Unome</w:t>
      </w:r>
      <w:r w:rsidRPr="00A707A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707AF">
        <w:rPr>
          <w:rFonts w:ascii="Times New Roman" w:hAnsi="Times New Roman" w:cs="Times New Roman"/>
          <w:sz w:val="24"/>
          <w:szCs w:val="24"/>
        </w:rPr>
        <w:t>, Yuki Nakahata</w:t>
      </w:r>
      <w:r w:rsidRPr="00A707AF">
        <w:rPr>
          <w:rFonts w:ascii="Times New Roman" w:hAnsi="Times New Roman" w:cs="Times New Roman"/>
          <w:sz w:val="24"/>
          <w:szCs w:val="24"/>
          <w:vertAlign w:val="superscript"/>
        </w:rPr>
        <w:t>1,3</w:t>
      </w:r>
      <w:r w:rsidRPr="00A707AF">
        <w:rPr>
          <w:rFonts w:ascii="Times New Roman" w:hAnsi="Times New Roman" w:cs="Times New Roman"/>
          <w:sz w:val="24"/>
          <w:szCs w:val="24"/>
        </w:rPr>
        <w:t>, Kenji Imai</w:t>
      </w:r>
      <w:r w:rsidRPr="00A707A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707AF">
        <w:rPr>
          <w:rFonts w:ascii="Times New Roman" w:hAnsi="Times New Roman" w:cs="Times New Roman"/>
          <w:sz w:val="24"/>
          <w:szCs w:val="24"/>
        </w:rPr>
        <w:t>, Atsushi Suetsugu</w:t>
      </w:r>
      <w:r w:rsidRPr="00A707A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707AF">
        <w:rPr>
          <w:rFonts w:ascii="Times New Roman" w:hAnsi="Times New Roman" w:cs="Times New Roman"/>
          <w:sz w:val="24"/>
          <w:szCs w:val="24"/>
        </w:rPr>
        <w:t>, Koji Takai</w:t>
      </w:r>
      <w:r w:rsidRPr="00A707AF">
        <w:rPr>
          <w:rFonts w:ascii="Times New Roman" w:hAnsi="Times New Roman" w:cs="Times New Roman"/>
          <w:sz w:val="24"/>
          <w:szCs w:val="24"/>
          <w:vertAlign w:val="superscript"/>
        </w:rPr>
        <w:t>1,4</w:t>
      </w:r>
      <w:r w:rsidRPr="00A707AF">
        <w:rPr>
          <w:rFonts w:ascii="Times New Roman" w:hAnsi="Times New Roman" w:cs="Times New Roman"/>
          <w:sz w:val="24"/>
          <w:szCs w:val="24"/>
        </w:rPr>
        <w:t>, Masahito Shimizu</w:t>
      </w:r>
      <w:r w:rsidRPr="00A707AF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7DB04EED" w14:textId="77777777" w:rsidR="00401635" w:rsidRPr="00A707AF" w:rsidRDefault="00401635" w:rsidP="00A707AF">
      <w:pPr>
        <w:spacing w:line="520" w:lineRule="exact"/>
        <w:contextualSpacing/>
        <w:mirrorIndents/>
        <w:jc w:val="left"/>
        <w:rPr>
          <w:rStyle w:val="a7"/>
          <w:rFonts w:ascii="Times New Roman" w:hAnsi="Times New Roman" w:cs="Times New Roman"/>
          <w:bCs/>
          <w:color w:val="auto"/>
          <w:sz w:val="24"/>
          <w:szCs w:val="24"/>
          <w:u w:val="none"/>
        </w:rPr>
      </w:pPr>
    </w:p>
    <w:p w14:paraId="55543A98" w14:textId="77777777" w:rsidR="00A707AF" w:rsidRPr="00A707AF" w:rsidRDefault="00A707AF" w:rsidP="00A707AF">
      <w:pPr>
        <w:pStyle w:val="1"/>
        <w:numPr>
          <w:ilvl w:val="0"/>
          <w:numId w:val="2"/>
        </w:numPr>
        <w:spacing w:line="520" w:lineRule="exact"/>
        <w:jc w:val="left"/>
        <w:rPr>
          <w:szCs w:val="24"/>
        </w:rPr>
      </w:pPr>
      <w:r w:rsidRPr="00A707AF">
        <w:rPr>
          <w:szCs w:val="24"/>
        </w:rPr>
        <w:t>Department of Gastroenterology/Internal Medicine, Graduate School of Medicine, Gifu University, Gifu, Japan</w:t>
      </w:r>
    </w:p>
    <w:p w14:paraId="1B58BB9A" w14:textId="77777777" w:rsidR="00A707AF" w:rsidRPr="00A707AF" w:rsidRDefault="00A707AF" w:rsidP="00A707AF">
      <w:pPr>
        <w:pStyle w:val="1"/>
        <w:numPr>
          <w:ilvl w:val="0"/>
          <w:numId w:val="2"/>
        </w:numPr>
        <w:spacing w:line="520" w:lineRule="exact"/>
        <w:jc w:val="left"/>
        <w:rPr>
          <w:rStyle w:val="a9"/>
          <w:szCs w:val="24"/>
        </w:rPr>
      </w:pPr>
      <w:r w:rsidRPr="00A707AF">
        <w:rPr>
          <w:szCs w:val="24"/>
        </w:rPr>
        <w:t>Center for Nutrition Support &amp; Infection Control, Gifu University Hospital, Gifu, Japan</w:t>
      </w:r>
    </w:p>
    <w:p w14:paraId="3621C961" w14:textId="77777777" w:rsidR="00A707AF" w:rsidRPr="00A707AF" w:rsidRDefault="00A707AF" w:rsidP="00A707AF">
      <w:pPr>
        <w:pStyle w:val="1"/>
        <w:numPr>
          <w:ilvl w:val="0"/>
          <w:numId w:val="2"/>
        </w:numPr>
        <w:spacing w:line="520" w:lineRule="exact"/>
        <w:jc w:val="left"/>
        <w:rPr>
          <w:rStyle w:val="a9"/>
          <w:szCs w:val="24"/>
        </w:rPr>
      </w:pPr>
      <w:r w:rsidRPr="00A707AF">
        <w:rPr>
          <w:szCs w:val="24"/>
        </w:rPr>
        <w:t>Department of Gastroenterology, Asahi University Hospital, Gifu, Japan</w:t>
      </w:r>
    </w:p>
    <w:p w14:paraId="271CA46C" w14:textId="1A0FC148" w:rsidR="001F39D5" w:rsidRPr="00A707AF" w:rsidRDefault="00A707AF" w:rsidP="000B33AF">
      <w:pPr>
        <w:pStyle w:val="1"/>
        <w:numPr>
          <w:ilvl w:val="0"/>
          <w:numId w:val="2"/>
        </w:numPr>
        <w:spacing w:line="520" w:lineRule="exact"/>
        <w:jc w:val="left"/>
        <w:rPr>
          <w:szCs w:val="24"/>
        </w:rPr>
      </w:pPr>
      <w:r w:rsidRPr="00A707AF">
        <w:rPr>
          <w:szCs w:val="24"/>
        </w:rPr>
        <w:t>Division for Regional Cancer Control, Graduate School of Medicine, Gifu University, Gifu, Japan</w:t>
      </w:r>
      <w:bookmarkStart w:id="0" w:name="_GoBack"/>
      <w:bookmarkEnd w:id="0"/>
      <w:r w:rsidR="001F39D5" w:rsidRPr="00A707AF">
        <w:rPr>
          <w:szCs w:val="24"/>
        </w:rPr>
        <w:br w:type="page"/>
      </w:r>
    </w:p>
    <w:p w14:paraId="31D62529" w14:textId="02626AC4" w:rsidR="00A707AF" w:rsidRPr="00A707AF" w:rsidRDefault="00635E60" w:rsidP="00A707AF">
      <w:pPr>
        <w:widowControl/>
        <w:jc w:val="left"/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</w:pPr>
      <w:r w:rsidRPr="00A707AF">
        <w:rPr>
          <w:rFonts w:ascii="Times New Roman" w:hAnsi="Times New Roman" w:cs="Times New Roman"/>
          <w:b/>
          <w:sz w:val="24"/>
          <w:szCs w:val="24"/>
        </w:rPr>
        <w:lastRenderedPageBreak/>
        <w:t>Supplementary</w:t>
      </w:r>
      <w:r w:rsidR="00A707AF" w:rsidRPr="00A707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07AF" w:rsidRPr="00A707AF">
        <w:rPr>
          <w:rFonts w:ascii="Times New Roman" w:eastAsia="游ゴシック" w:hAnsi="Times New Roman" w:cs="Times New Roman"/>
          <w:b/>
          <w:bCs/>
          <w:color w:val="000000"/>
          <w:kern w:val="0"/>
          <w:sz w:val="24"/>
          <w:szCs w:val="24"/>
        </w:rPr>
        <w:t>Table S1.</w:t>
      </w:r>
      <w:r w:rsidR="00A707AF" w:rsidRPr="00A707AF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 xml:space="preserve"> Univariate analysis of factors associated with energy malnutrition in patients with cirrhosis</w:t>
      </w:r>
    </w:p>
    <w:tbl>
      <w:tblPr>
        <w:tblW w:w="637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19"/>
        <w:gridCol w:w="2126"/>
        <w:gridCol w:w="1134"/>
      </w:tblGrid>
      <w:tr w:rsidR="00A707AF" w:rsidRPr="00A707AF" w14:paraId="7DB8FBE4" w14:textId="77777777" w:rsidTr="00A707AF">
        <w:trPr>
          <w:trHeight w:val="360"/>
        </w:trPr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5C58BA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Characteristic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C4D8AD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OR (95% CI)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B9171F" w14:textId="77777777" w:rsidR="00A707AF" w:rsidRPr="00A707AF" w:rsidRDefault="00A707AF" w:rsidP="00A707AF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i/>
                <w:iCs/>
                <w:kern w:val="0"/>
                <w:sz w:val="24"/>
                <w:szCs w:val="24"/>
              </w:rPr>
              <w:t>p</w:t>
            </w: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-value*</w:t>
            </w:r>
          </w:p>
        </w:tc>
      </w:tr>
      <w:tr w:rsidR="00A707AF" w:rsidRPr="00A707AF" w14:paraId="7FE0A93A" w14:textId="77777777" w:rsidTr="00A707AF">
        <w:trPr>
          <w:trHeight w:val="3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44ECB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Age, years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F8A0E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0.99 (0.97–1.02)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FF96E" w14:textId="77777777" w:rsidR="00A707AF" w:rsidRPr="00A707AF" w:rsidRDefault="00A707AF" w:rsidP="00A707A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0.632</w:t>
            </w:r>
          </w:p>
        </w:tc>
      </w:tr>
      <w:tr w:rsidR="00A707AF" w:rsidRPr="00A707AF" w14:paraId="19B591A3" w14:textId="77777777" w:rsidTr="00A707AF">
        <w:trPr>
          <w:trHeight w:val="3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92615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Male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6DF9B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0.92 (0.52–1.61)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CE6F7" w14:textId="77777777" w:rsidR="00A707AF" w:rsidRPr="00A707AF" w:rsidRDefault="00A707AF" w:rsidP="00A707A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0.763</w:t>
            </w:r>
          </w:p>
        </w:tc>
      </w:tr>
      <w:tr w:rsidR="00A707AF" w:rsidRPr="00A707AF" w14:paraId="31708E8C" w14:textId="77777777" w:rsidTr="00A707AF">
        <w:trPr>
          <w:trHeight w:val="3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0D016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Body mass index, kg/m²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BCCD5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1.00 (0.93–1.08)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DF65A" w14:textId="77777777" w:rsidR="00A707AF" w:rsidRPr="00A707AF" w:rsidRDefault="00A707AF" w:rsidP="00A707A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0.967</w:t>
            </w:r>
          </w:p>
        </w:tc>
      </w:tr>
      <w:tr w:rsidR="00A707AF" w:rsidRPr="00A707AF" w14:paraId="63104976" w14:textId="77777777" w:rsidTr="00A707AF">
        <w:trPr>
          <w:trHeight w:val="3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95F02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Etiology of cirrhosis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EBADF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3F37A" w14:textId="77777777" w:rsidR="00A707AF" w:rsidRPr="00A707AF" w:rsidRDefault="00A707AF" w:rsidP="00A707AF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707AF" w:rsidRPr="00A707AF" w14:paraId="38E5E217" w14:textId="77777777" w:rsidTr="00A707AF">
        <w:trPr>
          <w:trHeight w:val="3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F3246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Hepatitis B virus</w:t>
            </w: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86B51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9CBA2" w14:textId="77777777" w:rsidR="00A707AF" w:rsidRPr="00A707AF" w:rsidRDefault="00A707AF" w:rsidP="00A707AF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</w:tr>
      <w:tr w:rsidR="00A707AF" w:rsidRPr="00A707AF" w14:paraId="4BBB1102" w14:textId="77777777" w:rsidTr="00A707AF">
        <w:trPr>
          <w:trHeight w:val="3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F56D5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Hepatitis C virus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31859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0.91 (0.34–2.44)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9E88C" w14:textId="77777777" w:rsidR="00A707AF" w:rsidRPr="00A707AF" w:rsidRDefault="00A707AF" w:rsidP="00A707A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0.850</w:t>
            </w:r>
          </w:p>
        </w:tc>
      </w:tr>
      <w:tr w:rsidR="00A707AF" w:rsidRPr="00A707AF" w14:paraId="6A7F8445" w14:textId="77777777" w:rsidTr="00A707AF">
        <w:trPr>
          <w:trHeight w:val="3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864DF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Alcohol-related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2B57A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0.67 (0.52–5.30)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8C378" w14:textId="77777777" w:rsidR="00A707AF" w:rsidRPr="00A707AF" w:rsidRDefault="00A707AF" w:rsidP="00A707A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0.387</w:t>
            </w:r>
          </w:p>
        </w:tc>
      </w:tr>
      <w:tr w:rsidR="00A707AF" w:rsidRPr="00A707AF" w14:paraId="3D8DD08A" w14:textId="77777777" w:rsidTr="00A707AF">
        <w:trPr>
          <w:trHeight w:val="3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23551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Others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42DA2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1.01 (0.32–3.20)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76517" w14:textId="77777777" w:rsidR="00A707AF" w:rsidRPr="00A707AF" w:rsidRDefault="00A707AF" w:rsidP="00A707A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0.982</w:t>
            </w:r>
          </w:p>
        </w:tc>
      </w:tr>
      <w:tr w:rsidR="00A707AF" w:rsidRPr="00A707AF" w14:paraId="02E9BA9A" w14:textId="77777777" w:rsidTr="00A707AF">
        <w:trPr>
          <w:trHeight w:val="3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605EB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SGA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DBC4C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D84BA" w14:textId="77777777" w:rsidR="00A707AF" w:rsidRPr="00A707AF" w:rsidRDefault="00A707AF" w:rsidP="00A707AF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707AF" w:rsidRPr="00A707AF" w14:paraId="5186A9A9" w14:textId="77777777" w:rsidTr="00A707AF">
        <w:trPr>
          <w:trHeight w:val="3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8500E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SGA-A</w:t>
            </w: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40613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9E158" w14:textId="77777777" w:rsidR="00A707AF" w:rsidRPr="00A707AF" w:rsidRDefault="00A707AF" w:rsidP="00A707AF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</w:tr>
      <w:tr w:rsidR="00A707AF" w:rsidRPr="00A707AF" w14:paraId="0052A429" w14:textId="77777777" w:rsidTr="00A707AF">
        <w:trPr>
          <w:trHeight w:val="3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7972E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SGA-B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F90EF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3.22 (1.75–5.92)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7F6C4" w14:textId="77777777" w:rsidR="00A707AF" w:rsidRPr="00A707AF" w:rsidRDefault="00A707AF" w:rsidP="00A707A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A707AF" w:rsidRPr="00A707AF" w14:paraId="17822C6D" w14:textId="77777777" w:rsidTr="00A707AF">
        <w:trPr>
          <w:trHeight w:val="3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05C08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SGA-C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7A660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10.73 (3.55–32.40)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6A8B0" w14:textId="77777777" w:rsidR="00A707AF" w:rsidRPr="00A707AF" w:rsidRDefault="00A707AF" w:rsidP="00A707A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A707AF" w:rsidRPr="00A707AF" w14:paraId="1D734F00" w14:textId="77777777" w:rsidTr="00A707AF">
        <w:trPr>
          <w:trHeight w:val="3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F05D2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Hepatocellular carcinoma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F3A48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1.24 (0.72–2.15)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BB2B2" w14:textId="77777777" w:rsidR="00A707AF" w:rsidRPr="00A707AF" w:rsidRDefault="00A707AF" w:rsidP="00A707A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0.441</w:t>
            </w:r>
          </w:p>
        </w:tc>
      </w:tr>
      <w:tr w:rsidR="00A707AF" w:rsidRPr="00A707AF" w14:paraId="7CD79657" w14:textId="77777777" w:rsidTr="00A707AF">
        <w:trPr>
          <w:trHeight w:val="3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A820C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Sarcopenia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BF867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1.20 (0.62–2.29)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54C95" w14:textId="77777777" w:rsidR="00A707AF" w:rsidRPr="00A707AF" w:rsidRDefault="00A707AF" w:rsidP="00A707A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0.589</w:t>
            </w:r>
          </w:p>
        </w:tc>
      </w:tr>
      <w:tr w:rsidR="00A707AF" w:rsidRPr="00A707AF" w14:paraId="71289EB0" w14:textId="77777777" w:rsidTr="00A707AF">
        <w:trPr>
          <w:trHeight w:val="3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F79DE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Child-Pugh score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33A00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1.29 (1.11–1.50)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4F1B0" w14:textId="77777777" w:rsidR="00A707AF" w:rsidRPr="00A707AF" w:rsidRDefault="00A707AF" w:rsidP="00A707A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A707AF" w:rsidRPr="00A707AF" w14:paraId="631CFBA4" w14:textId="77777777" w:rsidTr="00A707AF">
        <w:trPr>
          <w:trHeight w:val="3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CB728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MELD score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B3EB2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1.21 (1.09–1.35)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0D8E1" w14:textId="77777777" w:rsidR="00A707AF" w:rsidRPr="00A707AF" w:rsidRDefault="00A707AF" w:rsidP="00A707A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A707AF" w:rsidRPr="00A707AF" w14:paraId="458731E5" w14:textId="77777777" w:rsidTr="00A707AF">
        <w:trPr>
          <w:trHeight w:val="3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E9C7D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ALBI score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6666B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2.61 (1.66–4.11)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3C5C6" w14:textId="77777777" w:rsidR="00A707AF" w:rsidRPr="00A707AF" w:rsidRDefault="00A707AF" w:rsidP="00A707A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A707AF" w:rsidRPr="00A707AF" w14:paraId="44E1A22C" w14:textId="77777777" w:rsidTr="00A707AF">
        <w:trPr>
          <w:trHeight w:val="3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1FD6C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Albumin, g/dL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41344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0.41 (0.26–0.64)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3FB6F" w14:textId="77777777" w:rsidR="00A707AF" w:rsidRPr="00A707AF" w:rsidRDefault="00A707AF" w:rsidP="00A707A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A707AF" w:rsidRPr="00A707AF" w14:paraId="7749FDB4" w14:textId="77777777" w:rsidTr="00A707AF">
        <w:trPr>
          <w:trHeight w:val="3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74B73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Creatinine, mg/dL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64FF8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1.57 (0.62–4.01)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6CB16" w14:textId="77777777" w:rsidR="00A707AF" w:rsidRPr="00A707AF" w:rsidRDefault="00A707AF" w:rsidP="00A707A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0.331</w:t>
            </w:r>
          </w:p>
        </w:tc>
      </w:tr>
      <w:tr w:rsidR="00A707AF" w:rsidRPr="00A707AF" w14:paraId="4606BC23" w14:textId="77777777" w:rsidTr="00A707AF">
        <w:trPr>
          <w:trHeight w:val="3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6E630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Sodium, </w:t>
            </w:r>
            <w:proofErr w:type="spellStart"/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mEq</w:t>
            </w:r>
            <w:proofErr w:type="spellEnd"/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/L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9ACC1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0.93 (0.85–1.02)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568EB" w14:textId="77777777" w:rsidR="00A707AF" w:rsidRPr="00A707AF" w:rsidRDefault="00A707AF" w:rsidP="00A707A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0.141</w:t>
            </w:r>
          </w:p>
        </w:tc>
      </w:tr>
      <w:tr w:rsidR="00A707AF" w:rsidRPr="00A707AF" w14:paraId="5349F29D" w14:textId="77777777" w:rsidTr="00A707AF">
        <w:trPr>
          <w:trHeight w:val="3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C7079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Total bilirubin, mg/dL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378B2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1.87 (1.28–2.74)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A1AFC" w14:textId="77777777" w:rsidR="00A707AF" w:rsidRPr="00A707AF" w:rsidRDefault="00A707AF" w:rsidP="00A707A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A707AF" w:rsidRPr="00A707AF" w14:paraId="6098A5D3" w14:textId="77777777" w:rsidTr="00A707AF">
        <w:trPr>
          <w:trHeight w:val="3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D4C4C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International normalized ratio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4E296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8.18 (1.24–54.02)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592AC" w14:textId="77777777" w:rsidR="00A707AF" w:rsidRPr="00A707AF" w:rsidRDefault="00A707AF" w:rsidP="00A707A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0.029</w:t>
            </w:r>
          </w:p>
        </w:tc>
      </w:tr>
      <w:tr w:rsidR="00A707AF" w:rsidRPr="00A707AF" w14:paraId="17AC4753" w14:textId="77777777" w:rsidTr="00A707AF">
        <w:trPr>
          <w:trHeight w:val="3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E8B95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Ammonia, mg/dL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DBD9A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1.00 (1.00–1.01)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F9B0D" w14:textId="77777777" w:rsidR="00A707AF" w:rsidRPr="00A707AF" w:rsidRDefault="00A707AF" w:rsidP="00A707A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0.375</w:t>
            </w:r>
          </w:p>
        </w:tc>
      </w:tr>
      <w:tr w:rsidR="00A707AF" w:rsidRPr="00A707AF" w14:paraId="0F255F09" w14:textId="77777777" w:rsidTr="00A707AF">
        <w:trPr>
          <w:trHeight w:val="3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8E988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Zinc, </w:t>
            </w:r>
            <w:proofErr w:type="spellStart"/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μg</w:t>
            </w:r>
            <w:proofErr w:type="spellEnd"/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/dL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3F0F4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0.99 (0.97–1.00)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FA5B8" w14:textId="77777777" w:rsidR="00A707AF" w:rsidRPr="00A707AF" w:rsidRDefault="00A707AF" w:rsidP="00A707A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0.021</w:t>
            </w:r>
          </w:p>
        </w:tc>
      </w:tr>
      <w:tr w:rsidR="00A707AF" w:rsidRPr="00A707AF" w14:paraId="73365835" w14:textId="77777777" w:rsidTr="00A707AF">
        <w:trPr>
          <w:trHeight w:val="36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B91EC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BTR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9C04E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0.90 (0.76–1.07)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36BAA" w14:textId="77777777" w:rsidR="00A707AF" w:rsidRPr="00A707AF" w:rsidRDefault="00A707AF" w:rsidP="00A707A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0.219</w:t>
            </w:r>
          </w:p>
        </w:tc>
      </w:tr>
      <w:tr w:rsidR="00A707AF" w:rsidRPr="00A707AF" w14:paraId="668839EF" w14:textId="77777777" w:rsidTr="00A707AF">
        <w:trPr>
          <w:trHeight w:val="36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E2E869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Fatty free acid, </w:t>
            </w:r>
            <w:proofErr w:type="spellStart"/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μEq</w:t>
            </w:r>
            <w:proofErr w:type="spellEnd"/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/L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FAC110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1.00 (1.00–1.00)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CD5024" w14:textId="77777777" w:rsidR="00A707AF" w:rsidRPr="00A707AF" w:rsidRDefault="00A707AF" w:rsidP="00A707A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</w:tbl>
    <w:p w14:paraId="13238342" w14:textId="77777777" w:rsidR="00A707AF" w:rsidRPr="00A707AF" w:rsidRDefault="00A707AF" w:rsidP="00A707AF">
      <w:pPr>
        <w:widowControl/>
        <w:jc w:val="left"/>
        <w:rPr>
          <w:rFonts w:ascii="Times New Roman" w:eastAsia="游ゴシック" w:hAnsi="Times New Roman" w:cs="Times New Roman"/>
          <w:kern w:val="0"/>
          <w:sz w:val="24"/>
          <w:szCs w:val="24"/>
        </w:rPr>
      </w:pPr>
      <w:r w:rsidRPr="00A707AF">
        <w:rPr>
          <w:rFonts w:ascii="Times New Roman" w:eastAsia="游ゴシック" w:hAnsi="Times New Roman" w:cs="Times New Roman"/>
          <w:kern w:val="0"/>
          <w:sz w:val="24"/>
          <w:szCs w:val="24"/>
        </w:rPr>
        <w:t>*Analysis was performed using the logistic regression model.</w:t>
      </w:r>
    </w:p>
    <w:p w14:paraId="546F3100" w14:textId="77777777" w:rsidR="00A707AF" w:rsidRPr="00A707AF" w:rsidRDefault="00A707AF" w:rsidP="00A707AF">
      <w:pPr>
        <w:widowControl/>
        <w:jc w:val="left"/>
        <w:rPr>
          <w:rFonts w:ascii="Times New Roman" w:eastAsia="游ゴシック" w:hAnsi="Times New Roman" w:cs="Times New Roman"/>
          <w:kern w:val="0"/>
          <w:sz w:val="24"/>
          <w:szCs w:val="24"/>
        </w:rPr>
      </w:pPr>
      <w:r w:rsidRPr="00A707AF">
        <w:rPr>
          <w:rFonts w:ascii="Times New Roman" w:eastAsia="游ゴシック" w:hAnsi="Times New Roman" w:cs="Times New Roman"/>
          <w:kern w:val="0"/>
          <w:sz w:val="24"/>
          <w:szCs w:val="24"/>
          <w:vertAlign w:val="superscript"/>
        </w:rPr>
        <w:t>†</w:t>
      </w:r>
      <w:r w:rsidRPr="00A707AF">
        <w:rPr>
          <w:rFonts w:ascii="Times New Roman" w:eastAsia="游ゴシック" w:hAnsi="Times New Roman" w:cs="Times New Roman"/>
          <w:kern w:val="0"/>
          <w:sz w:val="24"/>
          <w:szCs w:val="24"/>
        </w:rPr>
        <w:t>Reference group</w:t>
      </w:r>
    </w:p>
    <w:p w14:paraId="48B7A56A" w14:textId="77777777" w:rsidR="00A707AF" w:rsidRPr="00A707AF" w:rsidRDefault="00A707AF" w:rsidP="00A707A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A707AF">
        <w:rPr>
          <w:rFonts w:ascii="Times New Roman" w:eastAsia="游ゴシック" w:hAnsi="Times New Roman" w:cs="Times New Roman"/>
          <w:kern w:val="0"/>
          <w:sz w:val="24"/>
          <w:szCs w:val="24"/>
        </w:rPr>
        <w:t>Abbreviations: ALBI, albumin–bilirubin; BTR, branched-chain amino acid-to-tyrosine ratio; CI, confidence interval; MELD, model for end-stage liver disease; OR, odds ratio; SGA, subjective global assessment</w:t>
      </w:r>
    </w:p>
    <w:p w14:paraId="1BD4C4D9" w14:textId="2B4C86A5" w:rsidR="0099064A" w:rsidRPr="00A707AF" w:rsidRDefault="0099064A" w:rsidP="00A707AF">
      <w:pPr>
        <w:jc w:val="left"/>
        <w:rPr>
          <w:rFonts w:ascii="Times New Roman" w:hAnsi="Times New Roman" w:cs="Times New Roman"/>
          <w:sz w:val="24"/>
          <w:szCs w:val="24"/>
        </w:rPr>
      </w:pPr>
      <w:r w:rsidRPr="00A707AF">
        <w:rPr>
          <w:rFonts w:ascii="Times New Roman" w:hAnsi="Times New Roman" w:cs="Times New Roman"/>
          <w:sz w:val="24"/>
          <w:szCs w:val="24"/>
        </w:rPr>
        <w:br w:type="page"/>
      </w:r>
    </w:p>
    <w:p w14:paraId="09425810" w14:textId="77777777" w:rsidR="00A707AF" w:rsidRPr="00A707AF" w:rsidRDefault="00DC4364" w:rsidP="00A707AF">
      <w:pPr>
        <w:jc w:val="left"/>
        <w:rPr>
          <w:rFonts w:ascii="Times New Roman" w:hAnsi="Times New Roman" w:cs="Times New Roman"/>
          <w:sz w:val="24"/>
          <w:szCs w:val="24"/>
        </w:rPr>
      </w:pPr>
      <w:bookmarkStart w:id="1" w:name="_Hlk138771157"/>
      <w:r w:rsidRPr="00A707A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</w:t>
      </w:r>
      <w:bookmarkEnd w:id="1"/>
      <w:r w:rsidR="00A707AF" w:rsidRPr="00A707AF">
        <w:rPr>
          <w:rFonts w:ascii="Times New Roman" w:hAnsi="Times New Roman" w:cs="Times New Roman"/>
          <w:b/>
          <w:bCs/>
          <w:sz w:val="24"/>
          <w:szCs w:val="24"/>
        </w:rPr>
        <w:t xml:space="preserve">Table S2. </w:t>
      </w:r>
      <w:r w:rsidR="00A707AF" w:rsidRPr="00A707AF">
        <w:rPr>
          <w:rFonts w:ascii="Times New Roman" w:hAnsi="Times New Roman" w:cs="Times New Roman"/>
          <w:sz w:val="24"/>
          <w:szCs w:val="24"/>
        </w:rPr>
        <w:t>Univariate analysis of factors associated with mortality in patients with cirrhosis</w:t>
      </w:r>
    </w:p>
    <w:tbl>
      <w:tblPr>
        <w:tblW w:w="652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61"/>
        <w:gridCol w:w="2126"/>
        <w:gridCol w:w="1134"/>
      </w:tblGrid>
      <w:tr w:rsidR="00A707AF" w:rsidRPr="00A707AF" w14:paraId="0645CE9F" w14:textId="77777777" w:rsidTr="00A707AF">
        <w:trPr>
          <w:trHeight w:val="360"/>
        </w:trPr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3915EF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Characteristic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0B4D8A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HR (95% CI)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AA6732" w14:textId="77777777" w:rsidR="00A707AF" w:rsidRPr="00A707AF" w:rsidRDefault="00A707AF" w:rsidP="00A707AF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i/>
                <w:iCs/>
                <w:kern w:val="0"/>
                <w:sz w:val="24"/>
                <w:szCs w:val="24"/>
              </w:rPr>
              <w:t>p</w:t>
            </w: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-value*</w:t>
            </w:r>
          </w:p>
        </w:tc>
      </w:tr>
      <w:tr w:rsidR="00A707AF" w:rsidRPr="00A707AF" w14:paraId="4CC04FB5" w14:textId="77777777" w:rsidTr="00A707AF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45AFD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Age, years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382B7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1.03 (1.01–1.05)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A620D" w14:textId="77777777" w:rsidR="00A707AF" w:rsidRPr="00A707AF" w:rsidRDefault="00A707AF" w:rsidP="00A707A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</w:tr>
      <w:tr w:rsidR="00A707AF" w:rsidRPr="00A707AF" w14:paraId="670B62B7" w14:textId="77777777" w:rsidTr="00A707AF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EBB6F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Male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93B49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1.06 (0.72–1.54)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42E93" w14:textId="77777777" w:rsidR="00A707AF" w:rsidRPr="00A707AF" w:rsidRDefault="00A707AF" w:rsidP="00A707A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0.781</w:t>
            </w:r>
          </w:p>
        </w:tc>
      </w:tr>
      <w:tr w:rsidR="00A707AF" w:rsidRPr="00A707AF" w14:paraId="030C45ED" w14:textId="77777777" w:rsidTr="00A707AF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6F1DB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Body mass index, kg/m²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928A9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0.93 (0.88–</w:t>
            </w:r>
            <w:r w:rsidRPr="00A707AF">
              <w:rPr>
                <w:rFonts w:ascii="Times New Roman" w:eastAsia="ＭＳ Ｐ明朝" w:hAnsi="Times New Roman" w:cs="Times New Roman"/>
                <w:kern w:val="0"/>
                <w:sz w:val="24"/>
                <w:szCs w:val="24"/>
              </w:rPr>
              <w:t>0.98</w:t>
            </w: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9CDE2" w14:textId="77777777" w:rsidR="00A707AF" w:rsidRPr="00A707AF" w:rsidRDefault="00A707AF" w:rsidP="00A707A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0.004</w:t>
            </w:r>
          </w:p>
        </w:tc>
      </w:tr>
      <w:tr w:rsidR="00A707AF" w:rsidRPr="00A707AF" w14:paraId="7A43364B" w14:textId="77777777" w:rsidTr="00A707AF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33B17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Etiology of cirrhosis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E985C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7B1F8" w14:textId="77777777" w:rsidR="00A707AF" w:rsidRPr="00A707AF" w:rsidRDefault="00A707AF" w:rsidP="00A707AF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707AF" w:rsidRPr="00A707AF" w14:paraId="754AF5EB" w14:textId="77777777" w:rsidTr="00A707AF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6D078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Hepatitis B virus</w:t>
            </w: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87F81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07810" w14:textId="77777777" w:rsidR="00A707AF" w:rsidRPr="00A707AF" w:rsidRDefault="00A707AF" w:rsidP="00A707AF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</w:tr>
      <w:tr w:rsidR="00A707AF" w:rsidRPr="00A707AF" w14:paraId="41F343E5" w14:textId="77777777" w:rsidTr="00A707AF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93F17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Hepatitis C virus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645F9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1.08 (0.57–2.03)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73B85" w14:textId="77777777" w:rsidR="00A707AF" w:rsidRPr="00A707AF" w:rsidRDefault="00A707AF" w:rsidP="00A707A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0.810</w:t>
            </w:r>
          </w:p>
        </w:tc>
      </w:tr>
      <w:tr w:rsidR="00A707AF" w:rsidRPr="00A707AF" w14:paraId="72E47315" w14:textId="77777777" w:rsidTr="00A707AF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07538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Alcohol-related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DB4B1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1.29 (0.62–</w:t>
            </w:r>
            <w:r w:rsidRPr="00A707AF">
              <w:rPr>
                <w:rFonts w:ascii="Times New Roman" w:eastAsia="ＭＳ Ｐ明朝" w:hAnsi="Times New Roman" w:cs="Times New Roman"/>
                <w:kern w:val="0"/>
                <w:sz w:val="24"/>
                <w:szCs w:val="24"/>
              </w:rPr>
              <w:t>2.66</w:t>
            </w: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9D1DA" w14:textId="77777777" w:rsidR="00A707AF" w:rsidRPr="00A707AF" w:rsidRDefault="00A707AF" w:rsidP="00A707A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0.495</w:t>
            </w:r>
          </w:p>
        </w:tc>
      </w:tr>
      <w:tr w:rsidR="00A707AF" w:rsidRPr="00A707AF" w14:paraId="5122CE5C" w14:textId="77777777" w:rsidTr="00A707AF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FD322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 Others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38568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0.71 (0.32–</w:t>
            </w:r>
            <w:r w:rsidRPr="00A707AF">
              <w:rPr>
                <w:rFonts w:ascii="Times New Roman" w:eastAsia="ＭＳ Ｐ明朝" w:hAnsi="Times New Roman" w:cs="Times New Roman"/>
                <w:kern w:val="0"/>
                <w:sz w:val="24"/>
                <w:szCs w:val="24"/>
              </w:rPr>
              <w:t>1.57</w:t>
            </w: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1E09E" w14:textId="77777777" w:rsidR="00A707AF" w:rsidRPr="00A707AF" w:rsidRDefault="00A707AF" w:rsidP="00A707A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0.399</w:t>
            </w:r>
          </w:p>
        </w:tc>
      </w:tr>
      <w:tr w:rsidR="00A707AF" w:rsidRPr="00A707AF" w14:paraId="0E6553FF" w14:textId="77777777" w:rsidTr="00A707AF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38BC5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SGA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5D112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26479" w14:textId="77777777" w:rsidR="00A707AF" w:rsidRPr="00A707AF" w:rsidRDefault="00A707AF" w:rsidP="00A707AF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707AF" w:rsidRPr="00A707AF" w14:paraId="0B58D329" w14:textId="77777777" w:rsidTr="00A707AF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4268A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SGA-A</w:t>
            </w: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77239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5B260" w14:textId="77777777" w:rsidR="00A707AF" w:rsidRPr="00A707AF" w:rsidRDefault="00A707AF" w:rsidP="00A707AF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</w:tr>
      <w:tr w:rsidR="00A707AF" w:rsidRPr="00A707AF" w14:paraId="4120B7CB" w14:textId="77777777" w:rsidTr="00A707AF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98DE7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SGA-B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5D819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2.31 (1.55–</w:t>
            </w:r>
            <w:r w:rsidRPr="00A707AF">
              <w:rPr>
                <w:rFonts w:ascii="Times New Roman" w:eastAsia="ＭＳ Ｐ明朝" w:hAnsi="Times New Roman" w:cs="Times New Roman"/>
                <w:kern w:val="0"/>
                <w:sz w:val="24"/>
                <w:szCs w:val="24"/>
              </w:rPr>
              <w:t>3.43</w:t>
            </w: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FF040" w14:textId="77777777" w:rsidR="00A707AF" w:rsidRPr="00A707AF" w:rsidRDefault="00A707AF" w:rsidP="00A707A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A707AF" w:rsidRPr="00A707AF" w14:paraId="1B86FC49" w14:textId="77777777" w:rsidTr="00A707AF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7B9D8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SGA-C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157CE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5.31 (3.26–</w:t>
            </w:r>
            <w:r w:rsidRPr="00A707AF">
              <w:rPr>
                <w:rFonts w:ascii="Times New Roman" w:eastAsia="ＭＳ Ｐ明朝" w:hAnsi="Times New Roman" w:cs="Times New Roman"/>
                <w:kern w:val="0"/>
                <w:sz w:val="24"/>
                <w:szCs w:val="24"/>
              </w:rPr>
              <w:t>8.63</w:t>
            </w: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2467C" w14:textId="77777777" w:rsidR="00A707AF" w:rsidRPr="00A707AF" w:rsidRDefault="00A707AF" w:rsidP="00A707A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A707AF" w:rsidRPr="00A707AF" w14:paraId="0B6E78A2" w14:textId="77777777" w:rsidTr="00A707AF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92BF3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Hepatocellular carcinoma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7E24B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2.92 (1.88–</w:t>
            </w:r>
            <w:r w:rsidRPr="00A707AF">
              <w:rPr>
                <w:rFonts w:ascii="Times New Roman" w:eastAsia="ＭＳ Ｐ明朝" w:hAnsi="Times New Roman" w:cs="Times New Roman"/>
                <w:kern w:val="0"/>
                <w:sz w:val="24"/>
                <w:szCs w:val="24"/>
              </w:rPr>
              <w:t>4.54</w:t>
            </w: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128FE" w14:textId="77777777" w:rsidR="00A707AF" w:rsidRPr="00A707AF" w:rsidRDefault="00A707AF" w:rsidP="00A707A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A707AF" w:rsidRPr="00A707AF" w14:paraId="3032547A" w14:textId="77777777" w:rsidTr="00A707AF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6A8F5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Sarcopenia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C8B23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0.99 (0.63–</w:t>
            </w:r>
            <w:r w:rsidRPr="00A707AF">
              <w:rPr>
                <w:rFonts w:ascii="Times New Roman" w:eastAsia="ＭＳ Ｐ明朝" w:hAnsi="Times New Roman" w:cs="Times New Roman"/>
                <w:kern w:val="0"/>
                <w:sz w:val="24"/>
                <w:szCs w:val="24"/>
              </w:rPr>
              <w:t>1.54</w:t>
            </w: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25FCE" w14:textId="77777777" w:rsidR="00A707AF" w:rsidRPr="00A707AF" w:rsidRDefault="00A707AF" w:rsidP="00A707A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0.949</w:t>
            </w:r>
          </w:p>
        </w:tc>
      </w:tr>
      <w:tr w:rsidR="00A707AF" w:rsidRPr="00A707AF" w14:paraId="45701913" w14:textId="77777777" w:rsidTr="00A707AF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FA2B7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707AF">
              <w:rPr>
                <w:rFonts w:ascii="Times New Roman" w:eastAsia="游ゴシック" w:hAnsi="Times New Roman" w:cs="Times New Roman"/>
                <w:sz w:val="24"/>
                <w:szCs w:val="24"/>
              </w:rPr>
              <w:t>npRQ</w:t>
            </w:r>
            <w:proofErr w:type="spellEnd"/>
            <w:r w:rsidRPr="00A707AF">
              <w:rPr>
                <w:rFonts w:ascii="Times New Roman" w:eastAsia="游ゴシック" w:hAnsi="Times New Roman" w:cs="Times New Roman"/>
                <w:sz w:val="24"/>
                <w:szCs w:val="24"/>
              </w:rPr>
              <w:t xml:space="preserve"> &lt;0.85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20A84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sz w:val="24"/>
                <w:szCs w:val="24"/>
              </w:rPr>
              <w:t>1.44 (1.00–2.06)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A4119" w14:textId="77777777" w:rsidR="00A707AF" w:rsidRPr="00A707AF" w:rsidRDefault="00A707AF" w:rsidP="00A707A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0.049</w:t>
            </w:r>
          </w:p>
        </w:tc>
      </w:tr>
      <w:tr w:rsidR="00A707AF" w:rsidRPr="00A707AF" w14:paraId="523E634E" w14:textId="77777777" w:rsidTr="00A707AF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EC232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Child-Pugh score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CDF44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1.33 (1.23–1.44)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E0B24" w14:textId="77777777" w:rsidR="00A707AF" w:rsidRPr="00A707AF" w:rsidRDefault="00A707AF" w:rsidP="00A707A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A707AF" w:rsidRPr="00A707AF" w14:paraId="767235AE" w14:textId="77777777" w:rsidTr="00A707AF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49182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MELD score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F10D4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1.17 (1.11–1.22)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55E60" w14:textId="77777777" w:rsidR="00A707AF" w:rsidRPr="00A707AF" w:rsidRDefault="00A707AF" w:rsidP="00A707A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A707AF" w:rsidRPr="00A707AF" w14:paraId="127B543A" w14:textId="77777777" w:rsidTr="00A707AF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245E1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ALBI score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F9159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2.34 (1.81–</w:t>
            </w:r>
            <w:r w:rsidRPr="00A707AF">
              <w:rPr>
                <w:rFonts w:ascii="Times New Roman" w:eastAsia="ＭＳ Ｐ明朝" w:hAnsi="Times New Roman" w:cs="Times New Roman"/>
                <w:kern w:val="0"/>
                <w:sz w:val="24"/>
                <w:szCs w:val="24"/>
              </w:rPr>
              <w:t>2.99</w:t>
            </w: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7B72F" w14:textId="77777777" w:rsidR="00A707AF" w:rsidRPr="00A707AF" w:rsidRDefault="00A707AF" w:rsidP="00A707A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A707AF" w:rsidRPr="00A707AF" w14:paraId="32E1852D" w14:textId="77777777" w:rsidTr="00A707AF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AF9DB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Albumin, g/dL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016A8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0.43 (0.34–0.56)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20B8B" w14:textId="77777777" w:rsidR="00A707AF" w:rsidRPr="00A707AF" w:rsidRDefault="00A707AF" w:rsidP="00A707A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A707AF" w:rsidRPr="00A707AF" w14:paraId="7C4D7E20" w14:textId="77777777" w:rsidTr="00A707AF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ED33C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Creatinine, mg/dL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A6E01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1.94 (1.08–</w:t>
            </w:r>
            <w:r w:rsidRPr="00A707AF">
              <w:rPr>
                <w:rFonts w:ascii="Times New Roman" w:eastAsia="ＭＳ Ｐ明朝" w:hAnsi="Times New Roman" w:cs="Times New Roman"/>
                <w:kern w:val="0"/>
                <w:sz w:val="24"/>
                <w:szCs w:val="24"/>
              </w:rPr>
              <w:t>3.12</w:t>
            </w: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AE199" w14:textId="77777777" w:rsidR="00A707AF" w:rsidRPr="00A707AF" w:rsidRDefault="00A707AF" w:rsidP="00A707A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0.029</w:t>
            </w:r>
          </w:p>
        </w:tc>
      </w:tr>
      <w:tr w:rsidR="00A707AF" w:rsidRPr="00A707AF" w14:paraId="5F2B07A7" w14:textId="77777777" w:rsidTr="00A707AF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C7FC5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Sodium, </w:t>
            </w:r>
            <w:proofErr w:type="spellStart"/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mEq</w:t>
            </w:r>
            <w:proofErr w:type="spellEnd"/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/L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E8301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0.88 (0.83–</w:t>
            </w:r>
            <w:r w:rsidRPr="00A707AF">
              <w:rPr>
                <w:rFonts w:ascii="Times New Roman" w:eastAsia="ＭＳ Ｐ明朝" w:hAnsi="Times New Roman" w:cs="Times New Roman"/>
                <w:kern w:val="0"/>
                <w:sz w:val="24"/>
                <w:szCs w:val="24"/>
              </w:rPr>
              <w:t>0.93</w:t>
            </w: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4A06A" w14:textId="77777777" w:rsidR="00A707AF" w:rsidRPr="00A707AF" w:rsidRDefault="00A707AF" w:rsidP="00A707A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A707AF" w:rsidRPr="00A707AF" w14:paraId="1B0C95D8" w14:textId="77777777" w:rsidTr="00A707AF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18955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Total bilirubin, mg/dL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E386D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1.44 (1.27–</w:t>
            </w:r>
            <w:r w:rsidRPr="00A707AF">
              <w:rPr>
                <w:rFonts w:ascii="Times New Roman" w:eastAsia="ＭＳ Ｐ明朝" w:hAnsi="Times New Roman" w:cs="Times New Roman"/>
                <w:kern w:val="0"/>
                <w:sz w:val="24"/>
                <w:szCs w:val="24"/>
              </w:rPr>
              <w:t>1.60</w:t>
            </w: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7906D" w14:textId="77777777" w:rsidR="00A707AF" w:rsidRPr="00A707AF" w:rsidRDefault="00A707AF" w:rsidP="00A707A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A707AF" w:rsidRPr="00A707AF" w14:paraId="20A9F478" w14:textId="77777777" w:rsidTr="00A707AF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D36B1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International normalized ratio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7F91E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11.51 (3.90–</w:t>
            </w:r>
            <w:r w:rsidRPr="00A707AF">
              <w:rPr>
                <w:rFonts w:ascii="Times New Roman" w:eastAsia="ＭＳ Ｐ明朝" w:hAnsi="Times New Roman" w:cs="Times New Roman"/>
                <w:kern w:val="0"/>
                <w:sz w:val="24"/>
                <w:szCs w:val="24"/>
              </w:rPr>
              <w:t>31.71</w:t>
            </w: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CE56A" w14:textId="77777777" w:rsidR="00A707AF" w:rsidRPr="00A707AF" w:rsidRDefault="00A707AF" w:rsidP="00A707A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A707AF" w:rsidRPr="00A707AF" w14:paraId="4EDDCF69" w14:textId="77777777" w:rsidTr="00A707AF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454B8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Ammonia, mg/dL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2E85E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1.00 (1.00–1.01)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9299A" w14:textId="77777777" w:rsidR="00A707AF" w:rsidRPr="00A707AF" w:rsidRDefault="00A707AF" w:rsidP="00A707A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0.105</w:t>
            </w:r>
          </w:p>
        </w:tc>
      </w:tr>
      <w:tr w:rsidR="00A707AF" w:rsidRPr="00A707AF" w14:paraId="2E966831" w14:textId="77777777" w:rsidTr="00A707AF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AE083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Zinc, </w:t>
            </w:r>
            <w:proofErr w:type="spellStart"/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μg</w:t>
            </w:r>
            <w:proofErr w:type="spellEnd"/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/dL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3D49C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0.98 (0.97–</w:t>
            </w:r>
            <w:r w:rsidRPr="00A707AF">
              <w:rPr>
                <w:rFonts w:ascii="Times New Roman" w:eastAsia="ＭＳ Ｐ明朝" w:hAnsi="Times New Roman" w:cs="Times New Roman"/>
                <w:kern w:val="0"/>
                <w:sz w:val="24"/>
                <w:szCs w:val="24"/>
              </w:rPr>
              <w:t>0.99</w:t>
            </w: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04867" w14:textId="77777777" w:rsidR="00A707AF" w:rsidRPr="00A707AF" w:rsidRDefault="00A707AF" w:rsidP="00A707A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A707AF" w:rsidRPr="00A707AF" w14:paraId="07F287F0" w14:textId="77777777" w:rsidTr="00A707AF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7F24C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BTR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726ED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0.79 (0.69–</w:t>
            </w:r>
            <w:r w:rsidRPr="00A707AF">
              <w:rPr>
                <w:rFonts w:ascii="Times New Roman" w:eastAsia="ＭＳ Ｐ明朝" w:hAnsi="Times New Roman" w:cs="Times New Roman"/>
                <w:kern w:val="0"/>
                <w:sz w:val="24"/>
                <w:szCs w:val="24"/>
              </w:rPr>
              <w:t>0.89</w:t>
            </w: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D195B" w14:textId="77777777" w:rsidR="00A707AF" w:rsidRPr="00A707AF" w:rsidRDefault="00A707AF" w:rsidP="00A707A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A707AF" w:rsidRPr="00A707AF" w14:paraId="04411166" w14:textId="77777777" w:rsidTr="00A707AF">
        <w:trPr>
          <w:trHeight w:val="360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55A76C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Fatty free acid, </w:t>
            </w:r>
            <w:proofErr w:type="spellStart"/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μEq</w:t>
            </w:r>
            <w:proofErr w:type="spellEnd"/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/L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04E501" w14:textId="77777777" w:rsidR="00A707AF" w:rsidRPr="00A707AF" w:rsidRDefault="00A707AF" w:rsidP="00A707AF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1.00 (1.00–1.00)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D21A20" w14:textId="77777777" w:rsidR="00A707AF" w:rsidRPr="00A707AF" w:rsidRDefault="00A707AF" w:rsidP="00A707AF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707AF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0.016</w:t>
            </w:r>
          </w:p>
        </w:tc>
      </w:tr>
    </w:tbl>
    <w:p w14:paraId="4F452C61" w14:textId="77777777" w:rsidR="00A707AF" w:rsidRPr="00A707AF" w:rsidRDefault="00A707AF" w:rsidP="00A707AF">
      <w:pPr>
        <w:jc w:val="left"/>
        <w:rPr>
          <w:rFonts w:ascii="Times New Roman" w:hAnsi="Times New Roman" w:cs="Times New Roman"/>
          <w:sz w:val="24"/>
          <w:szCs w:val="24"/>
        </w:rPr>
      </w:pPr>
      <w:r w:rsidRPr="00A707AF">
        <w:rPr>
          <w:rFonts w:ascii="Times New Roman" w:hAnsi="Times New Roman" w:cs="Times New Roman"/>
          <w:sz w:val="24"/>
          <w:szCs w:val="24"/>
        </w:rPr>
        <w:t>*Analysis was performed using the Cox proportional hazards model.</w:t>
      </w:r>
    </w:p>
    <w:p w14:paraId="2BC4532A" w14:textId="77777777" w:rsidR="00A707AF" w:rsidRPr="00A707AF" w:rsidRDefault="00A707AF" w:rsidP="00A707AF">
      <w:pPr>
        <w:jc w:val="left"/>
        <w:rPr>
          <w:rFonts w:ascii="Times New Roman" w:hAnsi="Times New Roman" w:cs="Times New Roman"/>
          <w:sz w:val="24"/>
          <w:szCs w:val="24"/>
        </w:rPr>
      </w:pPr>
      <w:r w:rsidRPr="00A707AF">
        <w:rPr>
          <w:rFonts w:ascii="Times New Roman" w:hAnsi="Times New Roman" w:cs="Times New Roman"/>
          <w:sz w:val="24"/>
          <w:szCs w:val="24"/>
          <w:vertAlign w:val="superscript"/>
        </w:rPr>
        <w:t>†</w:t>
      </w:r>
      <w:r w:rsidRPr="00A707AF">
        <w:rPr>
          <w:rFonts w:ascii="Times New Roman" w:hAnsi="Times New Roman" w:cs="Times New Roman"/>
          <w:sz w:val="24"/>
          <w:szCs w:val="24"/>
        </w:rPr>
        <w:t>Reference group</w:t>
      </w:r>
    </w:p>
    <w:p w14:paraId="25B74881" w14:textId="77777777" w:rsidR="00A707AF" w:rsidRPr="00A707AF" w:rsidRDefault="00A707AF" w:rsidP="00A707AF">
      <w:pPr>
        <w:jc w:val="left"/>
        <w:rPr>
          <w:rFonts w:ascii="Times New Roman" w:hAnsi="Times New Roman" w:cs="Times New Roman"/>
          <w:sz w:val="24"/>
          <w:szCs w:val="24"/>
        </w:rPr>
      </w:pPr>
      <w:r w:rsidRPr="00A707AF">
        <w:rPr>
          <w:rFonts w:ascii="Times New Roman" w:hAnsi="Times New Roman" w:cs="Times New Roman"/>
          <w:sz w:val="24"/>
          <w:szCs w:val="24"/>
        </w:rPr>
        <w:t xml:space="preserve">Abbreviations: ALBI, albumin–bilirubin; BTR, branched-chain amino acid-to-tyrosine ratio; CI, confidence interval; HR, hazard ratio; MELD, model for end-stage liver disease; </w:t>
      </w:r>
      <w:proofErr w:type="spellStart"/>
      <w:r w:rsidRPr="00A707AF">
        <w:rPr>
          <w:rFonts w:ascii="Times New Roman" w:hAnsi="Times New Roman" w:cs="Times New Roman"/>
          <w:sz w:val="24"/>
          <w:szCs w:val="24"/>
        </w:rPr>
        <w:t>npRQ</w:t>
      </w:r>
      <w:proofErr w:type="spellEnd"/>
      <w:r w:rsidRPr="00A707AF">
        <w:rPr>
          <w:rFonts w:ascii="Times New Roman" w:hAnsi="Times New Roman" w:cs="Times New Roman"/>
          <w:sz w:val="24"/>
          <w:szCs w:val="24"/>
        </w:rPr>
        <w:t>, non</w:t>
      </w:r>
      <w:r w:rsidRPr="00A707AF">
        <w:rPr>
          <w:rFonts w:ascii="Times New Roman" w:eastAsia="游明朝" w:hAnsi="Times New Roman" w:cs="Times New Roman"/>
          <w:sz w:val="24"/>
          <w:szCs w:val="24"/>
        </w:rPr>
        <w:t>protein respiratory quotient</w:t>
      </w:r>
      <w:r w:rsidRPr="00A707AF">
        <w:rPr>
          <w:rFonts w:ascii="Times New Roman" w:hAnsi="Times New Roman" w:cs="Times New Roman"/>
          <w:sz w:val="24"/>
          <w:szCs w:val="24"/>
        </w:rPr>
        <w:t>; SGA, subjective global assessment</w:t>
      </w:r>
    </w:p>
    <w:p w14:paraId="00FBD108" w14:textId="3B641339" w:rsidR="00795B84" w:rsidRPr="00A707AF" w:rsidRDefault="00795B84" w:rsidP="00A707AF">
      <w:pPr>
        <w:jc w:val="left"/>
        <w:rPr>
          <w:rFonts w:ascii="Times New Roman" w:hAnsi="Times New Roman" w:cs="Times New Roman"/>
          <w:sz w:val="24"/>
          <w:szCs w:val="24"/>
        </w:rPr>
      </w:pPr>
    </w:p>
    <w:sectPr w:rsidR="00795B84" w:rsidRPr="00A707AF" w:rsidSect="00BA5090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037B68" w14:textId="77777777" w:rsidR="00A634A3" w:rsidRDefault="00A634A3" w:rsidP="00FB4703">
      <w:r>
        <w:separator/>
      </w:r>
    </w:p>
  </w:endnote>
  <w:endnote w:type="continuationSeparator" w:id="0">
    <w:p w14:paraId="22FB57B5" w14:textId="77777777" w:rsidR="00A634A3" w:rsidRDefault="00A634A3" w:rsidP="00FB4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117920" w14:textId="77777777" w:rsidR="00A634A3" w:rsidRDefault="00A634A3" w:rsidP="00FB4703">
      <w:r>
        <w:separator/>
      </w:r>
    </w:p>
  </w:footnote>
  <w:footnote w:type="continuationSeparator" w:id="0">
    <w:p w14:paraId="1DB7CD9E" w14:textId="77777777" w:rsidR="00A634A3" w:rsidRDefault="00A634A3" w:rsidP="00FB47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F70B46"/>
    <w:multiLevelType w:val="hybridMultilevel"/>
    <w:tmpl w:val="950C53A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F7E48C66" w:tentative="1">
      <w:start w:val="1"/>
      <w:numFmt w:val="aiueoFullWidth"/>
      <w:lvlText w:val="(%2)"/>
      <w:lvlJc w:val="left"/>
      <w:pPr>
        <w:ind w:left="840" w:hanging="420"/>
      </w:pPr>
    </w:lvl>
    <w:lvl w:ilvl="2" w:tplc="BD5AC360" w:tentative="1">
      <w:start w:val="1"/>
      <w:numFmt w:val="decimalEnclosedCircle"/>
      <w:lvlText w:val="%3"/>
      <w:lvlJc w:val="left"/>
      <w:pPr>
        <w:ind w:left="1260" w:hanging="420"/>
      </w:pPr>
    </w:lvl>
    <w:lvl w:ilvl="3" w:tplc="F60A84F8" w:tentative="1">
      <w:start w:val="1"/>
      <w:numFmt w:val="decimal"/>
      <w:lvlText w:val="%4."/>
      <w:lvlJc w:val="left"/>
      <w:pPr>
        <w:ind w:left="1680" w:hanging="420"/>
      </w:pPr>
    </w:lvl>
    <w:lvl w:ilvl="4" w:tplc="B302C592" w:tentative="1">
      <w:start w:val="1"/>
      <w:numFmt w:val="aiueoFullWidth"/>
      <w:lvlText w:val="(%5)"/>
      <w:lvlJc w:val="left"/>
      <w:pPr>
        <w:ind w:left="2100" w:hanging="420"/>
      </w:pPr>
    </w:lvl>
    <w:lvl w:ilvl="5" w:tplc="221866D2" w:tentative="1">
      <w:start w:val="1"/>
      <w:numFmt w:val="decimalEnclosedCircle"/>
      <w:lvlText w:val="%6"/>
      <w:lvlJc w:val="left"/>
      <w:pPr>
        <w:ind w:left="2520" w:hanging="420"/>
      </w:pPr>
    </w:lvl>
    <w:lvl w:ilvl="6" w:tplc="17020064" w:tentative="1">
      <w:start w:val="1"/>
      <w:numFmt w:val="decimal"/>
      <w:lvlText w:val="%7."/>
      <w:lvlJc w:val="left"/>
      <w:pPr>
        <w:ind w:left="2940" w:hanging="420"/>
      </w:pPr>
    </w:lvl>
    <w:lvl w:ilvl="7" w:tplc="59FC9ECA" w:tentative="1">
      <w:start w:val="1"/>
      <w:numFmt w:val="aiueoFullWidth"/>
      <w:lvlText w:val="(%8)"/>
      <w:lvlJc w:val="left"/>
      <w:pPr>
        <w:ind w:left="3360" w:hanging="420"/>
      </w:pPr>
    </w:lvl>
    <w:lvl w:ilvl="8" w:tplc="48B83AB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6F16CCC"/>
    <w:multiLevelType w:val="hybridMultilevel"/>
    <w:tmpl w:val="A85A2A68"/>
    <w:lvl w:ilvl="0" w:tplc="F45877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58AB314" w:tentative="1">
      <w:start w:val="1"/>
      <w:numFmt w:val="aiueoFullWidth"/>
      <w:lvlText w:val="(%2)"/>
      <w:lvlJc w:val="left"/>
      <w:pPr>
        <w:ind w:left="880" w:hanging="440"/>
      </w:pPr>
    </w:lvl>
    <w:lvl w:ilvl="2" w:tplc="A6BE65E8" w:tentative="1">
      <w:start w:val="1"/>
      <w:numFmt w:val="decimalEnclosedCircle"/>
      <w:lvlText w:val="%3"/>
      <w:lvlJc w:val="left"/>
      <w:pPr>
        <w:ind w:left="1320" w:hanging="440"/>
      </w:pPr>
    </w:lvl>
    <w:lvl w:ilvl="3" w:tplc="13388954" w:tentative="1">
      <w:start w:val="1"/>
      <w:numFmt w:val="decimal"/>
      <w:lvlText w:val="%4."/>
      <w:lvlJc w:val="left"/>
      <w:pPr>
        <w:ind w:left="1760" w:hanging="440"/>
      </w:pPr>
    </w:lvl>
    <w:lvl w:ilvl="4" w:tplc="F01AC4FC" w:tentative="1">
      <w:start w:val="1"/>
      <w:numFmt w:val="aiueoFullWidth"/>
      <w:lvlText w:val="(%5)"/>
      <w:lvlJc w:val="left"/>
      <w:pPr>
        <w:ind w:left="2200" w:hanging="440"/>
      </w:pPr>
    </w:lvl>
    <w:lvl w:ilvl="5" w:tplc="9C665B1E" w:tentative="1">
      <w:start w:val="1"/>
      <w:numFmt w:val="decimalEnclosedCircle"/>
      <w:lvlText w:val="%6"/>
      <w:lvlJc w:val="left"/>
      <w:pPr>
        <w:ind w:left="2640" w:hanging="440"/>
      </w:pPr>
    </w:lvl>
    <w:lvl w:ilvl="6" w:tplc="29980DD4" w:tentative="1">
      <w:start w:val="1"/>
      <w:numFmt w:val="decimal"/>
      <w:lvlText w:val="%7."/>
      <w:lvlJc w:val="left"/>
      <w:pPr>
        <w:ind w:left="3080" w:hanging="440"/>
      </w:pPr>
    </w:lvl>
    <w:lvl w:ilvl="7" w:tplc="03FAF3BE" w:tentative="1">
      <w:start w:val="1"/>
      <w:numFmt w:val="aiueoFullWidth"/>
      <w:lvlText w:val="(%8)"/>
      <w:lvlJc w:val="left"/>
      <w:pPr>
        <w:ind w:left="3520" w:hanging="440"/>
      </w:pPr>
    </w:lvl>
    <w:lvl w:ilvl="8" w:tplc="6284E366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090"/>
    <w:rsid w:val="000C2D19"/>
    <w:rsid w:val="001F39D5"/>
    <w:rsid w:val="0039719A"/>
    <w:rsid w:val="00401635"/>
    <w:rsid w:val="0041085A"/>
    <w:rsid w:val="00635E60"/>
    <w:rsid w:val="00795B84"/>
    <w:rsid w:val="0099064A"/>
    <w:rsid w:val="00A634A3"/>
    <w:rsid w:val="00A707AF"/>
    <w:rsid w:val="00AB4604"/>
    <w:rsid w:val="00BA5090"/>
    <w:rsid w:val="00D87F29"/>
    <w:rsid w:val="00DC4364"/>
    <w:rsid w:val="00FB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1228D7"/>
  <w15:chartTrackingRefBased/>
  <w15:docId w15:val="{4A2B0B70-DDC3-4BC9-BD14-1E7DAC2DE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50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47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B4703"/>
  </w:style>
  <w:style w:type="paragraph" w:styleId="a5">
    <w:name w:val="footer"/>
    <w:basedOn w:val="a"/>
    <w:link w:val="a6"/>
    <w:uiPriority w:val="99"/>
    <w:unhideWhenUsed/>
    <w:rsid w:val="00FB47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B4703"/>
  </w:style>
  <w:style w:type="character" w:styleId="a7">
    <w:name w:val="Hyperlink"/>
    <w:basedOn w:val="a0"/>
    <w:uiPriority w:val="99"/>
    <w:unhideWhenUsed/>
    <w:rsid w:val="00401635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401635"/>
    <w:pPr>
      <w:ind w:leftChars="400" w:left="840"/>
    </w:pPr>
  </w:style>
  <w:style w:type="paragraph" w:customStyle="1" w:styleId="1">
    <w:name w:val="スタイル1"/>
    <w:basedOn w:val="a"/>
    <w:link w:val="10"/>
    <w:qFormat/>
    <w:rsid w:val="00A707AF"/>
    <w:pPr>
      <w:widowControl/>
      <w:spacing w:line="240" w:lineRule="atLeast"/>
    </w:pPr>
    <w:rPr>
      <w:rFonts w:ascii="Times New Roman" w:eastAsia="Times New Roman" w:hAnsi="Times New Roman" w:cs="Times New Roman"/>
      <w:kern w:val="0"/>
      <w:sz w:val="24"/>
      <w:szCs w:val="20"/>
    </w:rPr>
  </w:style>
  <w:style w:type="character" w:customStyle="1" w:styleId="10">
    <w:name w:val="スタイル1 (文字)"/>
    <w:basedOn w:val="a0"/>
    <w:link w:val="1"/>
    <w:locked/>
    <w:rsid w:val="00A707AF"/>
    <w:rPr>
      <w:rFonts w:ascii="Times New Roman" w:eastAsia="Times New Roman" w:hAnsi="Times New Roman" w:cs="Times New Roman"/>
      <w:kern w:val="0"/>
      <w:sz w:val="24"/>
      <w:szCs w:val="20"/>
    </w:rPr>
  </w:style>
  <w:style w:type="character" w:customStyle="1" w:styleId="a9">
    <w:name w:val="☆標準"/>
    <w:qFormat/>
    <w:rsid w:val="00A707A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11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hokencen2022_02</dc:creator>
  <cp:keywords/>
  <dc:description/>
  <cp:lastModifiedBy>hokencen2022_02</cp:lastModifiedBy>
  <cp:revision>14</cp:revision>
  <cp:lastPrinted>2024-04-19T04:18:00Z</cp:lastPrinted>
  <dcterms:created xsi:type="dcterms:W3CDTF">2023-06-27T06:11:00Z</dcterms:created>
  <dcterms:modified xsi:type="dcterms:W3CDTF">2024-04-19T04:18:00Z</dcterms:modified>
</cp:coreProperties>
</file>