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71EF" w14:textId="1CF2AD4F" w:rsidR="001303FC" w:rsidRDefault="00D7304B">
      <w:r>
        <w:rPr>
          <w:b/>
        </w:rPr>
        <w:t>T</w:t>
      </w:r>
      <w:r w:rsidR="0069798D">
        <w:rPr>
          <w:b/>
        </w:rPr>
        <w:t>able 2</w:t>
      </w:r>
      <w:r w:rsidR="0069798D">
        <w:t>. Characteristics of the included systematic reviews and meta-analyses.</w:t>
      </w:r>
    </w:p>
    <w:p w14:paraId="7DABBFC1" w14:textId="77777777" w:rsidR="001303FC" w:rsidRDefault="001303FC"/>
    <w:p w14:paraId="40E83876" w14:textId="77777777" w:rsidR="001303FC" w:rsidRDefault="001303FC"/>
    <w:tbl>
      <w:tblPr>
        <w:tblStyle w:val="a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303FC" w14:paraId="34AB8FF3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EFB2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Title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3790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Author-year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2561F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Type of Review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AFB0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Population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D744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Outcome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2DDB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Conclusion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28D1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 of evidence</w:t>
            </w:r>
          </w:p>
        </w:tc>
      </w:tr>
      <w:tr w:rsidR="001303FC" w14:paraId="24A22622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35B2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Association of Glucose-Lowering Drugs </w:t>
            </w:r>
            <w:proofErr w:type="gramStart"/>
            <w:r>
              <w:rPr>
                <w:sz w:val="16"/>
                <w:szCs w:val="16"/>
              </w:rPr>
              <w:t>With</w:t>
            </w:r>
            <w:proofErr w:type="gramEnd"/>
            <w:r>
              <w:rPr>
                <w:sz w:val="16"/>
                <w:szCs w:val="16"/>
              </w:rPr>
              <w:t xml:space="preserve"> Outcomes in Patients With Diabetes Before Hospitalization for COVID-19: A Systematic Review and Network Meta-analysis.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AE08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Zhu Z, 2022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1D82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Systematic review and network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CB57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Patients with diabetes while receiving glucose-lowering therapies for at least 14 days before the confirmation of COVID-19 infection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7290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Need for intensive care unit admission, invasive and </w:t>
            </w:r>
            <w:proofErr w:type="spellStart"/>
            <w:r>
              <w:rPr>
                <w:sz w:val="16"/>
                <w:szCs w:val="16"/>
              </w:rPr>
              <w:t>noninvasive</w:t>
            </w:r>
            <w:proofErr w:type="spellEnd"/>
            <w:r>
              <w:rPr>
                <w:sz w:val="16"/>
                <w:szCs w:val="16"/>
              </w:rPr>
              <w:t xml:space="preserve"> mechanical ventilation, and in-hospital death.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F3BA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of an SGLT-2i before COVID-19 infection is associated with lower COVID–19–related adverse outcomes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F252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III</w:t>
            </w:r>
          </w:p>
        </w:tc>
      </w:tr>
      <w:tr w:rsidR="001303FC" w14:paraId="737492A8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A104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The Association Between Antidiabetic Agents and Clinical Outcomes of COVID-19 Patients </w:t>
            </w:r>
            <w:proofErr w:type="gramStart"/>
            <w:r>
              <w:rPr>
                <w:sz w:val="16"/>
                <w:szCs w:val="16"/>
              </w:rPr>
              <w:t>With</w:t>
            </w:r>
            <w:proofErr w:type="gramEnd"/>
            <w:r>
              <w:rPr>
                <w:sz w:val="16"/>
                <w:szCs w:val="16"/>
              </w:rPr>
              <w:t xml:space="preserve"> Diabetes: A Bayesian Network Meta-Analysis.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1F45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Chen Y, 2022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8DFC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Bayesian Network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EAFF2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Diabetic COVID-19 patients receiving specific antidiabetic agents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C7FB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Metformin, dipeptidyl peptidase-4 inhibitors (DPP4i), sodium-glucose cotransporter-2 inhibitors (SGLT2i) (OR, 0.82; P=0.001), and glucagon-like peptide-1 receptor agonists (GLP1RA) treatment were associated with lower COVID-19 mortality in individuals with diabetes compared to respective nonusers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DCB3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Metformin, DPP4i, SGLT2i, and GLP1RA treatments were highly possible to reduced COVID-19 mortality risk in individuals with diabetes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83CF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Class IV </w:t>
            </w:r>
          </w:p>
        </w:tc>
      </w:tr>
      <w:tr w:rsidR="001303FC" w14:paraId="67FA577B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3DE7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Sodium-glucose cotransporter-2 inhibitor-associated euglycemic diabetic ketoacidosis in COVID-19-infected patients: A systematic review of case reports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9EF5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Khedr, A., 2023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0741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Systematic review of case reports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11D1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SGLT2 inhibitors in coronavirus disease 2019 (COVID-19) in diabetic patients developing DKA</w:t>
            </w:r>
            <w:r>
              <w:t xml:space="preserve"> 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6A87" w14:textId="77777777" w:rsidR="001303FC" w:rsidRDefault="00000000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Clinical manifestations, treatment approaches, and outcomes of </w:t>
            </w:r>
            <w:proofErr w:type="spellStart"/>
            <w:r>
              <w:rPr>
                <w:sz w:val="16"/>
                <w:szCs w:val="16"/>
              </w:rPr>
              <w:t>eu</w:t>
            </w:r>
            <w:proofErr w:type="spellEnd"/>
            <w:r>
              <w:rPr>
                <w:sz w:val="16"/>
                <w:szCs w:val="16"/>
              </w:rPr>
              <w:t>-DKA in patients with concurrent COVID-19 infection.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6A3B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SGLT2 inhibitors may increase the risk of euglycemic diabetic ketoacidosis in COVID-19-infected diabetic patients.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FADA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Non-significant</w:t>
            </w:r>
          </w:p>
        </w:tc>
      </w:tr>
      <w:tr w:rsidR="001303FC" w14:paraId="047B2A9D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052B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Effect of Antidiabetic Therapy on Clinical Outcomes of COVID-19 Patients </w:t>
            </w:r>
            <w:proofErr w:type="gramStart"/>
            <w:r>
              <w:rPr>
                <w:sz w:val="16"/>
                <w:szCs w:val="16"/>
              </w:rPr>
              <w:t>With</w:t>
            </w:r>
            <w:proofErr w:type="gramEnd"/>
            <w:r>
              <w:rPr>
                <w:sz w:val="16"/>
                <w:szCs w:val="16"/>
              </w:rPr>
              <w:t xml:space="preserve"> Type 2 Diabetes: A Systematic Review and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0348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Zhan, K., 2023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D7FE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Systematic Review and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F0869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COVID-19 patients with T2D taking one of the anti-diabetes drugs;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7585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COVID-19-related deaths and other poor clinical outcomes, including ICU admission and invasive mechanical ventilation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2CD5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Usage of metformin, SGLT-2i, and GLP-1ra could significantly decrease mortality in COVID-19 patients with T2D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BC616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IV</w:t>
            </w:r>
          </w:p>
        </w:tc>
      </w:tr>
      <w:tr w:rsidR="001303FC" w14:paraId="368EB7CB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7CBD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lastRenderedPageBreak/>
              <w:t>Noninsulin-based antihyperglycemic medications in patients with diabetes and COVID-19: A systematic review and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41EE0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Nassar, M., 2023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467" w14:textId="77777777" w:rsidR="001303FC" w:rsidRDefault="00000000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Systematic Review and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F2C5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  <w:highlight w:val="white"/>
              </w:rPr>
              <w:t xml:space="preserve">Patients with type 2 diabetes (T2D) who were infected with COVID-19. 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30C0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  <w:highlight w:val="white"/>
              </w:rPr>
              <w:t>Effect of different AGMs on mortality, hospitalization, and admission to the ICU and/or mechanical ventilation.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3700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  <w:highlight w:val="white"/>
              </w:rPr>
              <w:t>There was a decrease in the risk of hospitalization with SGLT-2i.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E193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IV</w:t>
            </w:r>
          </w:p>
        </w:tc>
      </w:tr>
      <w:tr w:rsidR="001303FC" w14:paraId="0CAAA6F0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B619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Pre-admission use of sodium glucose transporter-2 inhibitor (SGLT-2i) may significantly </w:t>
            </w:r>
            <w:proofErr w:type="gramStart"/>
            <w:r>
              <w:rPr>
                <w:sz w:val="16"/>
                <w:szCs w:val="16"/>
              </w:rPr>
              <w:t>improves</w:t>
            </w:r>
            <w:proofErr w:type="gramEnd"/>
            <w:r>
              <w:rPr>
                <w:sz w:val="16"/>
                <w:szCs w:val="16"/>
              </w:rPr>
              <w:t xml:space="preserve"> Covid-19 outcomes in patients with diabetes: A systematic review, meta-analysis, and meta-regression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9E46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6"/>
                <w:szCs w:val="16"/>
              </w:rPr>
              <w:t>Permana</w:t>
            </w:r>
            <w:proofErr w:type="spellEnd"/>
            <w:r>
              <w:rPr>
                <w:sz w:val="16"/>
                <w:szCs w:val="16"/>
              </w:rPr>
              <w:t>, H., 2023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97F5" w14:textId="77777777" w:rsidR="001303FC" w:rsidRDefault="00000000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Systematic review, meta-analysis, and meta-regression</w:t>
            </w:r>
          </w:p>
          <w:p w14:paraId="176D5225" w14:textId="77777777" w:rsidR="001303FC" w:rsidRDefault="0013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1B80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SGLT-2i in diabetic patients with Covid-19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D0F8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Mortality from COVID-19, severe Covid-19 and diabetic ketoacidosis (DKA).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A145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use of SGLT-2i as glucose-lowering treatment in diabetic patients may reduce mortality and severity of COVID-19 but without increased risk of developing diabetic ketoacidosis (DKA).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B28E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III</w:t>
            </w:r>
          </w:p>
        </w:tc>
      </w:tr>
      <w:tr w:rsidR="001303FC" w14:paraId="1AE55BCE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0541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Effects of novel glucose-lowering drugs on the COVID-19 patients with diabetes: A network meta-analysis of clinical outcomes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D4DB3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Yang, Y., 2023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C9FC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Network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890F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22222"/>
                <w:sz w:val="16"/>
                <w:szCs w:val="16"/>
                <w:highlight w:val="white"/>
              </w:rPr>
              <w:t xml:space="preserve">Adults (aged ≥ 18 years) with diabetic COVID-19. Intervention measures are novel glucose-lowering drugs (e.g., SGLT2i, GLP-1RA, and DPP4i). 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ED59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The primary outcome was the mortality of people with diabetes and COVID-19, and the secondary outcomes were the required intensive care unit (ICU) admission and mechanical ventilation.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5490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SGLT2i is associated with a lower mortality rate in people with diabetes and COVID-19. And SGLT2i is linked to lower requiring mechanical ventilation. 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DAFF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Class III</w:t>
            </w:r>
            <w:r>
              <w:t xml:space="preserve"> </w:t>
            </w:r>
          </w:p>
        </w:tc>
      </w:tr>
      <w:tr w:rsidR="001303FC" w14:paraId="69FAD005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BF48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Preadmission use of antidiabetic medications and mortality among patients with COVID-19 having type 2 diabetes: A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1801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Nguyen, N.N., 2022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B91B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F304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505050"/>
                <w:sz w:val="16"/>
                <w:szCs w:val="16"/>
                <w:highlight w:val="white"/>
              </w:rPr>
              <w:t>Patients with confirmed COVID-19 who had diabetes and were on prehospital medications extending to the pandemic</w:t>
            </w:r>
            <w:r>
              <w:rPr>
                <w:color w:val="505050"/>
                <w:sz w:val="27"/>
                <w:szCs w:val="27"/>
                <w:highlight w:val="white"/>
              </w:rPr>
              <w:t xml:space="preserve">. 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8864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color w:val="505050"/>
                <w:sz w:val="16"/>
                <w:szCs w:val="16"/>
                <w:highlight w:val="white"/>
              </w:rPr>
              <w:t>The primary outcome was in-hospital mortality or mortality within 90 days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C370D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color w:val="505050"/>
                <w:sz w:val="16"/>
                <w:szCs w:val="16"/>
                <w:highlight w:val="white"/>
              </w:rPr>
              <w:t>Metformin, GLP-1RA, and SGLT-2i were associated with lower mortality rates in patients with COVID-19 having type 2 diabetes.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B594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IV</w:t>
            </w:r>
          </w:p>
        </w:tc>
      </w:tr>
      <w:tr w:rsidR="001303FC" w14:paraId="1CD593E4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472D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Association Between Anti-diabetic Agents and Clinical Outcomes of COVID-19 in Patients with Diabetes: A Systematic Review and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70C1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Han, T., 2022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42B4" w14:textId="77777777" w:rsidR="001303FC" w:rsidRDefault="00000000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Systematic Review and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BBBC6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color w:val="1F1F1F"/>
                <w:sz w:val="16"/>
                <w:szCs w:val="16"/>
              </w:rPr>
              <w:t>Patients were older than 18 years of age and diagnosed with both diabetes and COVID-19; c) Home use or in-hospital use of specific anti-diabetic agents.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603D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color w:val="1F1F1F"/>
                <w:sz w:val="16"/>
                <w:szCs w:val="16"/>
              </w:rPr>
              <w:t xml:space="preserve">Clinically validated definition of death, poor composite outcomes comprised of intubation ventilation, </w:t>
            </w:r>
            <w:proofErr w:type="gramStart"/>
            <w:r>
              <w:rPr>
                <w:color w:val="1F1F1F"/>
                <w:sz w:val="16"/>
                <w:szCs w:val="16"/>
              </w:rPr>
              <w:t>Acute Respiratory Distress Syndrome</w:t>
            </w:r>
            <w:proofErr w:type="gramEnd"/>
            <w:r>
              <w:rPr>
                <w:color w:val="1F1F1F"/>
                <w:sz w:val="16"/>
                <w:szCs w:val="16"/>
              </w:rPr>
              <w:t xml:space="preserve"> (ARDS), Disseminated intravascular coagulation (DIC), intensive care unit (ICU) admission, disease progression, or other adverse outcomes.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DEAD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color w:val="1F1F1F"/>
                <w:sz w:val="16"/>
                <w:szCs w:val="16"/>
              </w:rPr>
              <w:t>Metformin might be beneficial in decreasing mortality and poor composite outcomes in diabetic patients infected with SARS-CoV-2. DPP-4 inhibitors, sulfonylurea/glinides, SGLT-2 inhibitors, and GLP-1RA would not be adverse.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5683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IV</w:t>
            </w:r>
          </w:p>
        </w:tc>
      </w:tr>
      <w:tr w:rsidR="001303FC" w14:paraId="06FA5144" w14:textId="77777777"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636D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Diabetes-related acute metabolic emergencies in COVID-19 patients: a systematic review and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E1F04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Papadopoulos, V.P., 2021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D529" w14:textId="77777777" w:rsidR="001303FC" w:rsidRDefault="00000000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Systematic review and meta-analysis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77B5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COVID-19 patients who had developed either DKA, HHS, or combined DKA/ HHS, or EDKA before administration of antidiabetic treatment, including insulin, metformin, sulfonylureas, dipeptidyl peptidase-4 inhibitors (DPP-4i), glucagon-like peptide-1 receptor agonists (GLP-1 RAs), SGLT-2i, and pioglitazone,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5796" w14:textId="77777777" w:rsidR="001303FC" w:rsidRDefault="00000000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Primary (survival/discharge vs. death) and secondary (type of metabolic emergency) outcome concerning origin, the coexistence of </w:t>
            </w:r>
            <w:proofErr w:type="spellStart"/>
            <w:r>
              <w:rPr>
                <w:sz w:val="16"/>
                <w:szCs w:val="16"/>
              </w:rPr>
              <w:t>ketotic</w:t>
            </w:r>
            <w:proofErr w:type="spellEnd"/>
            <w:r>
              <w:rPr>
                <w:sz w:val="16"/>
                <w:szCs w:val="16"/>
              </w:rPr>
              <w:t xml:space="preserve"> and hyperosmotic state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E07F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 SGLT-2i treatment, though associated with EDKA, might preserve renal function in COVID-19 patients.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3B29" w14:textId="77777777" w:rsidR="001303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III</w:t>
            </w:r>
          </w:p>
        </w:tc>
      </w:tr>
    </w:tbl>
    <w:p w14:paraId="4C0C481D" w14:textId="77777777" w:rsidR="001303FC" w:rsidRDefault="001303FC"/>
    <w:sectPr w:rsidR="001303F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1NzY0MDA2sTA0MDRT0lEKTi0uzszPAykwqgUAnJ3yXiwAAAA="/>
  </w:docVars>
  <w:rsids>
    <w:rsidRoot w:val="001303FC"/>
    <w:rsid w:val="001303FC"/>
    <w:rsid w:val="0069798D"/>
    <w:rsid w:val="00D7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24DB"/>
  <w15:docId w15:val="{A5C04180-8945-4893-9D3E-EC1D915C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Mainak Bardhan</cp:lastModifiedBy>
  <cp:revision>3</cp:revision>
  <dcterms:created xsi:type="dcterms:W3CDTF">2024-02-05T02:18:00Z</dcterms:created>
  <dcterms:modified xsi:type="dcterms:W3CDTF">2024-02-05T02:33:00Z</dcterms:modified>
</cp:coreProperties>
</file>