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51E86" w14:textId="21785D5A" w:rsidR="007D0C1F" w:rsidRDefault="00D57766" w:rsidP="00D57766">
      <w:pPr>
        <w:pStyle w:val="Head"/>
        <w:jc w:val="both"/>
      </w:pPr>
      <w:bookmarkStart w:id="0" w:name="_Hlk65256446"/>
      <w:r w:rsidRPr="00D57766">
        <w:t>Heat source-free water-floating carbon nanotube thermoelectric generators</w:t>
      </w:r>
      <w:bookmarkEnd w:id="0"/>
    </w:p>
    <w:p w14:paraId="3085601F" w14:textId="77777777" w:rsidR="002F2AB7" w:rsidRPr="007D0C1F" w:rsidRDefault="002F2AB7" w:rsidP="007D0C1F">
      <w:pPr>
        <w:pStyle w:val="Head"/>
      </w:pPr>
    </w:p>
    <w:p w14:paraId="7910AF80" w14:textId="176E54AB" w:rsidR="007D0C1F" w:rsidRPr="007D0C1F" w:rsidRDefault="007D0C1F" w:rsidP="00D57766">
      <w:pPr>
        <w:pStyle w:val="Authors"/>
        <w:jc w:val="left"/>
        <w:rPr>
          <w:vertAlign w:val="superscript"/>
        </w:rPr>
      </w:pPr>
      <w:bookmarkStart w:id="1" w:name="_Hlk65256530"/>
      <w:r w:rsidRPr="007D0C1F">
        <w:rPr>
          <w:bCs/>
        </w:rPr>
        <w:t>Tomoyuki Chiba</w:t>
      </w:r>
      <w:r w:rsidRPr="007D0C1F">
        <w:rPr>
          <w:vertAlign w:val="superscript"/>
        </w:rPr>
        <w:t>1</w:t>
      </w:r>
      <w:r w:rsidRPr="007D0C1F">
        <w:t>, Yuki Amma</w:t>
      </w:r>
      <w:r w:rsidRPr="007D0C1F">
        <w:rPr>
          <w:vertAlign w:val="superscript"/>
        </w:rPr>
        <w:t>1</w:t>
      </w:r>
      <w:bookmarkEnd w:id="1"/>
      <w:r w:rsidRPr="007D0C1F">
        <w:t xml:space="preserve">, </w:t>
      </w:r>
      <w:r w:rsidRPr="007D0C1F">
        <w:rPr>
          <w:bCs/>
        </w:rPr>
        <w:t>Masayuki Takashiri</w:t>
      </w:r>
      <w:r w:rsidRPr="007D0C1F">
        <w:rPr>
          <w:bCs/>
          <w:vertAlign w:val="superscript"/>
        </w:rPr>
        <w:t xml:space="preserve"> </w:t>
      </w:r>
      <w:proofErr w:type="gramStart"/>
      <w:r w:rsidRPr="007D0C1F">
        <w:rPr>
          <w:vertAlign w:val="superscript"/>
        </w:rPr>
        <w:t>1,*</w:t>
      </w:r>
      <w:proofErr w:type="gramEnd"/>
    </w:p>
    <w:p w14:paraId="2D4C4450" w14:textId="77777777" w:rsidR="007D0C1F" w:rsidRPr="007D0C1F" w:rsidRDefault="007D0C1F" w:rsidP="00D57766">
      <w:pPr>
        <w:pStyle w:val="Paragraph"/>
        <w:ind w:firstLine="0"/>
      </w:pPr>
      <w:r w:rsidRPr="007D0C1F">
        <w:rPr>
          <w:vertAlign w:val="superscript"/>
        </w:rPr>
        <w:t>1</w:t>
      </w:r>
      <w:bookmarkStart w:id="2" w:name="_Hlk62201602"/>
      <w:r w:rsidRPr="007D0C1F">
        <w:rPr>
          <w:i/>
          <w:vertAlign w:val="superscript"/>
        </w:rPr>
        <w:t xml:space="preserve"> </w:t>
      </w:r>
      <w:r w:rsidRPr="007D0C1F">
        <w:t>Department of Materials Science, Tokai University, Hiratsuka, Kanagawa 259-1292, Japan</w:t>
      </w:r>
      <w:bookmarkStart w:id="3" w:name="_Hlk62201618"/>
      <w:bookmarkEnd w:id="2"/>
    </w:p>
    <w:p w14:paraId="61E58608" w14:textId="77777777" w:rsidR="007D0C1F" w:rsidRPr="007D0C1F" w:rsidRDefault="007D0C1F" w:rsidP="00D57766">
      <w:pPr>
        <w:pStyle w:val="Paragraph"/>
        <w:ind w:firstLine="0"/>
      </w:pPr>
      <w:bookmarkStart w:id="4" w:name="_Hlk62201654"/>
      <w:bookmarkEnd w:id="3"/>
      <w:r w:rsidRPr="007D0C1F">
        <w:t>*</w:t>
      </w:r>
      <w:r w:rsidRPr="007D0C1F">
        <w:rPr>
          <w:iCs/>
        </w:rPr>
        <w:t xml:space="preserve"> Corresponding author. Email: takashiri@tokai-u.jp (M.T.)</w:t>
      </w:r>
      <w:bookmarkEnd w:id="4"/>
    </w:p>
    <w:p w14:paraId="3D53B9FF" w14:textId="77777777" w:rsidR="007D0C1F" w:rsidRPr="007D0C1F" w:rsidRDefault="007D0C1F" w:rsidP="007D0C1F">
      <w:pPr>
        <w:pStyle w:val="Paragraph"/>
      </w:pPr>
    </w:p>
    <w:p w14:paraId="6FE5432C" w14:textId="650FB6E6" w:rsidR="002A1E7C" w:rsidRPr="007D0C1F" w:rsidRDefault="007618C9">
      <w:pPr>
        <w:rPr>
          <w:rFonts w:ascii="Times New Roman" w:hAnsi="Times New Roman" w:cs="Times New Roman"/>
        </w:rPr>
      </w:pPr>
    </w:p>
    <w:p w14:paraId="26E889D8" w14:textId="41FCF9B6" w:rsidR="007D0C1F" w:rsidRPr="007D0C1F" w:rsidRDefault="007D0C1F">
      <w:pPr>
        <w:rPr>
          <w:rFonts w:ascii="Times New Roman" w:hAnsi="Times New Roman" w:cs="Times New Roman"/>
        </w:rPr>
      </w:pPr>
    </w:p>
    <w:p w14:paraId="21049795" w14:textId="4837E826" w:rsidR="007D0C1F" w:rsidRPr="007D0C1F" w:rsidRDefault="007D0C1F">
      <w:pPr>
        <w:rPr>
          <w:rFonts w:ascii="Times New Roman" w:hAnsi="Times New Roman" w:cs="Times New Roman"/>
        </w:rPr>
      </w:pPr>
    </w:p>
    <w:p w14:paraId="23D1DC6A" w14:textId="4501837B" w:rsidR="007D0C1F" w:rsidRPr="007D0C1F" w:rsidRDefault="007D0C1F">
      <w:pPr>
        <w:rPr>
          <w:rFonts w:ascii="Times New Roman" w:hAnsi="Times New Roman" w:cs="Times New Roman"/>
        </w:rPr>
      </w:pPr>
    </w:p>
    <w:p w14:paraId="661DEFA1" w14:textId="257EED8C" w:rsidR="007D0C1F" w:rsidRPr="007D0C1F" w:rsidRDefault="007D0C1F">
      <w:pPr>
        <w:rPr>
          <w:rFonts w:ascii="Times New Roman" w:hAnsi="Times New Roman" w:cs="Times New Roman"/>
        </w:rPr>
      </w:pPr>
    </w:p>
    <w:p w14:paraId="116BE995" w14:textId="73ECA4CF" w:rsidR="007D0C1F" w:rsidRPr="007D0C1F" w:rsidRDefault="007D0C1F">
      <w:pPr>
        <w:rPr>
          <w:rFonts w:ascii="Times New Roman" w:hAnsi="Times New Roman" w:cs="Times New Roman"/>
        </w:rPr>
      </w:pPr>
    </w:p>
    <w:p w14:paraId="587B956E" w14:textId="18207D19" w:rsidR="007D0C1F" w:rsidRPr="007D0C1F" w:rsidRDefault="007D0C1F">
      <w:pPr>
        <w:rPr>
          <w:rFonts w:ascii="Times New Roman" w:hAnsi="Times New Roman" w:cs="Times New Roman"/>
        </w:rPr>
      </w:pPr>
    </w:p>
    <w:p w14:paraId="316BDD48" w14:textId="1214EBA6" w:rsidR="007D0C1F" w:rsidRPr="007D0C1F" w:rsidRDefault="007D0C1F">
      <w:pPr>
        <w:rPr>
          <w:rFonts w:ascii="Times New Roman" w:hAnsi="Times New Roman" w:cs="Times New Roman"/>
        </w:rPr>
      </w:pPr>
    </w:p>
    <w:p w14:paraId="47A106A3" w14:textId="0788720F" w:rsidR="007D0C1F" w:rsidRPr="007D0C1F" w:rsidRDefault="007D0C1F">
      <w:pPr>
        <w:rPr>
          <w:rFonts w:ascii="Times New Roman" w:hAnsi="Times New Roman" w:cs="Times New Roman"/>
        </w:rPr>
      </w:pPr>
    </w:p>
    <w:p w14:paraId="188C70EF" w14:textId="5ED53F3D" w:rsidR="007D0C1F" w:rsidRPr="007D0C1F" w:rsidRDefault="007D0C1F">
      <w:pPr>
        <w:rPr>
          <w:rFonts w:ascii="Times New Roman" w:hAnsi="Times New Roman" w:cs="Times New Roman"/>
        </w:rPr>
      </w:pPr>
    </w:p>
    <w:p w14:paraId="35E7ECC4" w14:textId="1D72DA5F" w:rsidR="007D0C1F" w:rsidRPr="007D0C1F" w:rsidRDefault="007D0C1F">
      <w:pPr>
        <w:rPr>
          <w:rFonts w:ascii="Times New Roman" w:hAnsi="Times New Roman" w:cs="Times New Roman"/>
        </w:rPr>
      </w:pPr>
    </w:p>
    <w:p w14:paraId="5A3026B5" w14:textId="0449D070" w:rsidR="007D0C1F" w:rsidRPr="007D0C1F" w:rsidRDefault="007D0C1F">
      <w:pPr>
        <w:rPr>
          <w:rFonts w:ascii="Times New Roman" w:hAnsi="Times New Roman" w:cs="Times New Roman"/>
        </w:rPr>
      </w:pPr>
    </w:p>
    <w:p w14:paraId="1ECE14A2" w14:textId="62FA4A50" w:rsidR="007D0C1F" w:rsidRPr="007D0C1F" w:rsidRDefault="007D0C1F">
      <w:pPr>
        <w:rPr>
          <w:rFonts w:ascii="Times New Roman" w:hAnsi="Times New Roman" w:cs="Times New Roman"/>
        </w:rPr>
      </w:pPr>
    </w:p>
    <w:p w14:paraId="3701D97F" w14:textId="5D01AF55" w:rsidR="007D0C1F" w:rsidRPr="007D0C1F" w:rsidRDefault="007D0C1F">
      <w:pPr>
        <w:rPr>
          <w:rFonts w:ascii="Times New Roman" w:hAnsi="Times New Roman" w:cs="Times New Roman"/>
        </w:rPr>
      </w:pPr>
    </w:p>
    <w:p w14:paraId="24B033AF" w14:textId="16BB9851" w:rsidR="007D0C1F" w:rsidRPr="007D0C1F" w:rsidRDefault="007D0C1F">
      <w:pPr>
        <w:rPr>
          <w:rFonts w:ascii="Times New Roman" w:hAnsi="Times New Roman" w:cs="Times New Roman"/>
        </w:rPr>
      </w:pPr>
    </w:p>
    <w:p w14:paraId="35CF29CD" w14:textId="67837729" w:rsidR="007D0C1F" w:rsidRPr="007D0C1F" w:rsidRDefault="007D0C1F">
      <w:pPr>
        <w:rPr>
          <w:rFonts w:ascii="Times New Roman" w:hAnsi="Times New Roman" w:cs="Times New Roman"/>
        </w:rPr>
      </w:pPr>
    </w:p>
    <w:p w14:paraId="397F49FE" w14:textId="634676E7" w:rsidR="007D0C1F" w:rsidRPr="007D0C1F" w:rsidRDefault="007D0C1F">
      <w:pPr>
        <w:rPr>
          <w:rFonts w:ascii="Times New Roman" w:hAnsi="Times New Roman" w:cs="Times New Roman"/>
        </w:rPr>
      </w:pPr>
    </w:p>
    <w:p w14:paraId="214C6FC2" w14:textId="0C683847" w:rsidR="007D0C1F" w:rsidRPr="007D0C1F" w:rsidRDefault="007D0C1F">
      <w:pPr>
        <w:rPr>
          <w:rFonts w:ascii="Times New Roman" w:hAnsi="Times New Roman" w:cs="Times New Roman"/>
        </w:rPr>
      </w:pPr>
    </w:p>
    <w:p w14:paraId="1543A442" w14:textId="5F012EBF" w:rsidR="007D0C1F" w:rsidRPr="007D0C1F" w:rsidRDefault="007D0C1F">
      <w:pPr>
        <w:rPr>
          <w:rFonts w:ascii="Times New Roman" w:hAnsi="Times New Roman" w:cs="Times New Roman"/>
        </w:rPr>
      </w:pPr>
    </w:p>
    <w:p w14:paraId="4B6B4D1F" w14:textId="6E7A8223" w:rsidR="007D0C1F" w:rsidRPr="007D0C1F" w:rsidRDefault="007D0C1F">
      <w:pPr>
        <w:rPr>
          <w:rFonts w:ascii="Times New Roman" w:hAnsi="Times New Roman" w:cs="Times New Roman"/>
        </w:rPr>
      </w:pPr>
    </w:p>
    <w:p w14:paraId="6CDF7DC9" w14:textId="676577FC" w:rsidR="007D0C1F" w:rsidRDefault="007D0C1F">
      <w:pPr>
        <w:rPr>
          <w:rFonts w:ascii="Times New Roman" w:hAnsi="Times New Roman" w:cs="Times New Roman"/>
        </w:rPr>
      </w:pPr>
    </w:p>
    <w:p w14:paraId="3AB8DCE2" w14:textId="60FE97E0" w:rsidR="007D0C1F" w:rsidRDefault="007D0C1F">
      <w:pPr>
        <w:rPr>
          <w:rFonts w:ascii="Times New Roman" w:hAnsi="Times New Roman" w:cs="Times New Roman"/>
        </w:rPr>
      </w:pPr>
    </w:p>
    <w:p w14:paraId="22155B0C" w14:textId="285299B4" w:rsidR="007D0C1F" w:rsidRDefault="007D0C1F">
      <w:pPr>
        <w:rPr>
          <w:rFonts w:ascii="Times New Roman" w:hAnsi="Times New Roman" w:cs="Times New Roman"/>
        </w:rPr>
      </w:pPr>
    </w:p>
    <w:p w14:paraId="03DF46AA" w14:textId="238A2573" w:rsidR="007D0C1F" w:rsidRDefault="007D0C1F">
      <w:pPr>
        <w:rPr>
          <w:rFonts w:ascii="Times New Roman" w:hAnsi="Times New Roman" w:cs="Times New Roman"/>
        </w:rPr>
      </w:pPr>
    </w:p>
    <w:p w14:paraId="05CB8007" w14:textId="77777777" w:rsidR="006B00CE" w:rsidRPr="007D0C1F" w:rsidRDefault="006B00CE">
      <w:pPr>
        <w:rPr>
          <w:rFonts w:ascii="Times New Roman" w:hAnsi="Times New Roman" w:cs="Times New Roman"/>
        </w:rPr>
      </w:pPr>
    </w:p>
    <w:p w14:paraId="1BC5DF5B" w14:textId="11166D3E" w:rsidR="007D0C1F" w:rsidRPr="007D0C1F" w:rsidRDefault="007D0C1F">
      <w:pPr>
        <w:rPr>
          <w:rFonts w:ascii="Times New Roman" w:hAnsi="Times New Roman" w:cs="Times New Roman"/>
        </w:rPr>
      </w:pPr>
    </w:p>
    <w:p w14:paraId="2469AC6E" w14:textId="27A6AB0C" w:rsidR="007D0C1F" w:rsidRPr="00750ACB" w:rsidRDefault="007D0C1F" w:rsidP="007D0C1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50ACB">
        <w:rPr>
          <w:rFonts w:ascii="Times New Roman" w:hAnsi="Times New Roman" w:cs="Times New Roman"/>
          <w:b/>
          <w:bCs/>
          <w:sz w:val="32"/>
          <w:szCs w:val="32"/>
        </w:rPr>
        <w:lastRenderedPageBreak/>
        <w:t>Supplementary Materials</w:t>
      </w:r>
    </w:p>
    <w:p w14:paraId="27AC98F2" w14:textId="77777777" w:rsidR="0004051D" w:rsidRDefault="0004051D" w:rsidP="007D0C1F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242D689E" w14:textId="0242500B" w:rsidR="007D0C1F" w:rsidRDefault="00A819FE" w:rsidP="007D0C1F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A819FE">
        <w:rPr>
          <w:noProof/>
        </w:rPr>
        <w:drawing>
          <wp:inline distT="0" distB="0" distL="0" distR="0" wp14:anchorId="122A5248" wp14:editId="7F788FCA">
            <wp:extent cx="5400040" cy="2456180"/>
            <wp:effectExtent l="0" t="0" r="0" b="0"/>
            <wp:docPr id="36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55CA9" w14:textId="77777777" w:rsidR="00D654DE" w:rsidRDefault="00D654DE" w:rsidP="007D0C1F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67816ADD" w14:textId="260F204F" w:rsidR="00833BB4" w:rsidRDefault="00833BB4" w:rsidP="00833BB4">
      <w:pPr>
        <w:rPr>
          <w:rFonts w:ascii="Times New Roman" w:hAnsi="Times New Roman" w:cs="Times New Roman"/>
          <w:sz w:val="24"/>
          <w:szCs w:val="24"/>
        </w:rPr>
      </w:pPr>
      <w:r w:rsidRPr="00833BB4">
        <w:rPr>
          <w:rFonts w:ascii="Times New Roman" w:hAnsi="Times New Roman" w:cs="Times New Roman"/>
          <w:b/>
          <w:bCs/>
          <w:sz w:val="24"/>
          <w:szCs w:val="24"/>
        </w:rPr>
        <w:t>Fig. S1. A photograph of the experimental setup for measuring thermoelectric power.</w:t>
      </w:r>
      <w:r w:rsidRPr="00833BB4">
        <w:rPr>
          <w:rFonts w:ascii="Times New Roman" w:hAnsi="Times New Roman" w:cs="Times New Roman"/>
          <w:sz w:val="24"/>
          <w:szCs w:val="24"/>
        </w:rPr>
        <w:t xml:space="preserve"> The SWCNT film TEGs were floated on a 450 mL volume of water at initial temperatures of approximately 20°C and 80°C. Wind was applied to the TEGs using a compact circulator at the wind speed of 3.0 m/s. The TEGs were irradiated using an artificial solar illuminator to simulate direct sunlight at an approximate light intensity of 1000 W/m</w:t>
      </w:r>
      <w:r w:rsidRPr="00CF763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33BB4">
        <w:rPr>
          <w:rFonts w:ascii="Times New Roman" w:hAnsi="Times New Roman" w:cs="Times New Roman"/>
          <w:sz w:val="24"/>
          <w:szCs w:val="24"/>
        </w:rPr>
        <w:t>. The temperature distribution in the TEGs was measured by a thermographic camera. The thermoelectric power was measured using a heat flow logger. The SWCNT films were connected in series using thin copper wires which were fixed with the pressed indium grains.</w:t>
      </w:r>
    </w:p>
    <w:p w14:paraId="2D572C33" w14:textId="04476E88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43680E41" w14:textId="09F7ABF5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7D8C8F65" w14:textId="14661B24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2C2BFAE3" w14:textId="2E44A2E5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1A29E929" w14:textId="54E285B0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112F88D5" w14:textId="67A10953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27EFACF7" w14:textId="30CB4437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0104CC93" w14:textId="3028C7AB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2780C1AB" w14:textId="1192743C" w:rsidR="003631E0" w:rsidRDefault="003631E0" w:rsidP="00833BB4">
      <w:pPr>
        <w:rPr>
          <w:rFonts w:ascii="Times New Roman" w:hAnsi="Times New Roman" w:cs="Times New Roman"/>
          <w:sz w:val="24"/>
          <w:szCs w:val="24"/>
        </w:rPr>
      </w:pPr>
    </w:p>
    <w:p w14:paraId="2CA0E1EF" w14:textId="25986F20" w:rsidR="003631E0" w:rsidRDefault="00C96CB4" w:rsidP="00833BB4">
      <w:pPr>
        <w:rPr>
          <w:rFonts w:ascii="Times New Roman" w:hAnsi="Times New Roman" w:cs="Times New Roman"/>
          <w:sz w:val="24"/>
          <w:szCs w:val="24"/>
        </w:rPr>
      </w:pPr>
      <w:r w:rsidRPr="00C96CB4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A37E850" wp14:editId="470A12A4">
            <wp:simplePos x="0" y="0"/>
            <wp:positionH relativeFrom="column">
              <wp:posOffset>520</wp:posOffset>
            </wp:positionH>
            <wp:positionV relativeFrom="paragraph">
              <wp:posOffset>84231</wp:posOffset>
            </wp:positionV>
            <wp:extent cx="5400040" cy="4178300"/>
            <wp:effectExtent l="0" t="0" r="0" b="0"/>
            <wp:wrapTopAndBottom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7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DD245B" w14:textId="67995186" w:rsidR="00B5036C" w:rsidRDefault="00B5036C" w:rsidP="00B5036C">
      <w:pPr>
        <w:rPr>
          <w:rFonts w:ascii="Times New Roman" w:hAnsi="Times New Roman" w:cs="Times New Roman"/>
          <w:sz w:val="24"/>
          <w:szCs w:val="24"/>
        </w:rPr>
      </w:pPr>
      <w:r w:rsidRPr="00B5036C">
        <w:rPr>
          <w:rFonts w:ascii="Times New Roman" w:hAnsi="Times New Roman" w:cs="Times New Roman"/>
          <w:b/>
          <w:bCs/>
          <w:sz w:val="24"/>
          <w:szCs w:val="24"/>
        </w:rPr>
        <w:t xml:space="preserve">Fig. S2. Temperature distribution and performance of the water-floating SWCNT film TEGs for </w:t>
      </w:r>
      <w:r>
        <w:rPr>
          <w:rFonts w:ascii="Times New Roman" w:hAnsi="Times New Roman" w:cs="Times New Roman"/>
          <w:b/>
          <w:bCs/>
          <w:sz w:val="24"/>
          <w:szCs w:val="24"/>
        </w:rPr>
        <w:t>extended</w:t>
      </w:r>
      <w:r w:rsidRPr="00B5036C">
        <w:rPr>
          <w:rFonts w:ascii="Times New Roman" w:hAnsi="Times New Roman" w:cs="Times New Roman"/>
          <w:b/>
          <w:bCs/>
          <w:sz w:val="24"/>
          <w:szCs w:val="24"/>
        </w:rPr>
        <w:t xml:space="preserve"> conditions.</w:t>
      </w:r>
      <w:r w:rsidRPr="00B5036C">
        <w:rPr>
          <w:rFonts w:ascii="Times New Roman" w:hAnsi="Times New Roman" w:cs="Times New Roman"/>
          <w:sz w:val="24"/>
          <w:szCs w:val="24"/>
        </w:rPr>
        <w:t xml:space="preserve"> Thermographic images of the TEG corresponding to (</w:t>
      </w:r>
      <w:r w:rsidR="00C96CB4">
        <w:rPr>
          <w:rFonts w:ascii="Times New Roman" w:hAnsi="Times New Roman" w:cs="Times New Roman"/>
          <w:sz w:val="24"/>
          <w:szCs w:val="24"/>
        </w:rPr>
        <w:t>A</w:t>
      </w:r>
      <w:r w:rsidRPr="00B5036C">
        <w:rPr>
          <w:rFonts w:ascii="Times New Roman" w:hAnsi="Times New Roman" w:cs="Times New Roman"/>
          <w:sz w:val="24"/>
          <w:szCs w:val="24"/>
        </w:rPr>
        <w:t>) no sunlight or wind exposure at an initial temperature of approximately 20°C, (</w:t>
      </w:r>
      <w:r w:rsidR="00C96CB4">
        <w:rPr>
          <w:rFonts w:ascii="Times New Roman" w:hAnsi="Times New Roman" w:cs="Times New Roman"/>
          <w:sz w:val="24"/>
          <w:szCs w:val="24"/>
        </w:rPr>
        <w:t>C</w:t>
      </w:r>
      <w:r w:rsidRPr="00B5036C">
        <w:rPr>
          <w:rFonts w:ascii="Times New Roman" w:hAnsi="Times New Roman" w:cs="Times New Roman"/>
          <w:sz w:val="24"/>
          <w:szCs w:val="24"/>
        </w:rPr>
        <w:t xml:space="preserve">) both simulated sunlight and wind exposure at an initial temperature of approximately </w:t>
      </w:r>
      <w:r w:rsidR="0024620E">
        <w:rPr>
          <w:rFonts w:ascii="Times New Roman" w:hAnsi="Times New Roman" w:cs="Times New Roman"/>
          <w:sz w:val="24"/>
          <w:szCs w:val="24"/>
        </w:rPr>
        <w:t>2</w:t>
      </w:r>
      <w:r w:rsidRPr="00B5036C">
        <w:rPr>
          <w:rFonts w:ascii="Times New Roman" w:hAnsi="Times New Roman" w:cs="Times New Roman"/>
          <w:sz w:val="24"/>
          <w:szCs w:val="24"/>
        </w:rPr>
        <w:t>0°C. (</w:t>
      </w:r>
      <w:r w:rsidR="00C96CB4">
        <w:rPr>
          <w:rFonts w:ascii="Times New Roman" w:hAnsi="Times New Roman" w:cs="Times New Roman"/>
          <w:sz w:val="24"/>
          <w:szCs w:val="24"/>
        </w:rPr>
        <w:t>B</w:t>
      </w:r>
      <w:r w:rsidRPr="00B5036C">
        <w:rPr>
          <w:rFonts w:ascii="Times New Roman" w:hAnsi="Times New Roman" w:cs="Times New Roman"/>
          <w:sz w:val="24"/>
          <w:szCs w:val="24"/>
        </w:rPr>
        <w:t>)</w:t>
      </w:r>
      <w:r w:rsidR="0024620E">
        <w:rPr>
          <w:rFonts w:ascii="Times New Roman" w:hAnsi="Times New Roman" w:cs="Times New Roman"/>
          <w:sz w:val="24"/>
          <w:szCs w:val="24"/>
        </w:rPr>
        <w:t xml:space="preserve"> and</w:t>
      </w:r>
      <w:r w:rsidRPr="00B5036C">
        <w:rPr>
          <w:rFonts w:ascii="Times New Roman" w:hAnsi="Times New Roman" w:cs="Times New Roman"/>
          <w:sz w:val="24"/>
          <w:szCs w:val="24"/>
        </w:rPr>
        <w:t xml:space="preserve"> (</w:t>
      </w:r>
      <w:r w:rsidR="00C96CB4">
        <w:rPr>
          <w:rFonts w:ascii="Times New Roman" w:hAnsi="Times New Roman" w:cs="Times New Roman"/>
          <w:sz w:val="24"/>
          <w:szCs w:val="24"/>
        </w:rPr>
        <w:t>D</w:t>
      </w:r>
      <w:r w:rsidRPr="00B5036C">
        <w:rPr>
          <w:rFonts w:ascii="Times New Roman" w:hAnsi="Times New Roman" w:cs="Times New Roman"/>
          <w:sz w:val="24"/>
          <w:szCs w:val="24"/>
        </w:rPr>
        <w:t>) Evolution of the output voltage (blue data) and water temperature (red data) corresponding to the conditions in (</w:t>
      </w:r>
      <w:r w:rsidR="00C96CB4">
        <w:rPr>
          <w:rFonts w:ascii="Times New Roman" w:hAnsi="Times New Roman" w:cs="Times New Roman"/>
          <w:sz w:val="24"/>
          <w:szCs w:val="24"/>
        </w:rPr>
        <w:t>A</w:t>
      </w:r>
      <w:r w:rsidRPr="00B5036C">
        <w:rPr>
          <w:rFonts w:ascii="Times New Roman" w:hAnsi="Times New Roman" w:cs="Times New Roman"/>
          <w:sz w:val="24"/>
          <w:szCs w:val="24"/>
        </w:rPr>
        <w:t>)</w:t>
      </w:r>
      <w:r w:rsidR="0024620E">
        <w:rPr>
          <w:rFonts w:ascii="Times New Roman" w:hAnsi="Times New Roman" w:cs="Times New Roman"/>
          <w:sz w:val="24"/>
          <w:szCs w:val="24"/>
        </w:rPr>
        <w:t xml:space="preserve"> and</w:t>
      </w:r>
      <w:r w:rsidRPr="00B5036C">
        <w:rPr>
          <w:rFonts w:ascii="Times New Roman" w:hAnsi="Times New Roman" w:cs="Times New Roman"/>
          <w:sz w:val="24"/>
          <w:szCs w:val="24"/>
        </w:rPr>
        <w:t xml:space="preserve"> (</w:t>
      </w:r>
      <w:r w:rsidR="00C96CB4">
        <w:rPr>
          <w:rFonts w:ascii="Times New Roman" w:hAnsi="Times New Roman" w:cs="Times New Roman"/>
          <w:sz w:val="24"/>
          <w:szCs w:val="24"/>
        </w:rPr>
        <w:t>C</w:t>
      </w:r>
      <w:r w:rsidRPr="00B5036C">
        <w:rPr>
          <w:rFonts w:ascii="Times New Roman" w:hAnsi="Times New Roman" w:cs="Times New Roman"/>
          <w:sz w:val="24"/>
          <w:szCs w:val="24"/>
        </w:rPr>
        <w:t>), respectively.</w:t>
      </w:r>
    </w:p>
    <w:p w14:paraId="07303D36" w14:textId="60A8E7F4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4AD76357" w14:textId="440AE96E" w:rsidR="00AA332F" w:rsidRPr="00C96CB4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71A9FF38" w14:textId="21B0F484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1CA13875" w14:textId="6FFFA56F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3D7A97B9" w14:textId="231B6C8D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6E20169E" w14:textId="60108A7B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759D7DDA" w14:textId="35F206FD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2102D5E1" w14:textId="04D3D489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4D8D3D4C" w14:textId="3E7568EC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3946F72F" w14:textId="72858A8E" w:rsidR="00AA332F" w:rsidRDefault="00AA332F" w:rsidP="00B5036C">
      <w:pPr>
        <w:rPr>
          <w:rFonts w:ascii="Times New Roman" w:hAnsi="Times New Roman" w:cs="Times New Roman"/>
          <w:sz w:val="24"/>
          <w:szCs w:val="24"/>
        </w:rPr>
      </w:pPr>
    </w:p>
    <w:p w14:paraId="2315A2BE" w14:textId="22E0CD4D" w:rsidR="003631E0" w:rsidRDefault="00BC32CE" w:rsidP="00833BB4">
      <w:pPr>
        <w:rPr>
          <w:rFonts w:ascii="Times New Roman" w:hAnsi="Times New Roman" w:cs="Times New Roman"/>
          <w:sz w:val="24"/>
          <w:szCs w:val="24"/>
        </w:rPr>
      </w:pPr>
      <w:r w:rsidRPr="007D782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DDEFD04" wp14:editId="6B37C093">
            <wp:simplePos x="0" y="0"/>
            <wp:positionH relativeFrom="margin">
              <wp:align>center</wp:align>
            </wp:positionH>
            <wp:positionV relativeFrom="paragraph">
              <wp:posOffset>20385</wp:posOffset>
            </wp:positionV>
            <wp:extent cx="3112770" cy="4625340"/>
            <wp:effectExtent l="0" t="0" r="0" b="0"/>
            <wp:wrapTopAndBottom/>
            <wp:docPr id="160" name="図 159">
              <a:extLst xmlns:a="http://schemas.openxmlformats.org/drawingml/2006/main">
                <a:ext uri="{FF2B5EF4-FFF2-40B4-BE49-F238E27FC236}">
                  <a16:creationId xmlns:a16="http://schemas.microsoft.com/office/drawing/2014/main" id="{72AB4C18-EB08-4EBB-BB5B-9211F8F61D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図 159">
                      <a:extLst>
                        <a:ext uri="{FF2B5EF4-FFF2-40B4-BE49-F238E27FC236}">
                          <a16:creationId xmlns:a16="http://schemas.microsoft.com/office/drawing/2014/main" id="{72AB4C18-EB08-4EBB-BB5B-9211F8F61D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770" cy="462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7821">
        <w:rPr>
          <w:rFonts w:ascii="Times New Roman" w:hAnsi="Times New Roman" w:cs="Times New Roman"/>
          <w:b/>
          <w:bCs/>
          <w:sz w:val="24"/>
          <w:szCs w:val="24"/>
        </w:rPr>
        <w:t>Fig. S3. Temperature distribution and performance of SWCNT film TEGs with 24 sections of SWCNT films.</w:t>
      </w:r>
      <w:r w:rsidRPr="00BC32CE">
        <w:rPr>
          <w:rFonts w:ascii="Times New Roman" w:hAnsi="Times New Roman" w:cs="Times New Roman"/>
          <w:sz w:val="24"/>
          <w:szCs w:val="24"/>
        </w:rPr>
        <w:t xml:space="preserve"> </w:t>
      </w:r>
      <w:r w:rsidR="004B5677" w:rsidRPr="004B5677">
        <w:rPr>
          <w:rFonts w:ascii="Times New Roman" w:hAnsi="Times New Roman" w:cs="Times New Roman"/>
          <w:sz w:val="24"/>
          <w:szCs w:val="24"/>
        </w:rPr>
        <w:t>Thermographic images of the TEG corresponding to (A) no sunlight or wind exposure at an initial temperature of approximately 20°C, (C) no sunlight or wind exposure at an initial temperature of approximately 80°C, (E) simulated sunlight but no wind, (G) wind but no simulated sunlight, and (I) both simulated sunlight and wind exposure at an initial temperature of approximately 80°C. (B), (D), (F), (H), and (J) Evolution of the output voltage (blue data) and water temperature (red data) corresponding to the conditions in (A), (C), (E), (G), and (I), respectively.</w:t>
      </w:r>
      <w:r w:rsidR="004B5677">
        <w:rPr>
          <w:rFonts w:ascii="Times New Roman" w:hAnsi="Times New Roman" w:cs="Times New Roman"/>
          <w:sz w:val="24"/>
          <w:szCs w:val="24"/>
        </w:rPr>
        <w:t xml:space="preserve"> </w:t>
      </w:r>
      <w:r w:rsidR="00566EB3">
        <w:rPr>
          <w:rFonts w:ascii="Times New Roman" w:hAnsi="Times New Roman" w:cs="Times New Roman" w:hint="eastAsia"/>
          <w:sz w:val="24"/>
          <w:szCs w:val="24"/>
        </w:rPr>
        <w:t>T</w:t>
      </w:r>
      <w:r w:rsidRPr="00BC32CE">
        <w:rPr>
          <w:rFonts w:ascii="Times New Roman" w:hAnsi="Times New Roman" w:cs="Times New Roman"/>
          <w:sz w:val="24"/>
          <w:szCs w:val="24"/>
        </w:rPr>
        <w:t>he size of the polyimide substrate (80 mm × 60 mm, 125 µm thickness) was not changed</w:t>
      </w:r>
      <w:r w:rsidR="007D7821">
        <w:rPr>
          <w:rFonts w:ascii="Times New Roman" w:hAnsi="Times New Roman" w:cs="Times New Roman"/>
          <w:sz w:val="24"/>
          <w:szCs w:val="24"/>
        </w:rPr>
        <w:t xml:space="preserve"> from its presented in </w:t>
      </w:r>
      <w:r w:rsidR="00230EEB">
        <w:rPr>
          <w:rFonts w:ascii="Times New Roman" w:hAnsi="Times New Roman" w:cs="Times New Roman"/>
          <w:sz w:val="24"/>
          <w:szCs w:val="24"/>
        </w:rPr>
        <w:t>the main article</w:t>
      </w:r>
      <w:r w:rsidRPr="00BC32CE">
        <w:rPr>
          <w:rFonts w:ascii="Times New Roman" w:hAnsi="Times New Roman" w:cs="Times New Roman"/>
          <w:sz w:val="24"/>
          <w:szCs w:val="24"/>
        </w:rPr>
        <w:t xml:space="preserve">, </w:t>
      </w:r>
      <w:r w:rsidR="007D7821">
        <w:rPr>
          <w:rFonts w:ascii="Times New Roman" w:hAnsi="Times New Roman" w:cs="Times New Roman"/>
          <w:sz w:val="24"/>
          <w:szCs w:val="24"/>
        </w:rPr>
        <w:t xml:space="preserve">but </w:t>
      </w:r>
      <w:r w:rsidRPr="00BC32CE">
        <w:rPr>
          <w:rFonts w:ascii="Times New Roman" w:hAnsi="Times New Roman" w:cs="Times New Roman"/>
          <w:sz w:val="24"/>
          <w:szCs w:val="24"/>
        </w:rPr>
        <w:t xml:space="preserve">the </w:t>
      </w:r>
      <w:r w:rsidR="007D7821">
        <w:rPr>
          <w:rFonts w:ascii="Times New Roman" w:hAnsi="Times New Roman" w:cs="Times New Roman"/>
          <w:sz w:val="24"/>
          <w:szCs w:val="24"/>
        </w:rPr>
        <w:t xml:space="preserve">hole </w:t>
      </w:r>
      <w:r w:rsidRPr="00BC32CE">
        <w:rPr>
          <w:rFonts w:ascii="Times New Roman" w:hAnsi="Times New Roman" w:cs="Times New Roman"/>
          <w:sz w:val="24"/>
          <w:szCs w:val="24"/>
        </w:rPr>
        <w:t xml:space="preserve">size </w:t>
      </w:r>
      <w:r w:rsidR="007D7821">
        <w:rPr>
          <w:rFonts w:ascii="Times New Roman" w:hAnsi="Times New Roman" w:cs="Times New Roman"/>
          <w:sz w:val="24"/>
          <w:szCs w:val="24"/>
        </w:rPr>
        <w:t>in</w:t>
      </w:r>
      <w:r w:rsidRPr="00BC32CE">
        <w:rPr>
          <w:rFonts w:ascii="Times New Roman" w:hAnsi="Times New Roman" w:cs="Times New Roman"/>
          <w:sz w:val="24"/>
          <w:szCs w:val="24"/>
        </w:rPr>
        <w:t xml:space="preserve"> the polyimide substrate (4 mm × 5 mm) and the SWCNT film</w:t>
      </w:r>
      <w:r w:rsidR="007D7821">
        <w:rPr>
          <w:rFonts w:ascii="Times New Roman" w:hAnsi="Times New Roman" w:cs="Times New Roman"/>
          <w:sz w:val="24"/>
          <w:szCs w:val="24"/>
        </w:rPr>
        <w:t xml:space="preserve"> size</w:t>
      </w:r>
      <w:r w:rsidRPr="00BC32CE">
        <w:rPr>
          <w:rFonts w:ascii="Times New Roman" w:hAnsi="Times New Roman" w:cs="Times New Roman"/>
          <w:sz w:val="24"/>
          <w:szCs w:val="24"/>
        </w:rPr>
        <w:t xml:space="preserve"> (10 mm × 10 mm) were changed.</w:t>
      </w:r>
      <w:r w:rsidR="007554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32CE">
        <w:rPr>
          <w:rFonts w:ascii="Times New Roman" w:hAnsi="Times New Roman" w:cs="Times New Roman"/>
          <w:sz w:val="24"/>
          <w:szCs w:val="24"/>
        </w:rPr>
        <w:t xml:space="preserve">All the measurement conditions were the same as </w:t>
      </w:r>
      <w:r w:rsidR="005E526E">
        <w:rPr>
          <w:rFonts w:ascii="Times New Roman" w:hAnsi="Times New Roman" w:cs="Times New Roman"/>
          <w:sz w:val="24"/>
          <w:szCs w:val="24"/>
        </w:rPr>
        <w:t xml:space="preserve">those performed </w:t>
      </w:r>
      <w:r w:rsidRPr="00BC32CE">
        <w:rPr>
          <w:rFonts w:ascii="Times New Roman" w:hAnsi="Times New Roman" w:cs="Times New Roman"/>
          <w:sz w:val="24"/>
          <w:szCs w:val="24"/>
        </w:rPr>
        <w:t xml:space="preserve">in </w:t>
      </w:r>
      <w:r w:rsidR="00B4653E">
        <w:rPr>
          <w:rFonts w:ascii="Times New Roman" w:hAnsi="Times New Roman" w:cs="Times New Roman"/>
          <w:sz w:val="24"/>
          <w:szCs w:val="24"/>
        </w:rPr>
        <w:t>the main article</w:t>
      </w:r>
      <w:r w:rsidRPr="00BC32CE">
        <w:rPr>
          <w:rFonts w:ascii="Times New Roman" w:hAnsi="Times New Roman" w:cs="Times New Roman"/>
          <w:sz w:val="24"/>
          <w:szCs w:val="24"/>
        </w:rPr>
        <w:t xml:space="preserve">, and the ambient temperature was </w:t>
      </w:r>
      <w:r w:rsidR="007D7821">
        <w:rPr>
          <w:rFonts w:ascii="Times New Roman" w:hAnsi="Times New Roman" w:cs="Times New Roman"/>
          <w:sz w:val="24"/>
          <w:szCs w:val="24"/>
        </w:rPr>
        <w:t>approximately</w:t>
      </w:r>
      <w:r w:rsidRPr="00BC32CE">
        <w:rPr>
          <w:rFonts w:ascii="Times New Roman" w:hAnsi="Times New Roman" w:cs="Times New Roman"/>
          <w:sz w:val="24"/>
          <w:szCs w:val="24"/>
        </w:rPr>
        <w:t xml:space="preserve"> 20</w:t>
      </w:r>
      <w:r w:rsidR="007D7821">
        <w:rPr>
          <w:rFonts w:ascii="Times New Roman" w:hAnsi="Times New Roman" w:cs="Times New Roman"/>
          <w:sz w:val="24"/>
          <w:szCs w:val="24"/>
        </w:rPr>
        <w:t>°</w:t>
      </w:r>
      <w:r w:rsidRPr="00BC32CE">
        <w:rPr>
          <w:rFonts w:ascii="Times New Roman" w:hAnsi="Times New Roman" w:cs="Times New Roman"/>
          <w:sz w:val="24"/>
          <w:szCs w:val="24"/>
        </w:rPr>
        <w:t>C.</w:t>
      </w:r>
      <w:r w:rsidR="007D7821">
        <w:rPr>
          <w:rFonts w:ascii="Times New Roman" w:hAnsi="Times New Roman" w:cs="Times New Roman"/>
          <w:sz w:val="24"/>
          <w:szCs w:val="24"/>
        </w:rPr>
        <w:t xml:space="preserve"> </w:t>
      </w:r>
      <w:r w:rsidR="00B47120">
        <w:rPr>
          <w:rFonts w:ascii="Times New Roman" w:hAnsi="Times New Roman" w:cs="Times New Roman"/>
          <w:sz w:val="24"/>
          <w:szCs w:val="24"/>
        </w:rPr>
        <w:t>T</w:t>
      </w:r>
      <w:r w:rsidRPr="00BC32CE">
        <w:rPr>
          <w:rFonts w:ascii="Times New Roman" w:hAnsi="Times New Roman" w:cs="Times New Roman"/>
          <w:sz w:val="24"/>
          <w:szCs w:val="24"/>
        </w:rPr>
        <w:t xml:space="preserve">he performance of the </w:t>
      </w:r>
      <w:r w:rsidR="00B47120">
        <w:rPr>
          <w:rFonts w:ascii="Times New Roman" w:hAnsi="Times New Roman" w:cs="Times New Roman"/>
          <w:sz w:val="24"/>
          <w:szCs w:val="24"/>
        </w:rPr>
        <w:t>TEGs</w:t>
      </w:r>
      <w:r w:rsidRPr="00BC32CE">
        <w:rPr>
          <w:rFonts w:ascii="Times New Roman" w:hAnsi="Times New Roman" w:cs="Times New Roman"/>
          <w:sz w:val="24"/>
          <w:szCs w:val="24"/>
        </w:rPr>
        <w:t xml:space="preserve"> was improved </w:t>
      </w:r>
      <w:r w:rsidR="00B47120">
        <w:rPr>
          <w:rFonts w:ascii="Times New Roman" w:hAnsi="Times New Roman" w:cs="Times New Roman"/>
          <w:sz w:val="24"/>
          <w:szCs w:val="24"/>
        </w:rPr>
        <w:t>compared to that in</w:t>
      </w:r>
      <w:r w:rsidRPr="00BC32CE">
        <w:rPr>
          <w:rFonts w:ascii="Times New Roman" w:hAnsi="Times New Roman" w:cs="Times New Roman"/>
          <w:sz w:val="24"/>
          <w:szCs w:val="24"/>
        </w:rPr>
        <w:t xml:space="preserve"> </w:t>
      </w:r>
      <w:r w:rsidR="00B4653E">
        <w:rPr>
          <w:rFonts w:ascii="Times New Roman" w:hAnsi="Times New Roman" w:cs="Times New Roman"/>
          <w:sz w:val="24"/>
          <w:szCs w:val="24"/>
        </w:rPr>
        <w:t>the main article</w:t>
      </w:r>
      <w:r w:rsidRPr="00BC32CE">
        <w:rPr>
          <w:rFonts w:ascii="Times New Roman" w:hAnsi="Times New Roman" w:cs="Times New Roman"/>
          <w:sz w:val="24"/>
          <w:szCs w:val="24"/>
        </w:rPr>
        <w:t xml:space="preserve"> under all measurement conditions </w:t>
      </w:r>
      <w:r w:rsidR="00B47120">
        <w:rPr>
          <w:rFonts w:ascii="Times New Roman" w:hAnsi="Times New Roman" w:cs="Times New Roman"/>
          <w:sz w:val="24"/>
          <w:szCs w:val="24"/>
        </w:rPr>
        <w:t>due to the</w:t>
      </w:r>
      <w:r w:rsidRPr="00BC32CE">
        <w:rPr>
          <w:rFonts w:ascii="Times New Roman" w:hAnsi="Times New Roman" w:cs="Times New Roman"/>
          <w:sz w:val="24"/>
          <w:szCs w:val="24"/>
        </w:rPr>
        <w:t xml:space="preserve"> increas</w:t>
      </w:r>
      <w:r w:rsidR="00B47120">
        <w:rPr>
          <w:rFonts w:ascii="Times New Roman" w:hAnsi="Times New Roman" w:cs="Times New Roman"/>
          <w:sz w:val="24"/>
          <w:szCs w:val="24"/>
        </w:rPr>
        <w:t>e in</w:t>
      </w:r>
      <w:r w:rsidRPr="00BC32CE">
        <w:rPr>
          <w:rFonts w:ascii="Times New Roman" w:hAnsi="Times New Roman" w:cs="Times New Roman"/>
          <w:sz w:val="24"/>
          <w:szCs w:val="24"/>
        </w:rPr>
        <w:t xml:space="preserve"> the number of films. </w:t>
      </w:r>
      <w:r w:rsidR="00B47120">
        <w:rPr>
          <w:rFonts w:ascii="Times New Roman" w:hAnsi="Times New Roman" w:cs="Times New Roman"/>
          <w:sz w:val="24"/>
          <w:szCs w:val="24"/>
        </w:rPr>
        <w:t xml:space="preserve">We verified that </w:t>
      </w:r>
      <w:r w:rsidR="00B47120" w:rsidRPr="00BC32CE">
        <w:rPr>
          <w:rFonts w:ascii="Times New Roman" w:hAnsi="Times New Roman" w:cs="Times New Roman"/>
          <w:sz w:val="24"/>
          <w:szCs w:val="24"/>
        </w:rPr>
        <w:t xml:space="preserve">temperature differences were observed in each film </w:t>
      </w:r>
      <w:r w:rsidR="00B47120">
        <w:rPr>
          <w:rFonts w:ascii="Times New Roman" w:hAnsi="Times New Roman" w:cs="Times New Roman"/>
          <w:sz w:val="24"/>
          <w:szCs w:val="24"/>
        </w:rPr>
        <w:t>even though</w:t>
      </w:r>
      <w:r w:rsidRPr="00BC32CE">
        <w:rPr>
          <w:rFonts w:ascii="Times New Roman" w:hAnsi="Times New Roman" w:cs="Times New Roman"/>
          <w:sz w:val="24"/>
          <w:szCs w:val="24"/>
        </w:rPr>
        <w:t xml:space="preserve"> the holes in the substrate and the SWCNT films were made smaller</w:t>
      </w:r>
      <w:r w:rsidR="00B47120">
        <w:rPr>
          <w:rFonts w:ascii="Times New Roman" w:hAnsi="Times New Roman" w:cs="Times New Roman"/>
          <w:sz w:val="24"/>
          <w:szCs w:val="24"/>
        </w:rPr>
        <w:t>.</w:t>
      </w:r>
    </w:p>
    <w:p w14:paraId="26E4493E" w14:textId="16F7C4CF" w:rsidR="004D7993" w:rsidRDefault="00E8486C" w:rsidP="00833BB4">
      <w:pPr>
        <w:rPr>
          <w:rFonts w:ascii="Times New Roman" w:hAnsi="Times New Roman" w:cs="Times New Roman"/>
          <w:sz w:val="24"/>
          <w:szCs w:val="24"/>
        </w:rPr>
      </w:pPr>
      <w:r w:rsidRPr="00E8486C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EE853C3" wp14:editId="05596423">
            <wp:simplePos x="0" y="0"/>
            <wp:positionH relativeFrom="margin">
              <wp:align>right</wp:align>
            </wp:positionH>
            <wp:positionV relativeFrom="paragraph">
              <wp:posOffset>56515</wp:posOffset>
            </wp:positionV>
            <wp:extent cx="5367020" cy="5104130"/>
            <wp:effectExtent l="0" t="0" r="5080" b="0"/>
            <wp:wrapTopAndBottom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020" cy="510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0CBC" w:rsidRPr="00F7183D">
        <w:rPr>
          <w:rFonts w:ascii="Times New Roman" w:hAnsi="Times New Roman" w:cs="Times New Roman"/>
          <w:b/>
          <w:bCs/>
          <w:sz w:val="24"/>
          <w:szCs w:val="24"/>
        </w:rPr>
        <w:t xml:space="preserve">Fig. S4. </w:t>
      </w:r>
      <w:r w:rsidR="007C0414">
        <w:rPr>
          <w:rFonts w:ascii="Times New Roman" w:hAnsi="Times New Roman" w:cs="Times New Roman"/>
          <w:b/>
          <w:bCs/>
          <w:sz w:val="24"/>
          <w:szCs w:val="24"/>
        </w:rPr>
        <w:t xml:space="preserve">Humidity measurement </w:t>
      </w:r>
      <w:r w:rsidR="00C10CBC" w:rsidRPr="00F7183D">
        <w:rPr>
          <w:rFonts w:ascii="Times New Roman" w:hAnsi="Times New Roman" w:cs="Times New Roman"/>
          <w:b/>
          <w:bCs/>
          <w:sz w:val="24"/>
          <w:szCs w:val="24"/>
        </w:rPr>
        <w:t xml:space="preserve">in the SWCNT film TEG </w:t>
      </w:r>
      <w:r w:rsidR="007C0414">
        <w:rPr>
          <w:rFonts w:ascii="Times New Roman" w:hAnsi="Times New Roman" w:cs="Times New Roman"/>
          <w:b/>
          <w:bCs/>
          <w:sz w:val="24"/>
          <w:szCs w:val="24"/>
        </w:rPr>
        <w:t xml:space="preserve">at the positions </w:t>
      </w:r>
      <w:r w:rsidR="00C10CBC" w:rsidRPr="00F7183D">
        <w:rPr>
          <w:rFonts w:ascii="Times New Roman" w:hAnsi="Times New Roman" w:cs="Times New Roman"/>
          <w:b/>
          <w:bCs/>
          <w:sz w:val="24"/>
          <w:szCs w:val="24"/>
        </w:rPr>
        <w:t xml:space="preserve">with and without holes in the substrate. 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The humidity was measured for 3600 s. </w:t>
      </w:r>
      <w:r w:rsidR="00783920">
        <w:rPr>
          <w:rFonts w:ascii="Times New Roman" w:hAnsi="Times New Roman" w:cs="Times New Roman"/>
          <w:sz w:val="24"/>
          <w:szCs w:val="24"/>
        </w:rPr>
        <w:t>T</w:t>
      </w:r>
      <w:r w:rsidR="00C10CBC" w:rsidRPr="007C0414">
        <w:rPr>
          <w:rFonts w:ascii="Times New Roman" w:hAnsi="Times New Roman" w:cs="Times New Roman"/>
          <w:sz w:val="24"/>
          <w:szCs w:val="24"/>
        </w:rPr>
        <w:t>he humidity of the area with holes in the substrate was measured</w:t>
      </w:r>
      <w:r w:rsidR="00783920" w:rsidRPr="00783920">
        <w:rPr>
          <w:rFonts w:ascii="Times New Roman" w:hAnsi="Times New Roman" w:cs="Times New Roman"/>
          <w:sz w:val="24"/>
          <w:szCs w:val="24"/>
        </w:rPr>
        <w:t xml:space="preserve"> </w:t>
      </w:r>
      <w:r w:rsidR="00783920">
        <w:rPr>
          <w:rFonts w:ascii="Times New Roman" w:hAnsi="Times New Roman" w:cs="Times New Roman"/>
          <w:sz w:val="24"/>
          <w:szCs w:val="24"/>
        </w:rPr>
        <w:t>f</w:t>
      </w:r>
      <w:r w:rsidR="00783920" w:rsidRPr="007C0414">
        <w:rPr>
          <w:rFonts w:ascii="Times New Roman" w:hAnsi="Times New Roman" w:cs="Times New Roman"/>
          <w:sz w:val="24"/>
          <w:szCs w:val="24"/>
        </w:rPr>
        <w:t>rom 0 to 1800 s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, and </w:t>
      </w:r>
      <w:r w:rsidR="00783920">
        <w:rPr>
          <w:rFonts w:ascii="Times New Roman" w:hAnsi="Times New Roman" w:cs="Times New Roman"/>
          <w:sz w:val="24"/>
          <w:szCs w:val="24"/>
        </w:rPr>
        <w:t>that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of the area without holes in the substrate was measured </w:t>
      </w:r>
      <w:r w:rsidR="00783920" w:rsidRPr="007C0414">
        <w:rPr>
          <w:rFonts w:ascii="Times New Roman" w:hAnsi="Times New Roman" w:cs="Times New Roman"/>
          <w:sz w:val="24"/>
          <w:szCs w:val="24"/>
        </w:rPr>
        <w:t>from 1800 to 3600 s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. </w:t>
      </w:r>
      <w:r w:rsidR="00187E01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A</w:t>
      </w:r>
      <w:r w:rsidR="00187E01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shows the humidity of SWCNT film TEG floating in water (W.T. 20°C)</w:t>
      </w:r>
      <w:r w:rsidR="00187E01">
        <w:rPr>
          <w:rFonts w:ascii="Times New Roman" w:hAnsi="Times New Roman" w:cs="Times New Roman"/>
          <w:sz w:val="24"/>
          <w:szCs w:val="24"/>
        </w:rPr>
        <w:t>.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</w:t>
      </w:r>
      <w:r w:rsidR="00187E01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B</w:t>
      </w:r>
      <w:r w:rsidR="00187E01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shows the humidity of SWCNT film TEG floating in water under artificial solar light (1000 W/m</w:t>
      </w:r>
      <w:r w:rsidR="00C10CBC" w:rsidRPr="007C041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) and wind (3.0 m/s). The humidity measurements in </w:t>
      </w:r>
      <w:r w:rsidR="00187E01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A</w:t>
      </w:r>
      <w:r w:rsidR="00187E01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and </w:t>
      </w:r>
      <w:r w:rsidR="00187E01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B</w:t>
      </w:r>
      <w:r w:rsidR="00187E01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show that the humidity in the </w:t>
      </w:r>
      <w:r w:rsidR="0083473B">
        <w:rPr>
          <w:rFonts w:ascii="Times New Roman" w:hAnsi="Times New Roman" w:cs="Times New Roman"/>
          <w:sz w:val="24"/>
          <w:szCs w:val="24"/>
        </w:rPr>
        <w:t>hole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area (0 ~ 1800 s) is generally higher than the humidity in the area without holes in the substrate (1800 ~ 3600 s). The overall humidity in </w:t>
      </w:r>
      <w:r w:rsidR="003A2D8B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B</w:t>
      </w:r>
      <w:r w:rsidR="003A2D8B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is lower than that in </w:t>
      </w:r>
      <w:r w:rsidR="003A2D8B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A</w:t>
      </w:r>
      <w:r w:rsidR="003A2D8B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>. Th</w:t>
      </w:r>
      <w:r w:rsidR="007C0414">
        <w:rPr>
          <w:rFonts w:ascii="Times New Roman" w:hAnsi="Times New Roman" w:cs="Times New Roman"/>
          <w:sz w:val="24"/>
          <w:szCs w:val="24"/>
        </w:rPr>
        <w:t>is phenomenon occurred because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the air flow near the surface of SWCNT film was created by blowing </w:t>
      </w:r>
      <w:r w:rsidR="005E600A">
        <w:rPr>
          <w:rFonts w:ascii="Times New Roman" w:hAnsi="Times New Roman" w:cs="Times New Roman"/>
          <w:sz w:val="24"/>
          <w:szCs w:val="24"/>
        </w:rPr>
        <w:t xml:space="preserve">the 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wind, and the evaporated vapor was ventilated, thus lowering the humidity. The humidity measurement in </w:t>
      </w:r>
      <w:r w:rsidR="005E600A">
        <w:rPr>
          <w:rFonts w:ascii="Times New Roman" w:hAnsi="Times New Roman" w:cs="Times New Roman"/>
          <w:sz w:val="24"/>
          <w:szCs w:val="24"/>
        </w:rPr>
        <w:t>(</w:t>
      </w:r>
      <w:r w:rsidR="00C10CBC" w:rsidRPr="007C0414">
        <w:rPr>
          <w:rFonts w:ascii="Times New Roman" w:hAnsi="Times New Roman" w:cs="Times New Roman"/>
          <w:sz w:val="24"/>
          <w:szCs w:val="24"/>
        </w:rPr>
        <w:t>B</w:t>
      </w:r>
      <w:r w:rsidR="005E600A">
        <w:rPr>
          <w:rFonts w:ascii="Times New Roman" w:hAnsi="Times New Roman" w:cs="Times New Roman"/>
          <w:sz w:val="24"/>
          <w:szCs w:val="24"/>
        </w:rPr>
        <w:t>)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</w:t>
      </w:r>
      <w:r w:rsidR="005E600A">
        <w:rPr>
          <w:rFonts w:ascii="Times New Roman" w:hAnsi="Times New Roman" w:cs="Times New Roman"/>
          <w:sz w:val="24"/>
          <w:szCs w:val="24"/>
        </w:rPr>
        <w:t>corresponds to</w:t>
      </w:r>
      <w:r w:rsidR="00C10CBC" w:rsidRPr="007C0414">
        <w:rPr>
          <w:rFonts w:ascii="Times New Roman" w:hAnsi="Times New Roman" w:cs="Times New Roman"/>
          <w:sz w:val="24"/>
          <w:szCs w:val="24"/>
        </w:rPr>
        <w:t xml:space="preserve"> the temperature distribution and performance in </w:t>
      </w:r>
      <w:r w:rsidR="00B4653E">
        <w:rPr>
          <w:rFonts w:ascii="Times New Roman" w:hAnsi="Times New Roman" w:cs="Times New Roman"/>
          <w:sz w:val="24"/>
          <w:szCs w:val="24"/>
        </w:rPr>
        <w:t>the main article</w:t>
      </w:r>
      <w:r w:rsidR="00B4653E">
        <w:rPr>
          <w:rFonts w:ascii="Times New Roman" w:hAnsi="Times New Roman" w:cs="Times New Roman"/>
          <w:sz w:val="24"/>
          <w:szCs w:val="24"/>
        </w:rPr>
        <w:t>.</w:t>
      </w:r>
    </w:p>
    <w:p w14:paraId="01D02BCF" w14:textId="74033299" w:rsidR="009151D9" w:rsidRDefault="00753D31" w:rsidP="00833BB4">
      <w:pPr>
        <w:rPr>
          <w:rFonts w:ascii="Times New Roman" w:hAnsi="Times New Roman" w:cs="Times New Roman"/>
        </w:rPr>
      </w:pPr>
      <w:r w:rsidRPr="00753D31">
        <w:rPr>
          <w:rFonts w:hint="eastAsia"/>
          <w:noProof/>
        </w:rPr>
        <w:lastRenderedPageBreak/>
        <w:drawing>
          <wp:inline distT="0" distB="0" distL="0" distR="0" wp14:anchorId="43FBC521" wp14:editId="511D2BAC">
            <wp:extent cx="5400040" cy="4026535"/>
            <wp:effectExtent l="0" t="0" r="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2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916BC" w14:textId="0809CE76" w:rsidR="00753D31" w:rsidRPr="00A76E5B" w:rsidRDefault="00A76E5B" w:rsidP="00833BB4">
      <w:pPr>
        <w:rPr>
          <w:rFonts w:ascii="Times New Roman" w:hAnsi="Times New Roman" w:cs="Times New Roman"/>
          <w:sz w:val="24"/>
          <w:szCs w:val="24"/>
        </w:rPr>
      </w:pPr>
      <w:r w:rsidRPr="00A76E5B">
        <w:rPr>
          <w:rFonts w:ascii="Times New Roman" w:hAnsi="Times New Roman" w:cs="Times New Roman"/>
          <w:b/>
          <w:bCs/>
          <w:sz w:val="24"/>
          <w:szCs w:val="24"/>
        </w:rPr>
        <w:t>Fig. S5. Temperature distribution and performance of the water-floating SWCNT film TEGs for outdoor measurement.</w:t>
      </w:r>
      <w:r w:rsidRPr="00A76E5B">
        <w:rPr>
          <w:rFonts w:ascii="Times New Roman" w:hAnsi="Times New Roman" w:cs="Times New Roman"/>
          <w:sz w:val="24"/>
          <w:szCs w:val="24"/>
        </w:rPr>
        <w:t xml:space="preserve"> In the outdoor measurements, the effects of natural sunlight variations and wind fluctuations on the temperature distribution and performance of SWCNT film TEG were examined. The temperature distribution in </w:t>
      </w:r>
      <w:r w:rsidR="00BF6890">
        <w:rPr>
          <w:rFonts w:ascii="Times New Roman" w:hAnsi="Times New Roman" w:cs="Times New Roman"/>
          <w:sz w:val="24"/>
          <w:szCs w:val="24"/>
        </w:rPr>
        <w:t xml:space="preserve">(A)-(C) </w:t>
      </w:r>
      <w:r w:rsidRPr="00A76E5B">
        <w:rPr>
          <w:rFonts w:ascii="Times New Roman" w:hAnsi="Times New Roman" w:cs="Times New Roman"/>
          <w:sz w:val="24"/>
          <w:szCs w:val="24"/>
        </w:rPr>
        <w:t xml:space="preserve">and the performance in </w:t>
      </w:r>
      <w:r w:rsidR="00BF6890">
        <w:rPr>
          <w:rFonts w:ascii="Times New Roman" w:hAnsi="Times New Roman" w:cs="Times New Roman"/>
          <w:sz w:val="24"/>
          <w:szCs w:val="24"/>
        </w:rPr>
        <w:t>(</w:t>
      </w:r>
      <w:r w:rsidRPr="00A76E5B">
        <w:rPr>
          <w:rFonts w:ascii="Times New Roman" w:hAnsi="Times New Roman" w:cs="Times New Roman"/>
          <w:sz w:val="24"/>
          <w:szCs w:val="24"/>
        </w:rPr>
        <w:t>D</w:t>
      </w:r>
      <w:r w:rsidR="00BF6890">
        <w:rPr>
          <w:rFonts w:ascii="Times New Roman" w:hAnsi="Times New Roman" w:cs="Times New Roman"/>
          <w:sz w:val="24"/>
          <w:szCs w:val="24"/>
        </w:rPr>
        <w:t>)</w:t>
      </w:r>
      <w:r w:rsidRPr="00A76E5B">
        <w:rPr>
          <w:rFonts w:ascii="Times New Roman" w:hAnsi="Times New Roman" w:cs="Times New Roman"/>
          <w:sz w:val="24"/>
          <w:szCs w:val="24"/>
        </w:rPr>
        <w:t xml:space="preserve"> were measured on March 25, 2021</w:t>
      </w:r>
      <w:r w:rsidR="00BF6890">
        <w:rPr>
          <w:rFonts w:ascii="Times New Roman" w:hAnsi="Times New Roman" w:cs="Times New Roman"/>
          <w:sz w:val="24"/>
          <w:szCs w:val="24"/>
        </w:rPr>
        <w:t xml:space="preserve"> </w:t>
      </w:r>
      <w:r w:rsidR="00320BAC">
        <w:rPr>
          <w:rFonts w:ascii="Times New Roman" w:hAnsi="Times New Roman" w:cs="Times New Roman"/>
          <w:sz w:val="24"/>
          <w:szCs w:val="24"/>
        </w:rPr>
        <w:t xml:space="preserve">at </w:t>
      </w:r>
      <w:r w:rsidR="00BF6890">
        <w:rPr>
          <w:rFonts w:ascii="Times New Roman" w:hAnsi="Times New Roman" w:cs="Times New Roman"/>
          <w:sz w:val="24"/>
          <w:szCs w:val="24"/>
        </w:rPr>
        <w:t>Hiratsuka</w:t>
      </w:r>
      <w:r w:rsidR="005E08EC">
        <w:rPr>
          <w:rFonts w:ascii="Times New Roman" w:hAnsi="Times New Roman" w:cs="Times New Roman"/>
          <w:sz w:val="24"/>
          <w:szCs w:val="24"/>
        </w:rPr>
        <w:t xml:space="preserve"> city</w:t>
      </w:r>
      <w:r w:rsidR="003E7A08">
        <w:rPr>
          <w:rFonts w:ascii="Times New Roman" w:hAnsi="Times New Roman" w:cs="Times New Roman"/>
          <w:sz w:val="24"/>
          <w:szCs w:val="24"/>
        </w:rPr>
        <w:t xml:space="preserve"> (</w:t>
      </w:r>
      <w:r w:rsidR="003E7A08" w:rsidRPr="003E7A08">
        <w:rPr>
          <w:rFonts w:ascii="Times New Roman" w:hAnsi="Times New Roman" w:cs="Times New Roman"/>
          <w:sz w:val="24"/>
          <w:szCs w:val="24"/>
        </w:rPr>
        <w:t xml:space="preserve">northern latitude of </w:t>
      </w:r>
      <w:r w:rsidR="003E7A08">
        <w:rPr>
          <w:rFonts w:ascii="Times New Roman" w:hAnsi="Times New Roman" w:cs="Times New Roman"/>
          <w:sz w:val="24"/>
          <w:szCs w:val="24"/>
        </w:rPr>
        <w:t>35</w:t>
      </w:r>
      <w:r w:rsidR="003E7A08" w:rsidRPr="003E7A08">
        <w:rPr>
          <w:rFonts w:ascii="Times New Roman" w:hAnsi="Times New Roman" w:cs="Times New Roman"/>
          <w:sz w:val="24"/>
          <w:szCs w:val="24"/>
        </w:rPr>
        <w:t xml:space="preserve"> degrees</w:t>
      </w:r>
      <w:r w:rsidR="003E7A08">
        <w:rPr>
          <w:rFonts w:ascii="Times New Roman" w:hAnsi="Times New Roman" w:cs="Times New Roman"/>
          <w:sz w:val="24"/>
          <w:szCs w:val="24"/>
        </w:rPr>
        <w:t>)</w:t>
      </w:r>
      <w:r w:rsidR="00BF6890">
        <w:rPr>
          <w:rFonts w:ascii="Times New Roman" w:hAnsi="Times New Roman" w:cs="Times New Roman"/>
          <w:sz w:val="24"/>
          <w:szCs w:val="24"/>
        </w:rPr>
        <w:t>, Japan</w:t>
      </w:r>
      <w:r w:rsidRPr="00A76E5B">
        <w:rPr>
          <w:rFonts w:ascii="Times New Roman" w:hAnsi="Times New Roman" w:cs="Times New Roman"/>
          <w:sz w:val="24"/>
          <w:szCs w:val="24"/>
        </w:rPr>
        <w:t>.</w:t>
      </w:r>
      <w:r w:rsidR="001A248B">
        <w:rPr>
          <w:rFonts w:ascii="Times New Roman" w:hAnsi="Times New Roman" w:cs="Times New Roman"/>
          <w:sz w:val="24"/>
          <w:szCs w:val="24"/>
        </w:rPr>
        <w:t xml:space="preserve"> </w:t>
      </w:r>
      <w:r w:rsidRPr="00A76E5B">
        <w:rPr>
          <w:rFonts w:ascii="Times New Roman" w:hAnsi="Times New Roman" w:cs="Times New Roman"/>
          <w:sz w:val="24"/>
          <w:szCs w:val="24"/>
        </w:rPr>
        <w:t xml:space="preserve">The weather on </w:t>
      </w:r>
      <w:r w:rsidR="001A248B">
        <w:rPr>
          <w:rFonts w:ascii="Times New Roman" w:hAnsi="Times New Roman" w:cs="Times New Roman"/>
          <w:sz w:val="24"/>
          <w:szCs w:val="24"/>
        </w:rPr>
        <w:t>th</w:t>
      </w:r>
      <w:r w:rsidR="00BB29E8">
        <w:rPr>
          <w:rFonts w:ascii="Times New Roman" w:hAnsi="Times New Roman" w:cs="Times New Roman"/>
          <w:sz w:val="24"/>
          <w:szCs w:val="24"/>
        </w:rPr>
        <w:t>e</w:t>
      </w:r>
      <w:r w:rsidRPr="00A76E5B">
        <w:rPr>
          <w:rFonts w:ascii="Times New Roman" w:hAnsi="Times New Roman" w:cs="Times New Roman"/>
          <w:sz w:val="24"/>
          <w:szCs w:val="24"/>
        </w:rPr>
        <w:t xml:space="preserve"> day was cloudy (0 min of sunlight during the measurement time), the temperature was 18°C, and the wind speed was 0 ~ 3.1 m/s.</w:t>
      </w:r>
      <w:r w:rsidR="001A248B">
        <w:rPr>
          <w:rFonts w:ascii="Times New Roman" w:hAnsi="Times New Roman" w:cs="Times New Roman"/>
          <w:sz w:val="24"/>
          <w:szCs w:val="24"/>
        </w:rPr>
        <w:t xml:space="preserve"> </w:t>
      </w:r>
      <w:r w:rsidRPr="00A76E5B">
        <w:rPr>
          <w:rFonts w:ascii="Times New Roman" w:hAnsi="Times New Roman" w:cs="Times New Roman"/>
          <w:sz w:val="24"/>
          <w:szCs w:val="24"/>
        </w:rPr>
        <w:t>The temperature distribution of the SWCNT film TEG was measured every two hours from 11:40 AM to 15:40 PM.</w:t>
      </w:r>
      <w:r w:rsidR="006B6A83">
        <w:rPr>
          <w:rFonts w:ascii="Times New Roman" w:hAnsi="Times New Roman" w:cs="Times New Roman"/>
          <w:sz w:val="24"/>
          <w:szCs w:val="24"/>
        </w:rPr>
        <w:t xml:space="preserve"> </w:t>
      </w:r>
      <w:r w:rsidRPr="00A76E5B">
        <w:rPr>
          <w:rFonts w:ascii="Times New Roman" w:hAnsi="Times New Roman" w:cs="Times New Roman"/>
          <w:sz w:val="24"/>
          <w:szCs w:val="24"/>
        </w:rPr>
        <w:t xml:space="preserve">In </w:t>
      </w:r>
      <w:r w:rsidR="00995624">
        <w:rPr>
          <w:rFonts w:ascii="Times New Roman" w:hAnsi="Times New Roman" w:cs="Times New Roman"/>
          <w:sz w:val="24"/>
          <w:szCs w:val="24"/>
        </w:rPr>
        <w:t>(</w:t>
      </w:r>
      <w:r w:rsidRPr="00A76E5B">
        <w:rPr>
          <w:rFonts w:ascii="Times New Roman" w:hAnsi="Times New Roman" w:cs="Times New Roman"/>
          <w:sz w:val="24"/>
          <w:szCs w:val="24"/>
        </w:rPr>
        <w:t>A</w:t>
      </w:r>
      <w:r w:rsidR="00995624">
        <w:rPr>
          <w:rFonts w:ascii="Times New Roman" w:hAnsi="Times New Roman" w:cs="Times New Roman"/>
          <w:sz w:val="24"/>
          <w:szCs w:val="24"/>
        </w:rPr>
        <w:t>)</w:t>
      </w:r>
      <w:r w:rsidRPr="00A76E5B">
        <w:rPr>
          <w:rFonts w:ascii="Times New Roman" w:hAnsi="Times New Roman" w:cs="Times New Roman"/>
          <w:sz w:val="24"/>
          <w:szCs w:val="24"/>
        </w:rPr>
        <w:t xml:space="preserve"> ~ </w:t>
      </w:r>
      <w:r w:rsidR="00995624">
        <w:rPr>
          <w:rFonts w:ascii="Times New Roman" w:hAnsi="Times New Roman" w:cs="Times New Roman"/>
          <w:sz w:val="24"/>
          <w:szCs w:val="24"/>
        </w:rPr>
        <w:t>(</w:t>
      </w:r>
      <w:r w:rsidRPr="00A76E5B">
        <w:rPr>
          <w:rFonts w:ascii="Times New Roman" w:hAnsi="Times New Roman" w:cs="Times New Roman"/>
          <w:sz w:val="24"/>
          <w:szCs w:val="24"/>
        </w:rPr>
        <w:t>C</w:t>
      </w:r>
      <w:r w:rsidR="00995624">
        <w:rPr>
          <w:rFonts w:ascii="Times New Roman" w:hAnsi="Times New Roman" w:cs="Times New Roman"/>
          <w:sz w:val="24"/>
          <w:szCs w:val="24"/>
        </w:rPr>
        <w:t>)</w:t>
      </w:r>
      <w:r w:rsidRPr="00A76E5B">
        <w:rPr>
          <w:rFonts w:ascii="Times New Roman" w:hAnsi="Times New Roman" w:cs="Times New Roman"/>
          <w:sz w:val="24"/>
          <w:szCs w:val="24"/>
        </w:rPr>
        <w:t xml:space="preserve">, no temperature difference was observed, but the </w:t>
      </w:r>
      <w:r w:rsidR="00BB29E8">
        <w:rPr>
          <w:rFonts w:ascii="Times New Roman" w:hAnsi="Times New Roman" w:cs="Times New Roman"/>
          <w:sz w:val="24"/>
          <w:szCs w:val="24"/>
        </w:rPr>
        <w:t>thermoelectric power</w:t>
      </w:r>
      <w:r w:rsidRPr="00A76E5B">
        <w:rPr>
          <w:rFonts w:ascii="Times New Roman" w:hAnsi="Times New Roman" w:cs="Times New Roman"/>
          <w:sz w:val="24"/>
          <w:szCs w:val="24"/>
        </w:rPr>
        <w:t xml:space="preserve"> of 0.3 ~ 0.6 mV was obtained.</w:t>
      </w:r>
    </w:p>
    <w:sectPr w:rsidR="00753D31" w:rsidRPr="00A76E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6E9CC" w14:textId="77777777" w:rsidR="007618C9" w:rsidRDefault="007618C9" w:rsidP="004B1703">
      <w:r>
        <w:separator/>
      </w:r>
    </w:p>
  </w:endnote>
  <w:endnote w:type="continuationSeparator" w:id="0">
    <w:p w14:paraId="6DEC6C47" w14:textId="77777777" w:rsidR="007618C9" w:rsidRDefault="007618C9" w:rsidP="004B1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7A0831" w14:textId="77777777" w:rsidR="007618C9" w:rsidRDefault="007618C9" w:rsidP="004B1703">
      <w:r>
        <w:separator/>
      </w:r>
    </w:p>
  </w:footnote>
  <w:footnote w:type="continuationSeparator" w:id="0">
    <w:p w14:paraId="69EDFCAB" w14:textId="77777777" w:rsidR="007618C9" w:rsidRDefault="007618C9" w:rsidP="004B1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C1F"/>
    <w:rsid w:val="0000375B"/>
    <w:rsid w:val="0004051D"/>
    <w:rsid w:val="000D075E"/>
    <w:rsid w:val="000D2312"/>
    <w:rsid w:val="00187E01"/>
    <w:rsid w:val="001A248B"/>
    <w:rsid w:val="001C3BC1"/>
    <w:rsid w:val="002018CA"/>
    <w:rsid w:val="00230EEB"/>
    <w:rsid w:val="0024620E"/>
    <w:rsid w:val="002F2AB7"/>
    <w:rsid w:val="003018FE"/>
    <w:rsid w:val="00312A58"/>
    <w:rsid w:val="00320BAC"/>
    <w:rsid w:val="003324E8"/>
    <w:rsid w:val="003631E0"/>
    <w:rsid w:val="00365713"/>
    <w:rsid w:val="003A2D8B"/>
    <w:rsid w:val="003E7A08"/>
    <w:rsid w:val="00442732"/>
    <w:rsid w:val="004B1703"/>
    <w:rsid w:val="004B5677"/>
    <w:rsid w:val="004D7993"/>
    <w:rsid w:val="00566EB3"/>
    <w:rsid w:val="005A3EE7"/>
    <w:rsid w:val="005E08EC"/>
    <w:rsid w:val="005E526E"/>
    <w:rsid w:val="005E600A"/>
    <w:rsid w:val="006010C0"/>
    <w:rsid w:val="006B00CE"/>
    <w:rsid w:val="006B6A83"/>
    <w:rsid w:val="006F6633"/>
    <w:rsid w:val="00750ACB"/>
    <w:rsid w:val="00753D31"/>
    <w:rsid w:val="007554DF"/>
    <w:rsid w:val="007618C9"/>
    <w:rsid w:val="00783920"/>
    <w:rsid w:val="00791A0A"/>
    <w:rsid w:val="007C0414"/>
    <w:rsid w:val="007C318A"/>
    <w:rsid w:val="007D0C1F"/>
    <w:rsid w:val="007D7821"/>
    <w:rsid w:val="00820EE8"/>
    <w:rsid w:val="00833BB4"/>
    <w:rsid w:val="0083473B"/>
    <w:rsid w:val="009151D9"/>
    <w:rsid w:val="00995624"/>
    <w:rsid w:val="009B3155"/>
    <w:rsid w:val="009E57AE"/>
    <w:rsid w:val="00A157F8"/>
    <w:rsid w:val="00A76E5B"/>
    <w:rsid w:val="00A819FE"/>
    <w:rsid w:val="00AA332F"/>
    <w:rsid w:val="00AB6E85"/>
    <w:rsid w:val="00B434CF"/>
    <w:rsid w:val="00B4653E"/>
    <w:rsid w:val="00B47120"/>
    <w:rsid w:val="00B5036C"/>
    <w:rsid w:val="00BB29E8"/>
    <w:rsid w:val="00BC32CE"/>
    <w:rsid w:val="00BF6890"/>
    <w:rsid w:val="00C10CBC"/>
    <w:rsid w:val="00C9271D"/>
    <w:rsid w:val="00C96CB4"/>
    <w:rsid w:val="00CF7636"/>
    <w:rsid w:val="00D05CCD"/>
    <w:rsid w:val="00D22689"/>
    <w:rsid w:val="00D57766"/>
    <w:rsid w:val="00D654DE"/>
    <w:rsid w:val="00E01AF8"/>
    <w:rsid w:val="00E17685"/>
    <w:rsid w:val="00E47FCC"/>
    <w:rsid w:val="00E8486C"/>
    <w:rsid w:val="00F21039"/>
    <w:rsid w:val="00F64F8C"/>
    <w:rsid w:val="00F7183D"/>
    <w:rsid w:val="00FC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32367F"/>
  <w15:chartTrackingRefBased/>
  <w15:docId w15:val="{C7F42630-7678-4A1C-B060-C528465B6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">
    <w:name w:val="Authors"/>
    <w:basedOn w:val="a"/>
    <w:rsid w:val="007D0C1F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7D0C1F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7D0C1F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styleId="a3">
    <w:name w:val="header"/>
    <w:basedOn w:val="a"/>
    <w:link w:val="a4"/>
    <w:uiPriority w:val="99"/>
    <w:unhideWhenUsed/>
    <w:rsid w:val="004B17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1703"/>
  </w:style>
  <w:style w:type="paragraph" w:styleId="a5">
    <w:name w:val="footer"/>
    <w:basedOn w:val="a"/>
    <w:link w:val="a6"/>
    <w:uiPriority w:val="99"/>
    <w:unhideWhenUsed/>
    <w:rsid w:val="004B17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1703"/>
  </w:style>
  <w:style w:type="character" w:styleId="a7">
    <w:name w:val="annotation reference"/>
    <w:basedOn w:val="a0"/>
    <w:uiPriority w:val="99"/>
    <w:semiHidden/>
    <w:unhideWhenUsed/>
    <w:rsid w:val="00791A0A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91A0A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791A0A"/>
  </w:style>
  <w:style w:type="paragraph" w:styleId="aa">
    <w:name w:val="annotation subject"/>
    <w:basedOn w:val="a8"/>
    <w:next w:val="a8"/>
    <w:link w:val="ab"/>
    <w:uiPriority w:val="99"/>
    <w:semiHidden/>
    <w:unhideWhenUsed/>
    <w:rsid w:val="00791A0A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791A0A"/>
    <w:rPr>
      <w:b/>
      <w:bCs/>
    </w:rPr>
  </w:style>
  <w:style w:type="paragraph" w:styleId="ac">
    <w:name w:val="Revision"/>
    <w:hidden/>
    <w:uiPriority w:val="99"/>
    <w:semiHidden/>
    <w:rsid w:val="003E7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雅之 高尻</dc:creator>
  <cp:keywords/>
  <dc:description/>
  <cp:lastModifiedBy>高尻　雅之</cp:lastModifiedBy>
  <cp:revision>4</cp:revision>
  <cp:lastPrinted>2021-04-03T06:28:00Z</cp:lastPrinted>
  <dcterms:created xsi:type="dcterms:W3CDTF">2021-04-17T02:28:00Z</dcterms:created>
  <dcterms:modified xsi:type="dcterms:W3CDTF">2021-04-17T02:32:00Z</dcterms:modified>
</cp:coreProperties>
</file>