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A7BDEFA" w14:textId="77777777" w:rsidR="001D2CB6" w:rsidRPr="002F3A16" w:rsidRDefault="001D2CB6" w:rsidP="005F6621">
      <w:pPr>
        <w:spacing w:line="480" w:lineRule="auto"/>
        <w:jc w:val="center"/>
        <w:rPr>
          <w:rFonts w:ascii="Arial" w:eastAsia="Batang" w:hAnsi="Arial" w:cs="Arial"/>
          <w:b/>
          <w:color w:val="000000" w:themeColor="text1"/>
          <w:shd w:val="clear" w:color="auto" w:fill="FFFFFF"/>
        </w:rPr>
      </w:pPr>
      <w:r w:rsidRPr="002F3A16">
        <w:rPr>
          <w:rFonts w:ascii="Arial" w:eastAsia="Batang" w:hAnsi="Arial" w:cs="Arial"/>
          <w:b/>
          <w:color w:val="000000" w:themeColor="text1"/>
          <w:shd w:val="clear" w:color="auto" w:fill="FFFFFF"/>
        </w:rPr>
        <w:t>SUPPLEMENTARY INFORMATION</w:t>
      </w:r>
    </w:p>
    <w:p w14:paraId="7D2626E9" w14:textId="77777777" w:rsidR="001D2CB6" w:rsidRPr="002F3A16" w:rsidRDefault="001D2CB6" w:rsidP="001D2CB6">
      <w:pPr>
        <w:spacing w:line="480" w:lineRule="auto"/>
        <w:jc w:val="both"/>
        <w:rPr>
          <w:rFonts w:ascii="Arial" w:eastAsia="Batang" w:hAnsi="Arial" w:cs="Arial"/>
          <w:b/>
          <w:color w:val="000000" w:themeColor="text1"/>
          <w:shd w:val="clear" w:color="auto" w:fill="FFFFFF"/>
        </w:rPr>
      </w:pPr>
      <w:r w:rsidRPr="002F3A16">
        <w:rPr>
          <w:rFonts w:ascii="Arial" w:eastAsia="Batang" w:hAnsi="Arial" w:cs="Arial"/>
          <w:b/>
          <w:color w:val="000000" w:themeColor="text1"/>
          <w:shd w:val="clear" w:color="auto" w:fill="FFFFFF"/>
        </w:rPr>
        <w:t>METHODS</w:t>
      </w:r>
    </w:p>
    <w:p w14:paraId="1AAEDF97" w14:textId="77777777" w:rsidR="002B2B7A" w:rsidRPr="002F3A16" w:rsidRDefault="002B2B7A" w:rsidP="002B2B7A">
      <w:pPr>
        <w:spacing w:line="480" w:lineRule="auto"/>
        <w:jc w:val="both"/>
        <w:rPr>
          <w:rFonts w:ascii="Arial" w:eastAsia="Batang" w:hAnsi="Arial" w:cs="Arial"/>
          <w:b/>
          <w:color w:val="000000" w:themeColor="text1"/>
          <w:shd w:val="clear" w:color="auto" w:fill="FFFFFF"/>
        </w:rPr>
      </w:pPr>
      <w:r w:rsidRPr="002F3A16">
        <w:rPr>
          <w:rFonts w:ascii="Arial" w:eastAsia="Batang" w:hAnsi="Arial" w:cs="Arial"/>
          <w:b/>
          <w:color w:val="000000" w:themeColor="text1"/>
          <w:shd w:val="clear" w:color="auto" w:fill="FFFFFF"/>
        </w:rPr>
        <w:t>Synthesis of [</w:t>
      </w:r>
      <w:r w:rsidRPr="004168E6">
        <w:rPr>
          <w:rFonts w:ascii="Arial" w:eastAsia="Batang" w:hAnsi="Arial" w:cs="Arial"/>
          <w:b/>
          <w:color w:val="000000" w:themeColor="text1"/>
          <w:shd w:val="clear" w:color="auto" w:fill="FFFFFF"/>
          <w:vertAlign w:val="superscript"/>
        </w:rPr>
        <w:t>18</w:t>
      </w:r>
      <w:r w:rsidRPr="002F3A16">
        <w:rPr>
          <w:rFonts w:ascii="Arial" w:eastAsia="Batang" w:hAnsi="Arial" w:cs="Arial"/>
          <w:b/>
          <w:color w:val="000000" w:themeColor="text1"/>
          <w:shd w:val="clear" w:color="auto" w:fill="FFFFFF"/>
        </w:rPr>
        <w:t>F]</w:t>
      </w:r>
      <w:proofErr w:type="spellStart"/>
      <w:r w:rsidRPr="002F3A16">
        <w:rPr>
          <w:rFonts w:ascii="Arial" w:eastAsia="Batang" w:hAnsi="Arial" w:cs="Arial"/>
          <w:b/>
          <w:color w:val="000000" w:themeColor="text1"/>
          <w:shd w:val="clear" w:color="auto" w:fill="FFFFFF"/>
        </w:rPr>
        <w:t>DCFPyL</w:t>
      </w:r>
      <w:proofErr w:type="spellEnd"/>
      <w:r w:rsidRPr="002F3A16">
        <w:rPr>
          <w:rFonts w:ascii="Arial" w:eastAsia="Batang" w:hAnsi="Arial" w:cs="Arial"/>
          <w:b/>
          <w:color w:val="000000" w:themeColor="text1"/>
          <w:shd w:val="clear" w:color="auto" w:fill="FFFFFF"/>
        </w:rPr>
        <w:t xml:space="preserve"> </w:t>
      </w:r>
    </w:p>
    <w:p w14:paraId="41C466D7" w14:textId="24959E30" w:rsidR="002B2B7A" w:rsidRPr="002F3A16" w:rsidRDefault="002B2B7A" w:rsidP="002B2B7A">
      <w:pPr>
        <w:spacing w:line="480" w:lineRule="auto"/>
        <w:jc w:val="both"/>
        <w:rPr>
          <w:rFonts w:ascii="Arial" w:eastAsia="Batang" w:hAnsi="Arial" w:cs="Arial"/>
          <w:bCs/>
          <w:color w:val="000000" w:themeColor="text1"/>
          <w:shd w:val="clear" w:color="auto" w:fill="FFFFFF"/>
        </w:rPr>
      </w:pPr>
      <w:r w:rsidRPr="002F3A16">
        <w:rPr>
          <w:rFonts w:ascii="Arial" w:eastAsia="Batang" w:hAnsi="Arial" w:cs="Arial"/>
          <w:bCs/>
          <w:color w:val="000000" w:themeColor="text1"/>
          <w:shd w:val="clear" w:color="auto" w:fill="FFFFFF"/>
        </w:rPr>
        <w:t>[</w:t>
      </w:r>
      <w:r w:rsidRPr="004168E6">
        <w:rPr>
          <w:rFonts w:ascii="Arial" w:eastAsia="Batang" w:hAnsi="Arial" w:cs="Arial"/>
          <w:bCs/>
          <w:color w:val="000000" w:themeColor="text1"/>
          <w:shd w:val="clear" w:color="auto" w:fill="FFFFFF"/>
          <w:vertAlign w:val="superscript"/>
        </w:rPr>
        <w:t>18</w:t>
      </w:r>
      <w:r w:rsidRPr="002F3A16">
        <w:rPr>
          <w:rFonts w:ascii="Arial" w:eastAsia="Batang" w:hAnsi="Arial" w:cs="Arial"/>
          <w:bCs/>
          <w:color w:val="000000" w:themeColor="text1"/>
          <w:shd w:val="clear" w:color="auto" w:fill="FFFFFF"/>
        </w:rPr>
        <w:t>F]</w:t>
      </w:r>
      <w:proofErr w:type="spellStart"/>
      <w:r w:rsidRPr="002F3A16">
        <w:rPr>
          <w:rFonts w:ascii="Arial" w:eastAsia="Batang" w:hAnsi="Arial" w:cs="Arial"/>
          <w:bCs/>
          <w:color w:val="000000" w:themeColor="text1"/>
          <w:shd w:val="clear" w:color="auto" w:fill="FFFFFF"/>
        </w:rPr>
        <w:t>DCFPyL</w:t>
      </w:r>
      <w:proofErr w:type="spellEnd"/>
      <w:r w:rsidRPr="002F3A16">
        <w:rPr>
          <w:rFonts w:ascii="Arial" w:eastAsia="Batang" w:hAnsi="Arial" w:cs="Arial"/>
          <w:bCs/>
          <w:color w:val="000000" w:themeColor="text1"/>
          <w:shd w:val="clear" w:color="auto" w:fill="FFFFFF"/>
        </w:rPr>
        <w:t xml:space="preserve"> was synthesized according to a published procedure in the literature with 32-43% radiochemical yield and &gt;98% purity (SI Figure 1). The molar activity was 1200-2600 Ci/mmol (44400-96200 </w:t>
      </w:r>
      <w:proofErr w:type="spellStart"/>
      <w:r w:rsidRPr="002F3A16">
        <w:rPr>
          <w:rFonts w:ascii="Arial" w:eastAsia="Batang" w:hAnsi="Arial" w:cs="Arial"/>
          <w:bCs/>
          <w:color w:val="000000" w:themeColor="text1"/>
          <w:shd w:val="clear" w:color="auto" w:fill="FFFFFF"/>
        </w:rPr>
        <w:t>GBq</w:t>
      </w:r>
      <w:proofErr w:type="spellEnd"/>
      <w:r w:rsidRPr="002F3A16">
        <w:rPr>
          <w:rFonts w:ascii="Arial" w:eastAsia="Batang" w:hAnsi="Arial" w:cs="Arial"/>
          <w:bCs/>
          <w:color w:val="000000" w:themeColor="text1"/>
          <w:shd w:val="clear" w:color="auto" w:fill="FFFFFF"/>
        </w:rPr>
        <w:t>; end of synthesis).</w:t>
      </w:r>
    </w:p>
    <w:p w14:paraId="388ED2DC" w14:textId="5A3C1AEF" w:rsidR="00E365ED" w:rsidRDefault="00E365ED" w:rsidP="001D2CB6">
      <w:pPr>
        <w:spacing w:line="480" w:lineRule="auto"/>
        <w:jc w:val="both"/>
        <w:rPr>
          <w:rFonts w:ascii="Arial" w:eastAsia="Batang" w:hAnsi="Arial" w:cs="Arial"/>
          <w:bCs/>
          <w:color w:val="000000" w:themeColor="text1"/>
          <w:shd w:val="clear" w:color="auto" w:fill="FFFFFF"/>
        </w:rPr>
      </w:pPr>
    </w:p>
    <w:p w14:paraId="57FBC32E" w14:textId="77777777" w:rsidR="00E365ED" w:rsidRPr="002F3A16" w:rsidRDefault="00E365ED" w:rsidP="00E365ED">
      <w:pPr>
        <w:spacing w:line="480" w:lineRule="auto"/>
        <w:jc w:val="both"/>
        <w:rPr>
          <w:rFonts w:ascii="Arial" w:eastAsia="Batang" w:hAnsi="Arial" w:cs="Arial"/>
          <w:b/>
          <w:bCs/>
          <w:iCs/>
          <w:color w:val="000000" w:themeColor="text1"/>
          <w:shd w:val="clear" w:color="auto" w:fill="FFFFFF"/>
        </w:rPr>
      </w:pPr>
      <w:r w:rsidRPr="002F3A16">
        <w:rPr>
          <w:rFonts w:ascii="Arial" w:eastAsia="Batang" w:hAnsi="Arial" w:cs="Arial"/>
          <w:b/>
          <w:bCs/>
          <w:iCs/>
          <w:color w:val="000000" w:themeColor="text1"/>
          <w:shd w:val="clear" w:color="auto" w:fill="FFFFFF"/>
        </w:rPr>
        <w:t>Toxicity Evaluation</w:t>
      </w:r>
    </w:p>
    <w:p w14:paraId="707BAC2D" w14:textId="77777777" w:rsidR="00E365ED" w:rsidRPr="00163D75" w:rsidRDefault="00E365ED" w:rsidP="00E365ED">
      <w:pPr>
        <w:spacing w:line="480" w:lineRule="auto"/>
        <w:jc w:val="both"/>
        <w:rPr>
          <w:rFonts w:ascii="Arial" w:eastAsia="Batang" w:hAnsi="Arial" w:cs="Arial"/>
          <w:b/>
          <w:bCs/>
          <w:color w:val="000000" w:themeColor="text1"/>
          <w:shd w:val="clear" w:color="auto" w:fill="FFFFFF"/>
        </w:rPr>
      </w:pPr>
      <w:r w:rsidRPr="002F3A16">
        <w:rPr>
          <w:rFonts w:ascii="Arial" w:eastAsia="Batang" w:hAnsi="Arial" w:cs="Arial"/>
          <w:color w:val="000000" w:themeColor="text1"/>
          <w:shd w:val="clear" w:color="auto" w:fill="FFFFFF"/>
        </w:rPr>
        <w:t>Normal male athymic nu/nu mice (5-6-week-old, Charles River, 490) were divided into three groups: CAN saline control, CAN-1, and CAN-10. Both right and left SMGs of mice in all groups were cannulated. Both SMG glands of mice in the CAN saline control group were infused with 50 µ</w:t>
      </w:r>
      <w:r>
        <w:rPr>
          <w:rFonts w:ascii="Arial" w:eastAsia="Batang" w:hAnsi="Arial" w:cs="Arial"/>
          <w:color w:val="000000" w:themeColor="text1"/>
          <w:shd w:val="clear" w:color="auto" w:fill="FFFFFF"/>
        </w:rPr>
        <w:t xml:space="preserve">L </w:t>
      </w:r>
      <w:r w:rsidRPr="002F3A16">
        <w:rPr>
          <w:rFonts w:ascii="Arial" w:eastAsia="Batang" w:hAnsi="Arial" w:cs="Arial"/>
          <w:color w:val="000000" w:themeColor="text1"/>
          <w:shd w:val="clear" w:color="auto" w:fill="FFFFFF"/>
        </w:rPr>
        <w:t>of sterile saline</w:t>
      </w:r>
      <w:r>
        <w:rPr>
          <w:rFonts w:ascii="Arial" w:eastAsia="Batang" w:hAnsi="Arial" w:cs="Arial"/>
          <w:color w:val="000000" w:themeColor="text1"/>
          <w:shd w:val="clear" w:color="auto" w:fill="FFFFFF"/>
        </w:rPr>
        <w:t xml:space="preserve">; </w:t>
      </w:r>
      <w:r w:rsidRPr="002F3A16">
        <w:rPr>
          <w:rFonts w:ascii="Arial" w:eastAsia="Batang" w:hAnsi="Arial" w:cs="Arial"/>
          <w:color w:val="000000" w:themeColor="text1"/>
          <w:shd w:val="clear" w:color="auto" w:fill="FFFFFF"/>
        </w:rPr>
        <w:t>SMGs of mice in CAN-1 and CAN-10 were infused with 50 µ</w:t>
      </w:r>
      <w:r>
        <w:rPr>
          <w:rFonts w:ascii="Arial" w:eastAsia="Batang" w:hAnsi="Arial" w:cs="Arial"/>
          <w:color w:val="000000" w:themeColor="text1"/>
          <w:shd w:val="clear" w:color="auto" w:fill="FFFFFF"/>
        </w:rPr>
        <w:t>L</w:t>
      </w:r>
      <w:r w:rsidRPr="002F3A16">
        <w:rPr>
          <w:rFonts w:ascii="Arial" w:eastAsia="Batang" w:hAnsi="Arial" w:cs="Arial"/>
          <w:color w:val="000000" w:themeColor="text1"/>
          <w:shd w:val="clear" w:color="auto" w:fill="FFFFFF"/>
        </w:rPr>
        <w:t xml:space="preserve"> of 1 </w:t>
      </w:r>
      <w:proofErr w:type="spellStart"/>
      <w:r w:rsidRPr="002F3A16">
        <w:rPr>
          <w:rFonts w:ascii="Arial" w:eastAsia="Batang" w:hAnsi="Arial" w:cs="Arial"/>
          <w:color w:val="000000" w:themeColor="text1"/>
          <w:shd w:val="clear" w:color="auto" w:fill="FFFFFF"/>
        </w:rPr>
        <w:t>nmoles</w:t>
      </w:r>
      <w:proofErr w:type="spellEnd"/>
      <w:r w:rsidRPr="002F3A16">
        <w:rPr>
          <w:rFonts w:ascii="Arial" w:eastAsia="Batang" w:hAnsi="Arial" w:cs="Arial"/>
          <w:color w:val="000000" w:themeColor="text1"/>
          <w:shd w:val="clear" w:color="auto" w:fill="FFFFFF"/>
        </w:rPr>
        <w:t xml:space="preserve"> and 10 </w:t>
      </w:r>
      <w:proofErr w:type="spellStart"/>
      <w:r w:rsidRPr="002F3A16">
        <w:rPr>
          <w:rFonts w:ascii="Arial" w:eastAsia="Batang" w:hAnsi="Arial" w:cs="Arial"/>
          <w:color w:val="000000" w:themeColor="text1"/>
          <w:shd w:val="clear" w:color="auto" w:fill="FFFFFF"/>
        </w:rPr>
        <w:t>nmoles</w:t>
      </w:r>
      <w:proofErr w:type="spellEnd"/>
      <w:r w:rsidRPr="002F3A16">
        <w:rPr>
          <w:rFonts w:ascii="Arial" w:eastAsia="Batang" w:hAnsi="Arial" w:cs="Arial"/>
          <w:color w:val="000000" w:themeColor="text1"/>
          <w:shd w:val="clear" w:color="auto" w:fill="FFFFFF"/>
        </w:rPr>
        <w:t xml:space="preserve"> of </w:t>
      </w:r>
      <w:proofErr w:type="spellStart"/>
      <w:r w:rsidRPr="002F3A16">
        <w:rPr>
          <w:rFonts w:ascii="Arial" w:eastAsia="Batang" w:hAnsi="Arial" w:cs="Arial"/>
          <w:color w:val="000000" w:themeColor="text1"/>
          <w:shd w:val="clear" w:color="auto" w:fill="FFFFFF"/>
        </w:rPr>
        <w:t>DCFPyL</w:t>
      </w:r>
      <w:proofErr w:type="spellEnd"/>
      <w:r>
        <w:rPr>
          <w:rFonts w:ascii="Arial" w:eastAsia="Batang" w:hAnsi="Arial" w:cs="Arial"/>
          <w:color w:val="000000" w:themeColor="text1"/>
          <w:shd w:val="clear" w:color="auto" w:fill="FFFFFF"/>
        </w:rPr>
        <w:t>,</w:t>
      </w:r>
      <w:r w:rsidRPr="002F3A16">
        <w:rPr>
          <w:rFonts w:ascii="Arial" w:eastAsia="Batang" w:hAnsi="Arial" w:cs="Arial"/>
          <w:color w:val="000000" w:themeColor="text1"/>
          <w:shd w:val="clear" w:color="auto" w:fill="FFFFFF"/>
        </w:rPr>
        <w:t xml:space="preserve"> respectively. 1 week prior to performing cannulation, baseline saliva was collected from mice in all the groups, followed by the collection at 1-month and 2-month time-points. Groups of mice were monitored for a duration of 1 or 2 months for acute and chronic toxicity. Mice were weighed weekly and the end of the study periods. Mice were euthanized, and blood samples were collected to examine functional biomarkers such as BUN, blood albumin, ALT, AST, creatinine, amylase, blood bilirubin for kidney and liver functions. In the 2-month toxicity group, kidney, liver, and </w:t>
      </w:r>
      <w:r>
        <w:rPr>
          <w:rFonts w:ascii="Arial" w:eastAsia="Batang" w:hAnsi="Arial" w:cs="Arial"/>
          <w:color w:val="000000" w:themeColor="text1"/>
          <w:shd w:val="clear" w:color="auto" w:fill="FFFFFF"/>
        </w:rPr>
        <w:t xml:space="preserve">SMGs </w:t>
      </w:r>
      <w:r w:rsidRPr="002F3A16">
        <w:rPr>
          <w:rFonts w:ascii="Arial" w:eastAsia="Batang" w:hAnsi="Arial" w:cs="Arial"/>
          <w:color w:val="000000" w:themeColor="text1"/>
          <w:shd w:val="clear" w:color="auto" w:fill="FFFFFF"/>
        </w:rPr>
        <w:t xml:space="preserve">were removed and fixed in formalin; H&amp;E staining on 5 µm formalin-fixed paraffin embedded sections was performed to evaluate histopathological differences in these organs between saline control, CAN-10, and CAN-1 groups. </w:t>
      </w:r>
      <w:r w:rsidRPr="002F3A16">
        <w:rPr>
          <w:rFonts w:ascii="Arial" w:eastAsia="Batang" w:hAnsi="Arial" w:cs="Arial"/>
          <w:color w:val="000000" w:themeColor="text1"/>
          <w:shd w:val="clear" w:color="auto" w:fill="FFFFFF"/>
        </w:rPr>
        <w:lastRenderedPageBreak/>
        <w:t>Histopathological examination was performed by a board</w:t>
      </w:r>
      <w:r>
        <w:rPr>
          <w:rFonts w:ascii="Arial" w:eastAsia="Batang" w:hAnsi="Arial" w:cs="Arial"/>
          <w:color w:val="000000" w:themeColor="text1"/>
          <w:shd w:val="clear" w:color="auto" w:fill="FFFFFF"/>
        </w:rPr>
        <w:t>-</w:t>
      </w:r>
      <w:r w:rsidRPr="002F3A16">
        <w:rPr>
          <w:rFonts w:ascii="Arial" w:eastAsia="Batang" w:hAnsi="Arial" w:cs="Arial"/>
          <w:color w:val="000000" w:themeColor="text1"/>
          <w:shd w:val="clear" w:color="auto" w:fill="FFFFFF"/>
        </w:rPr>
        <w:t>certified oral and maxillofacial pathologist.</w:t>
      </w:r>
    </w:p>
    <w:p w14:paraId="4EE23AEF" w14:textId="77777777" w:rsidR="00E365ED" w:rsidRPr="002F3A16" w:rsidRDefault="00E365ED" w:rsidP="001D2CB6">
      <w:pPr>
        <w:spacing w:line="480" w:lineRule="auto"/>
        <w:jc w:val="both"/>
        <w:rPr>
          <w:rFonts w:ascii="Arial" w:eastAsia="Batang" w:hAnsi="Arial" w:cs="Arial"/>
          <w:bCs/>
          <w:color w:val="000000" w:themeColor="text1"/>
          <w:shd w:val="clear" w:color="auto" w:fill="FFFFFF"/>
        </w:rPr>
      </w:pPr>
    </w:p>
    <w:p w14:paraId="64099249" w14:textId="77777777" w:rsidR="001D2CB6" w:rsidRPr="002F3A16" w:rsidRDefault="001D2CB6" w:rsidP="001D2CB6">
      <w:pPr>
        <w:spacing w:line="480" w:lineRule="auto"/>
        <w:jc w:val="both"/>
        <w:rPr>
          <w:rFonts w:ascii="Arial" w:eastAsia="Batang" w:hAnsi="Arial" w:cs="Arial"/>
          <w:b/>
          <w:color w:val="000000" w:themeColor="text1"/>
          <w:shd w:val="clear" w:color="auto" w:fill="FFFFFF"/>
        </w:rPr>
      </w:pPr>
    </w:p>
    <w:p w14:paraId="691601A2" w14:textId="77777777" w:rsidR="00E365ED" w:rsidRDefault="00E365ED">
      <w:pPr>
        <w:spacing w:after="160" w:line="259" w:lineRule="auto"/>
        <w:rPr>
          <w:rFonts w:ascii="Arial" w:eastAsia="Batang" w:hAnsi="Arial" w:cs="Arial"/>
          <w:b/>
          <w:color w:val="000000" w:themeColor="text1"/>
          <w:shd w:val="clear" w:color="auto" w:fill="FFFFFF"/>
        </w:rPr>
      </w:pPr>
      <w:r>
        <w:rPr>
          <w:rFonts w:ascii="Arial" w:eastAsia="Batang" w:hAnsi="Arial" w:cs="Arial"/>
          <w:b/>
          <w:color w:val="000000" w:themeColor="text1"/>
          <w:shd w:val="clear" w:color="auto" w:fill="FFFFFF"/>
        </w:rPr>
        <w:br w:type="page"/>
      </w:r>
    </w:p>
    <w:p w14:paraId="5E3DEF42" w14:textId="429BABAE" w:rsidR="001D2CB6" w:rsidRPr="002F3A16" w:rsidRDefault="001D2CB6" w:rsidP="001D2CB6">
      <w:pPr>
        <w:spacing w:line="480" w:lineRule="auto"/>
        <w:jc w:val="both"/>
        <w:rPr>
          <w:rFonts w:ascii="Arial" w:eastAsia="Batang" w:hAnsi="Arial" w:cs="Arial"/>
          <w:b/>
          <w:color w:val="000000" w:themeColor="text1"/>
          <w:shd w:val="clear" w:color="auto" w:fill="FFFFFF"/>
        </w:rPr>
      </w:pPr>
      <w:r w:rsidRPr="002F3A16">
        <w:rPr>
          <w:rFonts w:ascii="Arial" w:eastAsia="Batang" w:hAnsi="Arial" w:cs="Arial"/>
          <w:b/>
          <w:color w:val="000000" w:themeColor="text1"/>
          <w:shd w:val="clear" w:color="auto" w:fill="FFFFFF"/>
        </w:rPr>
        <w:lastRenderedPageBreak/>
        <w:t xml:space="preserve">SUPPLEMENTARY FIGURES </w:t>
      </w:r>
    </w:p>
    <w:p w14:paraId="091090AB" w14:textId="77777777" w:rsidR="001D2CB6" w:rsidRPr="002F3A16" w:rsidRDefault="001D2CB6" w:rsidP="001D2CB6">
      <w:pPr>
        <w:spacing w:line="480" w:lineRule="auto"/>
        <w:jc w:val="both"/>
        <w:rPr>
          <w:rFonts w:ascii="Arial" w:eastAsia="Batang" w:hAnsi="Arial" w:cs="Arial"/>
          <w:b/>
          <w:color w:val="000000" w:themeColor="text1"/>
          <w:shd w:val="clear" w:color="auto" w:fill="FFFFFF"/>
        </w:rPr>
      </w:pPr>
      <w:r w:rsidRPr="002F3A16">
        <w:rPr>
          <w:rFonts w:ascii="Arial" w:eastAsia="Batang" w:hAnsi="Arial" w:cs="Arial"/>
          <w:b/>
          <w:noProof/>
          <w:color w:val="000000" w:themeColor="text1"/>
          <w:shd w:val="clear" w:color="auto" w:fill="FFFFFF"/>
        </w:rPr>
        <w:drawing>
          <wp:inline distT="0" distB="0" distL="0" distR="0" wp14:anchorId="3A846C53" wp14:editId="053C8BB1">
            <wp:extent cx="5653910" cy="2273300"/>
            <wp:effectExtent l="0" t="0" r="444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672646" cy="2280833"/>
                    </a:xfrm>
                    <a:prstGeom prst="rect">
                      <a:avLst/>
                    </a:prstGeom>
                    <a:noFill/>
                  </pic:spPr>
                </pic:pic>
              </a:graphicData>
            </a:graphic>
          </wp:inline>
        </w:drawing>
      </w:r>
    </w:p>
    <w:p w14:paraId="5B8AB3DB" w14:textId="77777777" w:rsidR="001D2CB6" w:rsidRPr="002F3A16" w:rsidRDefault="001D2CB6" w:rsidP="001D2CB6">
      <w:pPr>
        <w:spacing w:line="480" w:lineRule="auto"/>
        <w:jc w:val="both"/>
        <w:rPr>
          <w:rFonts w:ascii="Arial" w:eastAsia="Batang" w:hAnsi="Arial" w:cs="Arial"/>
          <w:color w:val="000000" w:themeColor="text1"/>
          <w:shd w:val="clear" w:color="auto" w:fill="FFFFFF"/>
        </w:rPr>
      </w:pPr>
      <w:r w:rsidRPr="002F3A16">
        <w:rPr>
          <w:rFonts w:ascii="Arial" w:eastAsia="Batang" w:hAnsi="Arial" w:cs="Arial"/>
          <w:b/>
          <w:color w:val="000000" w:themeColor="text1"/>
          <w:shd w:val="clear" w:color="auto" w:fill="FFFFFF"/>
        </w:rPr>
        <w:t>SI Figure 1.</w:t>
      </w:r>
      <w:r w:rsidRPr="002F3A16">
        <w:rPr>
          <w:rFonts w:ascii="Arial" w:eastAsia="Batang" w:hAnsi="Arial" w:cs="Arial"/>
          <w:color w:val="000000" w:themeColor="text1"/>
          <w:shd w:val="clear" w:color="auto" w:fill="FFFFFF"/>
        </w:rPr>
        <w:t xml:space="preserve"> A: Structure of [</w:t>
      </w:r>
      <w:r w:rsidRPr="002F3A16">
        <w:rPr>
          <w:rFonts w:ascii="Arial" w:eastAsia="Batang" w:hAnsi="Arial" w:cs="Arial"/>
          <w:color w:val="000000" w:themeColor="text1"/>
          <w:shd w:val="clear" w:color="auto" w:fill="FFFFFF"/>
          <w:vertAlign w:val="superscript"/>
        </w:rPr>
        <w:t>18</w:t>
      </w:r>
      <w:r w:rsidRPr="002F3A16">
        <w:rPr>
          <w:rFonts w:ascii="Arial" w:eastAsia="Batang" w:hAnsi="Arial" w:cs="Arial"/>
          <w:color w:val="000000" w:themeColor="text1"/>
          <w:shd w:val="clear" w:color="auto" w:fill="FFFFFF"/>
        </w:rPr>
        <w:t>F]DCFPyL. B. HPLC analysis of [</w:t>
      </w:r>
      <w:r w:rsidRPr="002F3A16">
        <w:rPr>
          <w:rFonts w:ascii="Arial" w:eastAsia="Batang" w:hAnsi="Arial" w:cs="Arial"/>
          <w:color w:val="000000" w:themeColor="text1"/>
          <w:shd w:val="clear" w:color="auto" w:fill="FFFFFF"/>
          <w:vertAlign w:val="superscript"/>
        </w:rPr>
        <w:t>18</w:t>
      </w:r>
      <w:r w:rsidRPr="002F3A16">
        <w:rPr>
          <w:rFonts w:ascii="Arial" w:eastAsia="Batang" w:hAnsi="Arial" w:cs="Arial"/>
          <w:color w:val="000000" w:themeColor="text1"/>
          <w:shd w:val="clear" w:color="auto" w:fill="FFFFFF"/>
        </w:rPr>
        <w:t xml:space="preserve">F]DCFPyL (HPLC conditions: Agilent Eclipse plus C18 column (4.6 × 150 mm, 3.5 µm), mobile phase: 10% acetonitrile in 0.1 M ammonium </w:t>
      </w:r>
      <w:proofErr w:type="spellStart"/>
      <w:r w:rsidRPr="002F3A16">
        <w:rPr>
          <w:rFonts w:ascii="Arial" w:eastAsia="Batang" w:hAnsi="Arial" w:cs="Arial"/>
          <w:color w:val="000000" w:themeColor="text1"/>
          <w:shd w:val="clear" w:color="auto" w:fill="FFFFFF"/>
        </w:rPr>
        <w:t>formate</w:t>
      </w:r>
      <w:proofErr w:type="spellEnd"/>
      <w:r w:rsidRPr="002F3A16">
        <w:rPr>
          <w:rFonts w:ascii="Arial" w:eastAsia="Batang" w:hAnsi="Arial" w:cs="Arial"/>
          <w:color w:val="000000" w:themeColor="text1"/>
          <w:shd w:val="clear" w:color="auto" w:fill="FFFFFF"/>
        </w:rPr>
        <w:t>, with a flow rate of 1.0 mL/min. Solid line: in-line radio detector; dotted line: UV detector at 254 nm.</w:t>
      </w:r>
    </w:p>
    <w:p w14:paraId="7322BA30" w14:textId="77777777" w:rsidR="001D2CB6" w:rsidRPr="002F3A16" w:rsidRDefault="001D2CB6" w:rsidP="001D2CB6">
      <w:pPr>
        <w:spacing w:line="480" w:lineRule="auto"/>
        <w:jc w:val="both"/>
        <w:rPr>
          <w:rFonts w:ascii="Arial" w:eastAsia="Batang" w:hAnsi="Arial" w:cs="Arial"/>
          <w:color w:val="000000" w:themeColor="text1"/>
          <w:shd w:val="clear" w:color="auto" w:fill="FFFFFF"/>
        </w:rPr>
      </w:pPr>
    </w:p>
    <w:p w14:paraId="164DB748" w14:textId="77777777" w:rsidR="001D2CB6" w:rsidRPr="002F3A16" w:rsidRDefault="001D2CB6" w:rsidP="001D2CB6">
      <w:pPr>
        <w:spacing w:line="480" w:lineRule="auto"/>
        <w:jc w:val="both"/>
        <w:rPr>
          <w:rFonts w:ascii="Arial" w:eastAsia="Batang" w:hAnsi="Arial" w:cs="Arial"/>
          <w:color w:val="000000" w:themeColor="text1"/>
          <w:shd w:val="clear" w:color="auto" w:fill="FFFFFF"/>
        </w:rPr>
      </w:pPr>
    </w:p>
    <w:p w14:paraId="3E7CF1BD" w14:textId="77777777" w:rsidR="001D2CB6" w:rsidRPr="002F3A16" w:rsidRDefault="001D2CB6" w:rsidP="001D2CB6">
      <w:pPr>
        <w:spacing w:line="480" w:lineRule="auto"/>
        <w:jc w:val="both"/>
        <w:rPr>
          <w:rFonts w:ascii="Arial" w:eastAsia="Batang" w:hAnsi="Arial" w:cs="Arial"/>
          <w:color w:val="000000" w:themeColor="text1"/>
          <w:shd w:val="clear" w:color="auto" w:fill="FFFFFF"/>
        </w:rPr>
      </w:pPr>
    </w:p>
    <w:p w14:paraId="5A52BC6C" w14:textId="77777777" w:rsidR="001D2CB6" w:rsidRPr="002F3A16" w:rsidRDefault="001D2CB6" w:rsidP="001D2CB6">
      <w:pPr>
        <w:spacing w:line="480" w:lineRule="auto"/>
        <w:jc w:val="both"/>
        <w:rPr>
          <w:rFonts w:ascii="Arial" w:eastAsia="Batang" w:hAnsi="Arial" w:cs="Arial"/>
          <w:color w:val="000000" w:themeColor="text1"/>
          <w:shd w:val="clear" w:color="auto" w:fill="FFFFFF"/>
        </w:rPr>
      </w:pPr>
    </w:p>
    <w:p w14:paraId="33135021" w14:textId="77777777" w:rsidR="001D2CB6" w:rsidRPr="002F3A16" w:rsidRDefault="001D2CB6" w:rsidP="001D2CB6">
      <w:pPr>
        <w:spacing w:line="480" w:lineRule="auto"/>
        <w:jc w:val="both"/>
        <w:rPr>
          <w:rFonts w:ascii="Arial" w:eastAsia="Batang" w:hAnsi="Arial" w:cs="Arial"/>
          <w:color w:val="000000" w:themeColor="text1"/>
          <w:shd w:val="clear" w:color="auto" w:fill="FFFFFF"/>
        </w:rPr>
      </w:pPr>
    </w:p>
    <w:p w14:paraId="06F5D41D" w14:textId="77777777" w:rsidR="001D2CB6" w:rsidRPr="002F3A16" w:rsidRDefault="001D2CB6" w:rsidP="001D2CB6">
      <w:pPr>
        <w:spacing w:line="480" w:lineRule="auto"/>
        <w:jc w:val="both"/>
        <w:rPr>
          <w:rFonts w:ascii="Arial" w:eastAsia="Batang" w:hAnsi="Arial" w:cs="Arial"/>
          <w:color w:val="000000" w:themeColor="text1"/>
          <w:shd w:val="clear" w:color="auto" w:fill="FFFFFF"/>
        </w:rPr>
      </w:pPr>
    </w:p>
    <w:p w14:paraId="1FD71303" w14:textId="77777777" w:rsidR="001D2CB6" w:rsidRPr="002F3A16" w:rsidRDefault="001D2CB6" w:rsidP="001D2CB6">
      <w:pPr>
        <w:spacing w:line="480" w:lineRule="auto"/>
        <w:jc w:val="both"/>
        <w:rPr>
          <w:rFonts w:ascii="Arial" w:eastAsia="Batang" w:hAnsi="Arial" w:cs="Arial"/>
          <w:color w:val="000000" w:themeColor="text1"/>
          <w:shd w:val="clear" w:color="auto" w:fill="FFFFFF"/>
        </w:rPr>
      </w:pPr>
    </w:p>
    <w:p w14:paraId="19010F97" w14:textId="77777777" w:rsidR="001D2CB6" w:rsidRPr="002F3A16" w:rsidRDefault="001D2CB6" w:rsidP="001D2CB6">
      <w:pPr>
        <w:spacing w:line="480" w:lineRule="auto"/>
        <w:jc w:val="both"/>
        <w:rPr>
          <w:rFonts w:ascii="Arial" w:eastAsia="Batang" w:hAnsi="Arial" w:cs="Arial"/>
          <w:color w:val="000000" w:themeColor="text1"/>
          <w:shd w:val="clear" w:color="auto" w:fill="FFFFFF"/>
        </w:rPr>
      </w:pPr>
    </w:p>
    <w:p w14:paraId="58BFE1DB" w14:textId="77777777" w:rsidR="001D2CB6" w:rsidRPr="002F3A16" w:rsidRDefault="001D2CB6" w:rsidP="001D2CB6">
      <w:pPr>
        <w:spacing w:line="480" w:lineRule="auto"/>
        <w:jc w:val="both"/>
        <w:rPr>
          <w:rFonts w:ascii="Arial" w:eastAsia="Batang" w:hAnsi="Arial" w:cs="Arial"/>
          <w:color w:val="000000" w:themeColor="text1"/>
          <w:shd w:val="clear" w:color="auto" w:fill="FFFFFF"/>
        </w:rPr>
      </w:pPr>
    </w:p>
    <w:p w14:paraId="54486BC5" w14:textId="77777777" w:rsidR="001D2CB6" w:rsidRPr="002F3A16" w:rsidRDefault="001D2CB6" w:rsidP="001D2CB6">
      <w:pPr>
        <w:spacing w:line="480" w:lineRule="auto"/>
        <w:jc w:val="both"/>
        <w:rPr>
          <w:rFonts w:ascii="Arial" w:eastAsia="Batang" w:hAnsi="Arial" w:cs="Arial"/>
          <w:color w:val="000000" w:themeColor="text1"/>
          <w:shd w:val="clear" w:color="auto" w:fill="FFFFFF"/>
        </w:rPr>
      </w:pPr>
    </w:p>
    <w:p w14:paraId="795B3CE7" w14:textId="77777777" w:rsidR="001D2CB6" w:rsidRPr="002F3A16" w:rsidRDefault="001D2CB6" w:rsidP="001D2CB6">
      <w:pPr>
        <w:spacing w:line="480" w:lineRule="auto"/>
        <w:jc w:val="center"/>
        <w:rPr>
          <w:rFonts w:ascii="Arial" w:eastAsia="Batang" w:hAnsi="Arial" w:cs="Arial"/>
          <w:color w:val="000000" w:themeColor="text1"/>
          <w:shd w:val="clear" w:color="auto" w:fill="FFFFFF"/>
        </w:rPr>
      </w:pPr>
      <w:r w:rsidRPr="002F3A16">
        <w:rPr>
          <w:rFonts w:ascii="Arial" w:eastAsia="Batang" w:hAnsi="Arial" w:cs="Arial"/>
          <w:noProof/>
          <w:color w:val="000000" w:themeColor="text1"/>
          <w:shd w:val="clear" w:color="auto" w:fill="FFFFFF"/>
        </w:rPr>
        <w:lastRenderedPageBreak/>
        <w:drawing>
          <wp:inline distT="0" distB="0" distL="0" distR="0" wp14:anchorId="7EC7A91D" wp14:editId="4CAFB6FE">
            <wp:extent cx="3926205" cy="2810510"/>
            <wp:effectExtent l="0" t="0" r="0" b="889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926205" cy="2810510"/>
                    </a:xfrm>
                    <a:prstGeom prst="rect">
                      <a:avLst/>
                    </a:prstGeom>
                    <a:noFill/>
                  </pic:spPr>
                </pic:pic>
              </a:graphicData>
            </a:graphic>
          </wp:inline>
        </w:drawing>
      </w:r>
    </w:p>
    <w:p w14:paraId="3C3C700A" w14:textId="77777777" w:rsidR="001D2CB6" w:rsidRPr="002F3A16" w:rsidRDefault="001D2CB6" w:rsidP="001D2CB6">
      <w:pPr>
        <w:spacing w:line="480" w:lineRule="auto"/>
        <w:jc w:val="both"/>
        <w:rPr>
          <w:rFonts w:ascii="Arial" w:eastAsia="Batang" w:hAnsi="Arial" w:cs="Arial"/>
          <w:color w:val="000000" w:themeColor="text1"/>
          <w:shd w:val="clear" w:color="auto" w:fill="FFFFFF"/>
        </w:rPr>
      </w:pPr>
      <w:r w:rsidRPr="002F3A16">
        <w:rPr>
          <w:rFonts w:ascii="Arial" w:eastAsia="Batang" w:hAnsi="Arial" w:cs="Arial"/>
          <w:b/>
          <w:color w:val="000000" w:themeColor="text1"/>
          <w:shd w:val="clear" w:color="auto" w:fill="FFFFFF"/>
        </w:rPr>
        <w:t>SI Figure 2.</w:t>
      </w:r>
      <w:r w:rsidRPr="002F3A16">
        <w:rPr>
          <w:rFonts w:ascii="Arial" w:eastAsia="Batang" w:hAnsi="Arial" w:cs="Arial"/>
          <w:color w:val="000000" w:themeColor="text1"/>
          <w:shd w:val="clear" w:color="auto" w:fill="FFFFFF"/>
        </w:rPr>
        <w:t xml:space="preserve"> Biodistribution of [</w:t>
      </w:r>
      <w:r w:rsidRPr="002F3A16">
        <w:rPr>
          <w:rFonts w:ascii="Arial" w:eastAsia="Batang" w:hAnsi="Arial" w:cs="Arial"/>
          <w:color w:val="000000" w:themeColor="text1"/>
          <w:shd w:val="clear" w:color="auto" w:fill="FFFFFF"/>
          <w:vertAlign w:val="superscript"/>
        </w:rPr>
        <w:t>18</w:t>
      </w:r>
      <w:r w:rsidRPr="002F3A16">
        <w:rPr>
          <w:rFonts w:ascii="Arial" w:eastAsia="Batang" w:hAnsi="Arial" w:cs="Arial"/>
          <w:color w:val="000000" w:themeColor="text1"/>
          <w:shd w:val="clear" w:color="auto" w:fill="FFFFFF"/>
        </w:rPr>
        <w:t>F]DCFPyL in healthy mice at 1 h time-point. Mice in SYS saline control group were only injected (</w:t>
      </w:r>
      <w:proofErr w:type="spellStart"/>
      <w:r w:rsidRPr="002F3A16">
        <w:rPr>
          <w:rFonts w:ascii="Arial" w:eastAsia="Batang" w:hAnsi="Arial" w:cs="Arial"/>
          <w:color w:val="000000" w:themeColor="text1"/>
          <w:shd w:val="clear" w:color="auto" w:fill="FFFFFF"/>
        </w:rPr>
        <w:t>i.v.</w:t>
      </w:r>
      <w:proofErr w:type="spellEnd"/>
      <w:r w:rsidRPr="002F3A16">
        <w:rPr>
          <w:rFonts w:ascii="Arial" w:eastAsia="Batang" w:hAnsi="Arial" w:cs="Arial"/>
          <w:color w:val="000000" w:themeColor="text1"/>
          <w:shd w:val="clear" w:color="auto" w:fill="FFFFFF"/>
        </w:rPr>
        <w:t>) with [</w:t>
      </w:r>
      <w:r w:rsidRPr="002F3A16">
        <w:rPr>
          <w:rFonts w:ascii="Arial" w:eastAsia="Batang" w:hAnsi="Arial" w:cs="Arial"/>
          <w:color w:val="000000" w:themeColor="text1"/>
          <w:shd w:val="clear" w:color="auto" w:fill="FFFFFF"/>
          <w:vertAlign w:val="superscript"/>
        </w:rPr>
        <w:t>18</w:t>
      </w:r>
      <w:r w:rsidRPr="002F3A16">
        <w:rPr>
          <w:rFonts w:ascii="Arial" w:eastAsia="Batang" w:hAnsi="Arial" w:cs="Arial"/>
          <w:color w:val="000000" w:themeColor="text1"/>
          <w:shd w:val="clear" w:color="auto" w:fill="FFFFFF"/>
        </w:rPr>
        <w:t>F]DCFPyL whereas mice in CAN saline control group were anesthetized and submandibular glands (SMG) were cannulated and infused with saline (50µl) followed by [</w:t>
      </w:r>
      <w:r w:rsidRPr="002F3A16">
        <w:rPr>
          <w:rFonts w:ascii="Arial" w:eastAsia="Batang" w:hAnsi="Arial" w:cs="Arial"/>
          <w:color w:val="000000" w:themeColor="text1"/>
          <w:shd w:val="clear" w:color="auto" w:fill="FFFFFF"/>
          <w:vertAlign w:val="superscript"/>
        </w:rPr>
        <w:t>18</w:t>
      </w:r>
      <w:r w:rsidRPr="002F3A16">
        <w:rPr>
          <w:rFonts w:ascii="Arial" w:eastAsia="Batang" w:hAnsi="Arial" w:cs="Arial"/>
          <w:color w:val="000000" w:themeColor="text1"/>
          <w:shd w:val="clear" w:color="auto" w:fill="FFFFFF"/>
        </w:rPr>
        <w:t>F]</w:t>
      </w:r>
      <w:proofErr w:type="spellStart"/>
      <w:r w:rsidRPr="002F3A16">
        <w:rPr>
          <w:rFonts w:ascii="Arial" w:eastAsia="Batang" w:hAnsi="Arial" w:cs="Arial"/>
          <w:color w:val="000000" w:themeColor="text1"/>
          <w:shd w:val="clear" w:color="auto" w:fill="FFFFFF"/>
        </w:rPr>
        <w:t>DCFPyL</w:t>
      </w:r>
      <w:proofErr w:type="spellEnd"/>
      <w:r w:rsidRPr="002F3A16">
        <w:rPr>
          <w:rFonts w:ascii="Arial" w:eastAsia="Batang" w:hAnsi="Arial" w:cs="Arial"/>
          <w:color w:val="000000" w:themeColor="text1"/>
          <w:shd w:val="clear" w:color="auto" w:fill="FFFFFF"/>
        </w:rPr>
        <w:t xml:space="preserve"> injection (</w:t>
      </w:r>
      <w:proofErr w:type="spellStart"/>
      <w:r w:rsidRPr="002F3A16">
        <w:rPr>
          <w:rFonts w:ascii="Arial" w:eastAsia="Batang" w:hAnsi="Arial" w:cs="Arial"/>
          <w:color w:val="000000" w:themeColor="text1"/>
          <w:shd w:val="clear" w:color="auto" w:fill="FFFFFF"/>
        </w:rPr>
        <w:t>i.v</w:t>
      </w:r>
      <w:proofErr w:type="spellEnd"/>
      <w:r w:rsidRPr="002F3A16">
        <w:rPr>
          <w:rFonts w:ascii="Arial" w:eastAsia="Batang" w:hAnsi="Arial" w:cs="Arial"/>
          <w:color w:val="000000" w:themeColor="text1"/>
          <w:shd w:val="clear" w:color="auto" w:fill="FFFFFF"/>
        </w:rPr>
        <w:t xml:space="preserve">; 10 min after saline infusion). Submandibular </w:t>
      </w:r>
      <w:proofErr w:type="spellStart"/>
      <w:r w:rsidRPr="002F3A16">
        <w:rPr>
          <w:rFonts w:ascii="Arial" w:eastAsia="Batang" w:hAnsi="Arial" w:cs="Arial"/>
          <w:color w:val="000000" w:themeColor="text1"/>
          <w:shd w:val="clear" w:color="auto" w:fill="FFFFFF"/>
        </w:rPr>
        <w:t>gland:SMG</w:t>
      </w:r>
      <w:proofErr w:type="spellEnd"/>
      <w:r w:rsidRPr="002F3A16">
        <w:rPr>
          <w:rFonts w:ascii="Arial" w:eastAsia="Batang" w:hAnsi="Arial" w:cs="Arial"/>
          <w:color w:val="000000" w:themeColor="text1"/>
          <w:shd w:val="clear" w:color="auto" w:fill="FFFFFF"/>
        </w:rPr>
        <w:t xml:space="preserve">, Sublingual </w:t>
      </w:r>
      <w:proofErr w:type="spellStart"/>
      <w:r w:rsidRPr="002F3A16">
        <w:rPr>
          <w:rFonts w:ascii="Arial" w:eastAsia="Batang" w:hAnsi="Arial" w:cs="Arial"/>
          <w:color w:val="000000" w:themeColor="text1"/>
          <w:shd w:val="clear" w:color="auto" w:fill="FFFFFF"/>
        </w:rPr>
        <w:t>gland:SLG</w:t>
      </w:r>
      <w:proofErr w:type="spellEnd"/>
      <w:r w:rsidRPr="002F3A16">
        <w:rPr>
          <w:rFonts w:ascii="Arial" w:eastAsia="Batang" w:hAnsi="Arial" w:cs="Arial"/>
          <w:color w:val="000000" w:themeColor="text1"/>
          <w:shd w:val="clear" w:color="auto" w:fill="FFFFFF"/>
        </w:rPr>
        <w:t xml:space="preserve">, Parotid </w:t>
      </w:r>
      <w:proofErr w:type="spellStart"/>
      <w:r w:rsidRPr="002F3A16">
        <w:rPr>
          <w:rFonts w:ascii="Arial" w:eastAsia="Batang" w:hAnsi="Arial" w:cs="Arial"/>
          <w:color w:val="000000" w:themeColor="text1"/>
          <w:shd w:val="clear" w:color="auto" w:fill="FFFFFF"/>
        </w:rPr>
        <w:t>gland:PRG</w:t>
      </w:r>
      <w:proofErr w:type="spellEnd"/>
      <w:r w:rsidRPr="002F3A16">
        <w:rPr>
          <w:rFonts w:ascii="Arial" w:eastAsia="Batang" w:hAnsi="Arial" w:cs="Arial"/>
          <w:color w:val="000000" w:themeColor="text1"/>
          <w:shd w:val="clear" w:color="auto" w:fill="FFFFFF"/>
        </w:rPr>
        <w:t>. Each bar represents mean %ID/g normalized to 20g ± SD; n=5 for each group.</w:t>
      </w:r>
    </w:p>
    <w:p w14:paraId="75A30EDD" w14:textId="77777777" w:rsidR="001D2CB6" w:rsidRPr="002F3A16" w:rsidRDefault="001D2CB6" w:rsidP="001D2CB6">
      <w:pPr>
        <w:spacing w:line="480" w:lineRule="auto"/>
        <w:jc w:val="both"/>
        <w:rPr>
          <w:rFonts w:ascii="Arial" w:eastAsia="Batang" w:hAnsi="Arial" w:cs="Arial"/>
          <w:color w:val="000000" w:themeColor="text1"/>
          <w:shd w:val="clear" w:color="auto" w:fill="FFFFFF"/>
        </w:rPr>
      </w:pPr>
    </w:p>
    <w:p w14:paraId="0B7E2F52" w14:textId="77777777" w:rsidR="001D2CB6" w:rsidRPr="002F3A16" w:rsidRDefault="001D2CB6" w:rsidP="001D2CB6">
      <w:pPr>
        <w:spacing w:line="480" w:lineRule="auto"/>
        <w:jc w:val="both"/>
        <w:rPr>
          <w:rFonts w:ascii="Arial" w:eastAsia="Batang" w:hAnsi="Arial" w:cs="Arial"/>
          <w:b/>
          <w:color w:val="000000" w:themeColor="text1"/>
          <w:shd w:val="clear" w:color="auto" w:fill="FFFFFF"/>
        </w:rPr>
      </w:pPr>
    </w:p>
    <w:p w14:paraId="02EA1A29" w14:textId="77777777" w:rsidR="001D2CB6" w:rsidRPr="002F3A16" w:rsidRDefault="001D2CB6" w:rsidP="001D2CB6">
      <w:pPr>
        <w:spacing w:line="480" w:lineRule="auto"/>
        <w:jc w:val="both"/>
        <w:rPr>
          <w:rFonts w:ascii="Arial" w:eastAsia="Batang" w:hAnsi="Arial" w:cs="Arial"/>
          <w:b/>
          <w:color w:val="000000" w:themeColor="text1"/>
          <w:shd w:val="clear" w:color="auto" w:fill="FFFFFF"/>
        </w:rPr>
      </w:pPr>
    </w:p>
    <w:p w14:paraId="69FA414D" w14:textId="77777777" w:rsidR="001D2CB6" w:rsidRPr="002F3A16" w:rsidRDefault="001D2CB6" w:rsidP="001D2CB6">
      <w:pPr>
        <w:spacing w:line="480" w:lineRule="auto"/>
        <w:jc w:val="both"/>
        <w:rPr>
          <w:rFonts w:ascii="Arial" w:eastAsia="Batang" w:hAnsi="Arial" w:cs="Arial"/>
          <w:b/>
          <w:color w:val="000000" w:themeColor="text1"/>
          <w:shd w:val="clear" w:color="auto" w:fill="FFFFFF"/>
        </w:rPr>
      </w:pPr>
    </w:p>
    <w:p w14:paraId="40A81FD6" w14:textId="77777777" w:rsidR="001D2CB6" w:rsidRPr="002F3A16" w:rsidRDefault="001D2CB6" w:rsidP="001D2CB6">
      <w:pPr>
        <w:spacing w:line="480" w:lineRule="auto"/>
        <w:jc w:val="both"/>
        <w:rPr>
          <w:rFonts w:ascii="Arial" w:eastAsia="Batang" w:hAnsi="Arial" w:cs="Arial"/>
          <w:b/>
          <w:color w:val="000000" w:themeColor="text1"/>
          <w:shd w:val="clear" w:color="auto" w:fill="FFFFFF"/>
        </w:rPr>
      </w:pPr>
    </w:p>
    <w:p w14:paraId="0CDA1EB3" w14:textId="77777777" w:rsidR="001D2CB6" w:rsidRPr="002F3A16" w:rsidRDefault="001D2CB6" w:rsidP="001D2CB6">
      <w:pPr>
        <w:spacing w:line="480" w:lineRule="auto"/>
        <w:jc w:val="both"/>
        <w:rPr>
          <w:rFonts w:ascii="Arial" w:eastAsia="Batang" w:hAnsi="Arial" w:cs="Arial"/>
          <w:b/>
          <w:color w:val="000000" w:themeColor="text1"/>
          <w:shd w:val="clear" w:color="auto" w:fill="FFFFFF"/>
        </w:rPr>
      </w:pPr>
    </w:p>
    <w:p w14:paraId="26D87738" w14:textId="77777777" w:rsidR="001D2CB6" w:rsidRPr="002F3A16" w:rsidRDefault="001D2CB6" w:rsidP="001D2CB6">
      <w:pPr>
        <w:spacing w:line="480" w:lineRule="auto"/>
        <w:jc w:val="both"/>
        <w:rPr>
          <w:rFonts w:ascii="Arial" w:eastAsia="Batang" w:hAnsi="Arial" w:cs="Arial"/>
          <w:b/>
          <w:color w:val="000000" w:themeColor="text1"/>
          <w:shd w:val="clear" w:color="auto" w:fill="FFFFFF"/>
        </w:rPr>
      </w:pPr>
    </w:p>
    <w:p w14:paraId="5962700A" w14:textId="77777777" w:rsidR="001D2CB6" w:rsidRPr="002F3A16" w:rsidRDefault="001D2CB6" w:rsidP="001D2CB6">
      <w:pPr>
        <w:spacing w:line="480" w:lineRule="auto"/>
        <w:jc w:val="both"/>
        <w:rPr>
          <w:rFonts w:ascii="Arial" w:eastAsia="Batang" w:hAnsi="Arial" w:cs="Arial"/>
          <w:b/>
          <w:color w:val="000000" w:themeColor="text1"/>
          <w:shd w:val="clear" w:color="auto" w:fill="FFFFFF"/>
        </w:rPr>
      </w:pPr>
    </w:p>
    <w:p w14:paraId="30712186" w14:textId="77777777" w:rsidR="001D2CB6" w:rsidRPr="002F3A16" w:rsidRDefault="001D2CB6" w:rsidP="001D2CB6">
      <w:pPr>
        <w:spacing w:line="480" w:lineRule="auto"/>
        <w:jc w:val="center"/>
        <w:rPr>
          <w:rFonts w:ascii="Arial" w:eastAsia="Batang" w:hAnsi="Arial" w:cs="Arial"/>
          <w:b/>
          <w:color w:val="000000" w:themeColor="text1"/>
          <w:shd w:val="clear" w:color="auto" w:fill="FFFFFF"/>
        </w:rPr>
      </w:pPr>
      <w:r w:rsidRPr="002F3A16">
        <w:rPr>
          <w:rFonts w:ascii="Arial" w:eastAsia="Batang" w:hAnsi="Arial" w:cs="Arial"/>
          <w:b/>
          <w:noProof/>
          <w:color w:val="000000" w:themeColor="text1"/>
          <w:shd w:val="clear" w:color="auto" w:fill="FFFFFF"/>
        </w:rPr>
        <w:lastRenderedPageBreak/>
        <w:drawing>
          <wp:inline distT="0" distB="0" distL="0" distR="0" wp14:anchorId="0C0C190D" wp14:editId="4729B4FB">
            <wp:extent cx="4413885" cy="3377565"/>
            <wp:effectExtent l="0" t="0" r="571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413885" cy="3377565"/>
                    </a:xfrm>
                    <a:prstGeom prst="rect">
                      <a:avLst/>
                    </a:prstGeom>
                    <a:noFill/>
                  </pic:spPr>
                </pic:pic>
              </a:graphicData>
            </a:graphic>
          </wp:inline>
        </w:drawing>
      </w:r>
    </w:p>
    <w:p w14:paraId="7F1FEF1D" w14:textId="77777777" w:rsidR="001D2CB6" w:rsidRPr="002F3A16" w:rsidRDefault="001D2CB6" w:rsidP="001D2CB6">
      <w:pPr>
        <w:spacing w:line="480" w:lineRule="auto"/>
        <w:jc w:val="both"/>
        <w:rPr>
          <w:rFonts w:ascii="Arial" w:eastAsia="Batang" w:hAnsi="Arial" w:cs="Arial"/>
          <w:color w:val="000000" w:themeColor="text1"/>
          <w:shd w:val="clear" w:color="auto" w:fill="FFFFFF"/>
        </w:rPr>
      </w:pPr>
      <w:r w:rsidRPr="002F3A16">
        <w:rPr>
          <w:rFonts w:ascii="Arial" w:eastAsia="Batang" w:hAnsi="Arial" w:cs="Arial"/>
          <w:b/>
          <w:color w:val="000000" w:themeColor="text1"/>
          <w:shd w:val="clear" w:color="auto" w:fill="FFFFFF"/>
        </w:rPr>
        <w:t>SI Figure 3.</w:t>
      </w:r>
      <w:r w:rsidRPr="002F3A16">
        <w:rPr>
          <w:rFonts w:ascii="Arial" w:eastAsia="Batang" w:hAnsi="Arial" w:cs="Arial"/>
          <w:color w:val="000000" w:themeColor="text1"/>
          <w:shd w:val="clear" w:color="auto" w:fill="FFFFFF"/>
        </w:rPr>
        <w:t xml:space="preserve"> Biodistribution of [</w:t>
      </w:r>
      <w:r w:rsidRPr="002F3A16">
        <w:rPr>
          <w:rFonts w:ascii="Arial" w:eastAsia="Batang" w:hAnsi="Arial" w:cs="Arial"/>
          <w:color w:val="000000" w:themeColor="text1"/>
          <w:shd w:val="clear" w:color="auto" w:fill="FFFFFF"/>
          <w:vertAlign w:val="superscript"/>
        </w:rPr>
        <w:t>18</w:t>
      </w:r>
      <w:r w:rsidRPr="002F3A16">
        <w:rPr>
          <w:rFonts w:ascii="Arial" w:eastAsia="Batang" w:hAnsi="Arial" w:cs="Arial"/>
          <w:color w:val="000000" w:themeColor="text1"/>
          <w:shd w:val="clear" w:color="auto" w:fill="FFFFFF"/>
        </w:rPr>
        <w:t>F]DCFPyL in 22RV1 tumor bearing mice at 1 h. Mice in SYS saline control were only injected with [</w:t>
      </w:r>
      <w:r w:rsidRPr="002F3A16">
        <w:rPr>
          <w:rFonts w:ascii="Arial" w:eastAsia="Batang" w:hAnsi="Arial" w:cs="Arial"/>
          <w:color w:val="000000" w:themeColor="text1"/>
          <w:shd w:val="clear" w:color="auto" w:fill="FFFFFF"/>
          <w:vertAlign w:val="superscript"/>
        </w:rPr>
        <w:t>18</w:t>
      </w:r>
      <w:r w:rsidRPr="002F3A16">
        <w:rPr>
          <w:rFonts w:ascii="Arial" w:eastAsia="Batang" w:hAnsi="Arial" w:cs="Arial"/>
          <w:color w:val="000000" w:themeColor="text1"/>
          <w:shd w:val="clear" w:color="auto" w:fill="FFFFFF"/>
        </w:rPr>
        <w:t>F]DCFPyL whereas mice in CAN saline control group were anesthetized and submandibular glands (SMG) were cannulated and infused with saline followed by intravenous injection of [</w:t>
      </w:r>
      <w:r w:rsidRPr="002F3A16">
        <w:rPr>
          <w:rFonts w:ascii="Arial" w:eastAsia="Batang" w:hAnsi="Arial" w:cs="Arial"/>
          <w:color w:val="000000" w:themeColor="text1"/>
          <w:shd w:val="clear" w:color="auto" w:fill="FFFFFF"/>
          <w:vertAlign w:val="superscript"/>
        </w:rPr>
        <w:t>18</w:t>
      </w:r>
      <w:r w:rsidRPr="002F3A16">
        <w:rPr>
          <w:rFonts w:ascii="Arial" w:eastAsia="Batang" w:hAnsi="Arial" w:cs="Arial"/>
          <w:color w:val="000000" w:themeColor="text1"/>
          <w:shd w:val="clear" w:color="auto" w:fill="FFFFFF"/>
        </w:rPr>
        <w:t xml:space="preserve">F]DCFPyL (10 min after saline infusion). Submandibular </w:t>
      </w:r>
      <w:proofErr w:type="spellStart"/>
      <w:r w:rsidRPr="002F3A16">
        <w:rPr>
          <w:rFonts w:ascii="Arial" w:eastAsia="Batang" w:hAnsi="Arial" w:cs="Arial"/>
          <w:color w:val="000000" w:themeColor="text1"/>
          <w:shd w:val="clear" w:color="auto" w:fill="FFFFFF"/>
        </w:rPr>
        <w:t>gland:SMG</w:t>
      </w:r>
      <w:proofErr w:type="spellEnd"/>
      <w:r w:rsidRPr="002F3A16">
        <w:rPr>
          <w:rFonts w:ascii="Arial" w:eastAsia="Batang" w:hAnsi="Arial" w:cs="Arial"/>
          <w:color w:val="000000" w:themeColor="text1"/>
          <w:shd w:val="clear" w:color="auto" w:fill="FFFFFF"/>
        </w:rPr>
        <w:t xml:space="preserve">, Sublingual </w:t>
      </w:r>
      <w:proofErr w:type="spellStart"/>
      <w:r w:rsidRPr="002F3A16">
        <w:rPr>
          <w:rFonts w:ascii="Arial" w:eastAsia="Batang" w:hAnsi="Arial" w:cs="Arial"/>
          <w:color w:val="000000" w:themeColor="text1"/>
          <w:shd w:val="clear" w:color="auto" w:fill="FFFFFF"/>
        </w:rPr>
        <w:t>gland:SLG</w:t>
      </w:r>
      <w:proofErr w:type="spellEnd"/>
      <w:r w:rsidRPr="002F3A16">
        <w:rPr>
          <w:rFonts w:ascii="Arial" w:eastAsia="Batang" w:hAnsi="Arial" w:cs="Arial"/>
          <w:color w:val="000000" w:themeColor="text1"/>
          <w:shd w:val="clear" w:color="auto" w:fill="FFFFFF"/>
        </w:rPr>
        <w:t xml:space="preserve">, Parotid </w:t>
      </w:r>
      <w:proofErr w:type="spellStart"/>
      <w:r w:rsidRPr="002F3A16">
        <w:rPr>
          <w:rFonts w:ascii="Arial" w:eastAsia="Batang" w:hAnsi="Arial" w:cs="Arial"/>
          <w:color w:val="000000" w:themeColor="text1"/>
          <w:shd w:val="clear" w:color="auto" w:fill="FFFFFF"/>
        </w:rPr>
        <w:t>gland:PRG</w:t>
      </w:r>
      <w:proofErr w:type="spellEnd"/>
      <w:r w:rsidRPr="002F3A16">
        <w:rPr>
          <w:rFonts w:ascii="Arial" w:eastAsia="Batang" w:hAnsi="Arial" w:cs="Arial"/>
          <w:color w:val="000000" w:themeColor="text1"/>
          <w:shd w:val="clear" w:color="auto" w:fill="FFFFFF"/>
        </w:rPr>
        <w:t>. R and L represents right and left. Each bar represents mean %ID/g normalized to 20g ± SD; n=5 for each group).</w:t>
      </w:r>
    </w:p>
    <w:p w14:paraId="072518C9" w14:textId="035F40C5" w:rsidR="002B2B7A" w:rsidRDefault="002B2B7A">
      <w:pPr>
        <w:spacing w:after="160" w:line="259" w:lineRule="auto"/>
        <w:rPr>
          <w:rFonts w:ascii="Arial" w:eastAsia="Batang" w:hAnsi="Arial" w:cs="Arial"/>
          <w:color w:val="000000" w:themeColor="text1"/>
          <w:shd w:val="clear" w:color="auto" w:fill="FFFFFF"/>
        </w:rPr>
      </w:pPr>
      <w:r>
        <w:rPr>
          <w:rFonts w:ascii="Arial" w:eastAsia="Batang" w:hAnsi="Arial" w:cs="Arial"/>
          <w:color w:val="000000" w:themeColor="text1"/>
          <w:shd w:val="clear" w:color="auto" w:fill="FFFFFF"/>
        </w:rPr>
        <w:br w:type="page"/>
      </w:r>
    </w:p>
    <w:p w14:paraId="775CFBB9" w14:textId="77777777" w:rsidR="002B2B7A" w:rsidRDefault="002B2B7A" w:rsidP="002B2B7A">
      <w:pPr>
        <w:spacing w:line="480" w:lineRule="auto"/>
        <w:jc w:val="both"/>
        <w:rPr>
          <w:rFonts w:ascii="Arial" w:eastAsia="Batang" w:hAnsi="Arial" w:cs="Arial"/>
          <w:color w:val="000000" w:themeColor="text1"/>
          <w:shd w:val="clear" w:color="auto" w:fill="FFFFFF"/>
        </w:rPr>
      </w:pPr>
      <w:r>
        <w:rPr>
          <w:noProof/>
        </w:rPr>
        <w:lastRenderedPageBreak/>
        <w:drawing>
          <wp:inline distT="0" distB="0" distL="0" distR="0" wp14:anchorId="391E4620" wp14:editId="59751782">
            <wp:extent cx="5585160" cy="2432050"/>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600076" cy="2438545"/>
                    </a:xfrm>
                    <a:prstGeom prst="rect">
                      <a:avLst/>
                    </a:prstGeom>
                    <a:noFill/>
                    <a:ln>
                      <a:noFill/>
                    </a:ln>
                  </pic:spPr>
                </pic:pic>
              </a:graphicData>
            </a:graphic>
          </wp:inline>
        </w:drawing>
      </w:r>
    </w:p>
    <w:p w14:paraId="4531E543" w14:textId="77777777" w:rsidR="002B2B7A" w:rsidRPr="002F3A16" w:rsidRDefault="002B2B7A" w:rsidP="002B2B7A">
      <w:pPr>
        <w:spacing w:line="480" w:lineRule="auto"/>
        <w:jc w:val="both"/>
        <w:rPr>
          <w:rFonts w:ascii="Arial" w:eastAsia="Batang" w:hAnsi="Arial" w:cs="Arial"/>
          <w:color w:val="000000" w:themeColor="text1"/>
          <w:shd w:val="clear" w:color="auto" w:fill="FFFFFF"/>
        </w:rPr>
      </w:pPr>
      <w:r w:rsidRPr="00874C58">
        <w:rPr>
          <w:rFonts w:ascii="Arial" w:eastAsia="Batang" w:hAnsi="Arial" w:cs="Arial"/>
          <w:b/>
          <w:bCs/>
          <w:color w:val="000000" w:themeColor="text1"/>
          <w:shd w:val="clear" w:color="auto" w:fill="FFFFFF"/>
        </w:rPr>
        <w:t xml:space="preserve">SI Figure 4. </w:t>
      </w:r>
      <w:r>
        <w:rPr>
          <w:rFonts w:ascii="Arial" w:eastAsia="Batang" w:hAnsi="Arial" w:cs="Arial"/>
          <w:color w:val="000000" w:themeColor="text1"/>
          <w:shd w:val="clear" w:color="auto" w:fill="FFFFFF"/>
        </w:rPr>
        <w:t xml:space="preserve">A: </w:t>
      </w:r>
      <w:proofErr w:type="spellStart"/>
      <w:r w:rsidRPr="002F3A16">
        <w:rPr>
          <w:rFonts w:ascii="Arial" w:eastAsia="Batang" w:hAnsi="Arial" w:cs="Arial"/>
          <w:color w:val="000000" w:themeColor="text1"/>
          <w:shd w:val="clear" w:color="auto" w:fill="FFFFFF"/>
        </w:rPr>
        <w:t>Tissue:Blood</w:t>
      </w:r>
      <w:proofErr w:type="spellEnd"/>
      <w:r w:rsidRPr="002F3A16">
        <w:rPr>
          <w:rFonts w:ascii="Arial" w:eastAsia="Batang" w:hAnsi="Arial" w:cs="Arial"/>
          <w:color w:val="000000" w:themeColor="text1"/>
          <w:shd w:val="clear" w:color="auto" w:fill="FFFFFF"/>
        </w:rPr>
        <w:t xml:space="preserve"> ratios of [</w:t>
      </w:r>
      <w:r w:rsidRPr="002F3A16">
        <w:rPr>
          <w:rFonts w:ascii="Arial" w:eastAsia="Batang" w:hAnsi="Arial" w:cs="Arial"/>
          <w:color w:val="000000" w:themeColor="text1"/>
          <w:shd w:val="clear" w:color="auto" w:fill="FFFFFF"/>
          <w:vertAlign w:val="superscript"/>
        </w:rPr>
        <w:t>18</w:t>
      </w:r>
      <w:r w:rsidRPr="002F3A16">
        <w:rPr>
          <w:rFonts w:ascii="Arial" w:eastAsia="Batang" w:hAnsi="Arial" w:cs="Arial"/>
          <w:color w:val="000000" w:themeColor="text1"/>
          <w:shd w:val="clear" w:color="auto" w:fill="FFFFFF"/>
        </w:rPr>
        <w:t>F]</w:t>
      </w:r>
      <w:proofErr w:type="spellStart"/>
      <w:r w:rsidRPr="002F3A16">
        <w:rPr>
          <w:rFonts w:ascii="Arial" w:eastAsia="Batang" w:hAnsi="Arial" w:cs="Arial"/>
          <w:color w:val="000000" w:themeColor="text1"/>
          <w:shd w:val="clear" w:color="auto" w:fill="FFFFFF"/>
        </w:rPr>
        <w:t>DCFPyL</w:t>
      </w:r>
      <w:proofErr w:type="spellEnd"/>
      <w:r w:rsidRPr="002F3A16">
        <w:rPr>
          <w:rFonts w:ascii="Arial" w:eastAsia="Batang" w:hAnsi="Arial" w:cs="Arial"/>
          <w:color w:val="000000" w:themeColor="text1"/>
          <w:shd w:val="clear" w:color="auto" w:fill="FFFFFF"/>
        </w:rPr>
        <w:t xml:space="preserve"> in</w:t>
      </w:r>
      <w:r>
        <w:rPr>
          <w:rFonts w:ascii="Arial" w:eastAsia="Batang" w:hAnsi="Arial" w:cs="Arial"/>
          <w:color w:val="000000" w:themeColor="text1"/>
          <w:shd w:val="clear" w:color="auto" w:fill="FFFFFF"/>
        </w:rPr>
        <w:t xml:space="preserve"> parotid gland (PRG) and sublingual gland (SLG)</w:t>
      </w:r>
      <w:r w:rsidRPr="002F3A16">
        <w:rPr>
          <w:rFonts w:ascii="Arial" w:eastAsia="Batang" w:hAnsi="Arial" w:cs="Arial"/>
          <w:color w:val="000000" w:themeColor="text1"/>
          <w:shd w:val="clear" w:color="auto" w:fill="FFFFFF"/>
        </w:rPr>
        <w:t xml:space="preserve"> </w:t>
      </w:r>
      <w:r>
        <w:rPr>
          <w:rFonts w:ascii="Arial" w:eastAsia="Batang" w:hAnsi="Arial" w:cs="Arial"/>
          <w:color w:val="000000" w:themeColor="text1"/>
          <w:shd w:val="clear" w:color="auto" w:fill="FFFFFF"/>
        </w:rPr>
        <w:t>at 1 h post-injection</w:t>
      </w:r>
      <w:r w:rsidRPr="002F3A16">
        <w:rPr>
          <w:rFonts w:ascii="Arial" w:eastAsia="Batang" w:hAnsi="Arial" w:cs="Arial"/>
          <w:color w:val="000000" w:themeColor="text1"/>
          <w:shd w:val="clear" w:color="auto" w:fill="FFFFFF"/>
        </w:rPr>
        <w:t>. Mice in SYS saline control group were injected with [</w:t>
      </w:r>
      <w:r w:rsidRPr="002F3A16">
        <w:rPr>
          <w:rFonts w:ascii="Arial" w:eastAsia="Batang" w:hAnsi="Arial" w:cs="Arial"/>
          <w:color w:val="000000" w:themeColor="text1"/>
          <w:shd w:val="clear" w:color="auto" w:fill="FFFFFF"/>
          <w:vertAlign w:val="superscript"/>
        </w:rPr>
        <w:t>18</w:t>
      </w:r>
      <w:r w:rsidRPr="002F3A16">
        <w:rPr>
          <w:rFonts w:ascii="Arial" w:eastAsia="Batang" w:hAnsi="Arial" w:cs="Arial"/>
          <w:color w:val="000000" w:themeColor="text1"/>
          <w:shd w:val="clear" w:color="auto" w:fill="FFFFFF"/>
        </w:rPr>
        <w:t>F]</w:t>
      </w:r>
      <w:proofErr w:type="spellStart"/>
      <w:r w:rsidRPr="002F3A16">
        <w:rPr>
          <w:rFonts w:ascii="Arial" w:eastAsia="Batang" w:hAnsi="Arial" w:cs="Arial"/>
          <w:color w:val="000000" w:themeColor="text1"/>
          <w:shd w:val="clear" w:color="auto" w:fill="FFFFFF"/>
        </w:rPr>
        <w:t>DCFPyL</w:t>
      </w:r>
      <w:proofErr w:type="spellEnd"/>
      <w:r w:rsidRPr="002F3A16">
        <w:rPr>
          <w:rFonts w:ascii="Arial" w:eastAsia="Batang" w:hAnsi="Arial" w:cs="Arial"/>
          <w:color w:val="000000" w:themeColor="text1"/>
          <w:shd w:val="clear" w:color="auto" w:fill="FFFFFF"/>
        </w:rPr>
        <w:t xml:space="preserve"> whereas mice in </w:t>
      </w:r>
      <w:r>
        <w:rPr>
          <w:rFonts w:ascii="Arial" w:eastAsia="Batang" w:hAnsi="Arial" w:cs="Arial"/>
          <w:color w:val="000000" w:themeColor="text1"/>
          <w:shd w:val="clear" w:color="auto" w:fill="FFFFFF"/>
        </w:rPr>
        <w:t>the blocking group (</w:t>
      </w:r>
      <w:r w:rsidRPr="002F3A16">
        <w:rPr>
          <w:rFonts w:ascii="Arial" w:eastAsia="Batang" w:hAnsi="Arial" w:cs="Arial"/>
          <w:color w:val="000000" w:themeColor="text1"/>
          <w:shd w:val="clear" w:color="auto" w:fill="FFFFFF"/>
        </w:rPr>
        <w:t>SYS 1x, SYS 100x, SYS 500x, SYS 1000x</w:t>
      </w:r>
      <w:r>
        <w:rPr>
          <w:rFonts w:ascii="Arial" w:eastAsia="Batang" w:hAnsi="Arial" w:cs="Arial"/>
          <w:color w:val="000000" w:themeColor="text1"/>
          <w:shd w:val="clear" w:color="auto" w:fill="FFFFFF"/>
        </w:rPr>
        <w:t>)</w:t>
      </w:r>
      <w:r w:rsidRPr="002F3A16">
        <w:rPr>
          <w:rFonts w:ascii="Arial" w:eastAsia="Batang" w:hAnsi="Arial" w:cs="Arial"/>
          <w:color w:val="000000" w:themeColor="text1"/>
          <w:shd w:val="clear" w:color="auto" w:fill="FFFFFF"/>
        </w:rPr>
        <w:t xml:space="preserve"> were injected with [</w:t>
      </w:r>
      <w:r w:rsidRPr="002F3A16">
        <w:rPr>
          <w:rFonts w:ascii="Arial" w:eastAsia="Batang" w:hAnsi="Arial" w:cs="Arial"/>
          <w:color w:val="000000" w:themeColor="text1"/>
          <w:shd w:val="clear" w:color="auto" w:fill="FFFFFF"/>
          <w:vertAlign w:val="superscript"/>
        </w:rPr>
        <w:t>18</w:t>
      </w:r>
      <w:r w:rsidRPr="002F3A16">
        <w:rPr>
          <w:rFonts w:ascii="Arial" w:eastAsia="Batang" w:hAnsi="Arial" w:cs="Arial"/>
          <w:color w:val="000000" w:themeColor="text1"/>
          <w:shd w:val="clear" w:color="auto" w:fill="FFFFFF"/>
        </w:rPr>
        <w:t>F]</w:t>
      </w:r>
      <w:proofErr w:type="spellStart"/>
      <w:r w:rsidRPr="002F3A16">
        <w:rPr>
          <w:rFonts w:ascii="Arial" w:eastAsia="Batang" w:hAnsi="Arial" w:cs="Arial"/>
          <w:color w:val="000000" w:themeColor="text1"/>
          <w:shd w:val="clear" w:color="auto" w:fill="FFFFFF"/>
        </w:rPr>
        <w:t>DCFPyL</w:t>
      </w:r>
      <w:proofErr w:type="spellEnd"/>
      <w:r w:rsidRPr="002F3A16">
        <w:rPr>
          <w:rFonts w:ascii="Arial" w:eastAsia="Batang" w:hAnsi="Arial" w:cs="Arial"/>
          <w:color w:val="000000" w:themeColor="text1"/>
          <w:shd w:val="clear" w:color="auto" w:fill="FFFFFF"/>
        </w:rPr>
        <w:t xml:space="preserve"> + </w:t>
      </w:r>
      <w:r>
        <w:rPr>
          <w:rFonts w:ascii="Arial" w:eastAsia="Batang" w:hAnsi="Arial" w:cs="Arial"/>
          <w:color w:val="000000" w:themeColor="text1"/>
          <w:shd w:val="clear" w:color="auto" w:fill="FFFFFF"/>
        </w:rPr>
        <w:t xml:space="preserve">excess of </w:t>
      </w:r>
      <w:proofErr w:type="spellStart"/>
      <w:r w:rsidRPr="002F3A16">
        <w:rPr>
          <w:rFonts w:ascii="Arial" w:eastAsia="Batang" w:hAnsi="Arial" w:cs="Arial"/>
          <w:color w:val="000000" w:themeColor="text1"/>
          <w:shd w:val="clear" w:color="auto" w:fill="FFFFFF"/>
        </w:rPr>
        <w:t>DCFPyL</w:t>
      </w:r>
      <w:proofErr w:type="spellEnd"/>
      <w:r w:rsidRPr="002F3A16">
        <w:rPr>
          <w:rFonts w:ascii="Arial" w:eastAsia="Batang" w:hAnsi="Arial" w:cs="Arial"/>
          <w:color w:val="000000" w:themeColor="text1"/>
          <w:shd w:val="clear" w:color="auto" w:fill="FFFFFF"/>
        </w:rPr>
        <w:t xml:space="preserve">. </w:t>
      </w:r>
      <w:r>
        <w:rPr>
          <w:rFonts w:ascii="Arial" w:eastAsia="Batang" w:hAnsi="Arial" w:cs="Arial"/>
          <w:color w:val="000000" w:themeColor="text1"/>
          <w:shd w:val="clear" w:color="auto" w:fill="FFFFFF"/>
        </w:rPr>
        <w:t>B</w:t>
      </w:r>
      <w:r w:rsidRPr="002F3A16">
        <w:rPr>
          <w:rFonts w:ascii="Arial" w:eastAsia="Batang" w:hAnsi="Arial" w:cs="Arial"/>
          <w:color w:val="000000" w:themeColor="text1"/>
          <w:shd w:val="clear" w:color="auto" w:fill="FFFFFF"/>
        </w:rPr>
        <w:t xml:space="preserve">: </w:t>
      </w:r>
      <w:proofErr w:type="spellStart"/>
      <w:r w:rsidRPr="002F3A16">
        <w:rPr>
          <w:rFonts w:ascii="Arial" w:eastAsia="Batang" w:hAnsi="Arial" w:cs="Arial"/>
          <w:color w:val="000000" w:themeColor="text1"/>
          <w:shd w:val="clear" w:color="auto" w:fill="FFFFFF"/>
        </w:rPr>
        <w:t>Tissue:Blood</w:t>
      </w:r>
      <w:proofErr w:type="spellEnd"/>
      <w:r w:rsidRPr="002F3A16">
        <w:rPr>
          <w:rFonts w:ascii="Arial" w:eastAsia="Batang" w:hAnsi="Arial" w:cs="Arial"/>
          <w:color w:val="000000" w:themeColor="text1"/>
          <w:shd w:val="clear" w:color="auto" w:fill="FFFFFF"/>
        </w:rPr>
        <w:t xml:space="preserve"> ratios of [</w:t>
      </w:r>
      <w:r w:rsidRPr="002F3A16">
        <w:rPr>
          <w:rFonts w:ascii="Arial" w:eastAsia="Batang" w:hAnsi="Arial" w:cs="Arial"/>
          <w:color w:val="000000" w:themeColor="text1"/>
          <w:shd w:val="clear" w:color="auto" w:fill="FFFFFF"/>
          <w:vertAlign w:val="superscript"/>
        </w:rPr>
        <w:t>18</w:t>
      </w:r>
      <w:r w:rsidRPr="002F3A16">
        <w:rPr>
          <w:rFonts w:ascii="Arial" w:eastAsia="Batang" w:hAnsi="Arial" w:cs="Arial"/>
          <w:color w:val="000000" w:themeColor="text1"/>
          <w:shd w:val="clear" w:color="auto" w:fill="FFFFFF"/>
        </w:rPr>
        <w:t>F]</w:t>
      </w:r>
      <w:proofErr w:type="spellStart"/>
      <w:r w:rsidRPr="002F3A16">
        <w:rPr>
          <w:rFonts w:ascii="Arial" w:eastAsia="Batang" w:hAnsi="Arial" w:cs="Arial"/>
          <w:color w:val="000000" w:themeColor="text1"/>
          <w:shd w:val="clear" w:color="auto" w:fill="FFFFFF"/>
        </w:rPr>
        <w:t>DCFPyL</w:t>
      </w:r>
      <w:proofErr w:type="spellEnd"/>
      <w:r w:rsidRPr="002F3A16">
        <w:rPr>
          <w:rFonts w:ascii="Arial" w:eastAsia="Batang" w:hAnsi="Arial" w:cs="Arial"/>
          <w:color w:val="000000" w:themeColor="text1"/>
          <w:shd w:val="clear" w:color="auto" w:fill="FFFFFF"/>
        </w:rPr>
        <w:t xml:space="preserve"> in </w:t>
      </w:r>
      <w:r>
        <w:rPr>
          <w:rFonts w:ascii="Arial" w:eastAsia="Batang" w:hAnsi="Arial" w:cs="Arial"/>
          <w:color w:val="000000" w:themeColor="text1"/>
          <w:shd w:val="clear" w:color="auto" w:fill="FFFFFF"/>
        </w:rPr>
        <w:t xml:space="preserve">PRG </w:t>
      </w:r>
      <w:r w:rsidRPr="002F3A16">
        <w:rPr>
          <w:rFonts w:ascii="Arial" w:eastAsia="Batang" w:hAnsi="Arial" w:cs="Arial"/>
          <w:color w:val="000000" w:themeColor="text1"/>
          <w:shd w:val="clear" w:color="auto" w:fill="FFFFFF"/>
        </w:rPr>
        <w:t xml:space="preserve">and </w:t>
      </w:r>
      <w:r>
        <w:rPr>
          <w:rFonts w:ascii="Arial" w:eastAsia="Batang" w:hAnsi="Arial" w:cs="Arial"/>
          <w:color w:val="000000" w:themeColor="text1"/>
          <w:shd w:val="clear" w:color="auto" w:fill="FFFFFF"/>
        </w:rPr>
        <w:t>SLG</w:t>
      </w:r>
      <w:r w:rsidRPr="002F3A16">
        <w:rPr>
          <w:rFonts w:ascii="Arial" w:eastAsia="Batang" w:hAnsi="Arial" w:cs="Arial"/>
          <w:color w:val="000000" w:themeColor="text1"/>
          <w:shd w:val="clear" w:color="auto" w:fill="FFFFFF"/>
        </w:rPr>
        <w:t xml:space="preserve"> </w:t>
      </w:r>
      <w:r>
        <w:rPr>
          <w:rFonts w:ascii="Arial" w:eastAsia="Batang" w:hAnsi="Arial" w:cs="Arial"/>
          <w:color w:val="000000" w:themeColor="text1"/>
          <w:shd w:val="clear" w:color="auto" w:fill="FFFFFF"/>
        </w:rPr>
        <w:t xml:space="preserve">at </w:t>
      </w:r>
      <w:r w:rsidRPr="002F3A16">
        <w:rPr>
          <w:rFonts w:ascii="Arial" w:eastAsia="Batang" w:hAnsi="Arial" w:cs="Arial"/>
          <w:color w:val="000000" w:themeColor="text1"/>
          <w:shd w:val="clear" w:color="auto" w:fill="FFFFFF"/>
        </w:rPr>
        <w:t xml:space="preserve">1 h </w:t>
      </w:r>
      <w:r>
        <w:rPr>
          <w:rFonts w:ascii="Arial" w:eastAsia="Batang" w:hAnsi="Arial" w:cs="Arial"/>
          <w:color w:val="000000" w:themeColor="text1"/>
          <w:shd w:val="clear" w:color="auto" w:fill="FFFFFF"/>
        </w:rPr>
        <w:t>post-</w:t>
      </w:r>
      <w:r w:rsidRPr="002F3A16">
        <w:rPr>
          <w:rFonts w:ascii="Arial" w:eastAsia="Batang" w:hAnsi="Arial" w:cs="Arial"/>
          <w:color w:val="000000" w:themeColor="text1"/>
          <w:shd w:val="clear" w:color="auto" w:fill="FFFFFF"/>
        </w:rPr>
        <w:t xml:space="preserve">injection. </w:t>
      </w:r>
      <w:r>
        <w:rPr>
          <w:rFonts w:ascii="Arial" w:eastAsia="Batang" w:hAnsi="Arial" w:cs="Arial"/>
          <w:color w:val="000000" w:themeColor="text1"/>
          <w:shd w:val="clear" w:color="auto" w:fill="FFFFFF"/>
        </w:rPr>
        <w:t>submandibular</w:t>
      </w:r>
      <w:r w:rsidRPr="002F3A16">
        <w:rPr>
          <w:rFonts w:ascii="Arial" w:eastAsia="Batang" w:hAnsi="Arial" w:cs="Arial"/>
          <w:color w:val="000000" w:themeColor="text1"/>
          <w:shd w:val="clear" w:color="auto" w:fill="FFFFFF"/>
        </w:rPr>
        <w:t xml:space="preserve"> glands of mice were cannulated and infused with 50 µl of either saline (CAN saline control) or excess of </w:t>
      </w:r>
      <w:proofErr w:type="spellStart"/>
      <w:r w:rsidRPr="002F3A16">
        <w:rPr>
          <w:rFonts w:ascii="Arial" w:eastAsia="Batang" w:hAnsi="Arial" w:cs="Arial"/>
          <w:color w:val="000000" w:themeColor="text1"/>
          <w:shd w:val="clear" w:color="auto" w:fill="FFFFFF"/>
        </w:rPr>
        <w:t>DCFPyL</w:t>
      </w:r>
      <w:proofErr w:type="spellEnd"/>
      <w:r w:rsidRPr="002F3A16">
        <w:rPr>
          <w:rFonts w:ascii="Arial" w:eastAsia="Batang" w:hAnsi="Arial" w:cs="Arial"/>
          <w:color w:val="000000" w:themeColor="text1"/>
          <w:shd w:val="clear" w:color="auto" w:fill="FFFFFF"/>
        </w:rPr>
        <w:t xml:space="preserve"> (CAN 1x, CAN 10x, CAN 100x, CAN 1000x). 10 min after </w:t>
      </w:r>
      <w:r>
        <w:rPr>
          <w:rFonts w:ascii="Arial" w:eastAsia="Batang" w:hAnsi="Arial" w:cs="Arial"/>
          <w:color w:val="000000" w:themeColor="text1"/>
          <w:shd w:val="clear" w:color="auto" w:fill="FFFFFF"/>
        </w:rPr>
        <w:t xml:space="preserve">submandibular gland </w:t>
      </w:r>
      <w:r w:rsidRPr="002F3A16">
        <w:rPr>
          <w:rFonts w:ascii="Arial" w:eastAsia="Batang" w:hAnsi="Arial" w:cs="Arial"/>
          <w:color w:val="000000" w:themeColor="text1"/>
          <w:shd w:val="clear" w:color="auto" w:fill="FFFFFF"/>
        </w:rPr>
        <w:t>infusion mice were injected with [</w:t>
      </w:r>
      <w:r w:rsidRPr="002F3A16">
        <w:rPr>
          <w:rFonts w:ascii="Arial" w:eastAsia="Batang" w:hAnsi="Arial" w:cs="Arial"/>
          <w:color w:val="000000" w:themeColor="text1"/>
          <w:shd w:val="clear" w:color="auto" w:fill="FFFFFF"/>
          <w:vertAlign w:val="superscript"/>
        </w:rPr>
        <w:t>18</w:t>
      </w:r>
      <w:r w:rsidRPr="002F3A16">
        <w:rPr>
          <w:rFonts w:ascii="Arial" w:eastAsia="Batang" w:hAnsi="Arial" w:cs="Arial"/>
          <w:color w:val="000000" w:themeColor="text1"/>
          <w:shd w:val="clear" w:color="auto" w:fill="FFFFFF"/>
        </w:rPr>
        <w:t>F]</w:t>
      </w:r>
      <w:proofErr w:type="spellStart"/>
      <w:r w:rsidRPr="002F3A16">
        <w:rPr>
          <w:rFonts w:ascii="Arial" w:eastAsia="Batang" w:hAnsi="Arial" w:cs="Arial"/>
          <w:color w:val="000000" w:themeColor="text1"/>
          <w:shd w:val="clear" w:color="auto" w:fill="FFFFFF"/>
        </w:rPr>
        <w:t>DCFPyL</w:t>
      </w:r>
      <w:proofErr w:type="spellEnd"/>
      <w:r w:rsidRPr="002F3A16">
        <w:rPr>
          <w:rFonts w:ascii="Arial" w:eastAsia="Batang" w:hAnsi="Arial" w:cs="Arial"/>
          <w:color w:val="000000" w:themeColor="text1"/>
          <w:shd w:val="clear" w:color="auto" w:fill="FFFFFF"/>
        </w:rPr>
        <w:t xml:space="preserve">. Each value in the graphs represents mean </w:t>
      </w:r>
      <w:proofErr w:type="spellStart"/>
      <w:r w:rsidRPr="002F3A16">
        <w:rPr>
          <w:rFonts w:ascii="Arial" w:eastAsia="Batang" w:hAnsi="Arial" w:cs="Arial"/>
          <w:color w:val="000000" w:themeColor="text1"/>
          <w:shd w:val="clear" w:color="auto" w:fill="FFFFFF"/>
        </w:rPr>
        <w:t>Tissue:Blood</w:t>
      </w:r>
      <w:proofErr w:type="spellEnd"/>
      <w:r w:rsidRPr="002F3A16">
        <w:rPr>
          <w:rFonts w:ascii="Arial" w:eastAsia="Batang" w:hAnsi="Arial" w:cs="Arial"/>
          <w:color w:val="000000" w:themeColor="text1"/>
          <w:shd w:val="clear" w:color="auto" w:fill="FFFFFF"/>
        </w:rPr>
        <w:t xml:space="preserve"> ratios ± SD, n=5-6 for each group.</w:t>
      </w:r>
      <w:r>
        <w:rPr>
          <w:rFonts w:ascii="Arial" w:eastAsia="Batang" w:hAnsi="Arial" w:cs="Arial"/>
          <w:color w:val="000000" w:themeColor="text1"/>
          <w:shd w:val="clear" w:color="auto" w:fill="FFFFFF"/>
        </w:rPr>
        <w:t xml:space="preserve"> 1x, 10x,100x, 500x, and 1000x represents respective fold-excess doses of </w:t>
      </w:r>
      <w:proofErr w:type="spellStart"/>
      <w:r>
        <w:rPr>
          <w:rFonts w:ascii="Arial" w:eastAsia="Batang" w:hAnsi="Arial" w:cs="Arial"/>
          <w:color w:val="000000" w:themeColor="text1"/>
          <w:shd w:val="clear" w:color="auto" w:fill="FFFFFF"/>
        </w:rPr>
        <w:t>DCFPyL</w:t>
      </w:r>
      <w:proofErr w:type="spellEnd"/>
      <w:r>
        <w:rPr>
          <w:rFonts w:ascii="Arial" w:eastAsia="Batang" w:hAnsi="Arial" w:cs="Arial"/>
          <w:color w:val="000000" w:themeColor="text1"/>
          <w:shd w:val="clear" w:color="auto" w:fill="FFFFFF"/>
        </w:rPr>
        <w:t>.</w:t>
      </w:r>
    </w:p>
    <w:p w14:paraId="26351B53" w14:textId="77777777" w:rsidR="002B2B7A" w:rsidRDefault="002B2B7A" w:rsidP="002B2B7A">
      <w:pPr>
        <w:spacing w:after="160" w:line="259" w:lineRule="auto"/>
        <w:rPr>
          <w:rFonts w:ascii="Arial" w:eastAsia="Batang" w:hAnsi="Arial" w:cs="Arial"/>
          <w:color w:val="000000" w:themeColor="text1"/>
          <w:shd w:val="clear" w:color="auto" w:fill="FFFFFF"/>
        </w:rPr>
      </w:pPr>
      <w:r>
        <w:rPr>
          <w:rFonts w:ascii="Arial" w:eastAsia="Batang" w:hAnsi="Arial" w:cs="Arial"/>
          <w:color w:val="000000" w:themeColor="text1"/>
          <w:shd w:val="clear" w:color="auto" w:fill="FFFFFF"/>
        </w:rPr>
        <w:br w:type="page"/>
      </w:r>
    </w:p>
    <w:p w14:paraId="5E660CC7" w14:textId="77777777" w:rsidR="002B2B7A" w:rsidRDefault="002B2B7A" w:rsidP="002B2B7A">
      <w:pPr>
        <w:spacing w:after="160" w:line="259" w:lineRule="auto"/>
        <w:rPr>
          <w:rFonts w:ascii="Arial" w:eastAsia="Batang" w:hAnsi="Arial" w:cs="Arial"/>
          <w:color w:val="000000" w:themeColor="text1"/>
          <w:shd w:val="clear" w:color="auto" w:fill="FFFFFF"/>
        </w:rPr>
      </w:pPr>
      <w:r>
        <w:rPr>
          <w:noProof/>
        </w:rPr>
        <w:lastRenderedPageBreak/>
        <w:drawing>
          <wp:inline distT="0" distB="0" distL="0" distR="0" wp14:anchorId="7C13C6EA" wp14:editId="1DC30668">
            <wp:extent cx="5937250" cy="2612390"/>
            <wp:effectExtent l="0" t="0" r="635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62052" cy="2623303"/>
                    </a:xfrm>
                    <a:prstGeom prst="rect">
                      <a:avLst/>
                    </a:prstGeom>
                    <a:noFill/>
                    <a:ln>
                      <a:noFill/>
                    </a:ln>
                  </pic:spPr>
                </pic:pic>
              </a:graphicData>
            </a:graphic>
          </wp:inline>
        </w:drawing>
      </w:r>
    </w:p>
    <w:p w14:paraId="7209D70C" w14:textId="4EC4E503" w:rsidR="001D2CB6" w:rsidRPr="002B2B7A" w:rsidRDefault="002B2B7A" w:rsidP="002B2B7A">
      <w:pPr>
        <w:spacing w:line="480" w:lineRule="auto"/>
        <w:rPr>
          <w:rFonts w:ascii="Arial" w:eastAsia="Batang" w:hAnsi="Arial" w:cs="Arial"/>
          <w:bCs/>
          <w:color w:val="000000" w:themeColor="text1"/>
          <w:shd w:val="clear" w:color="auto" w:fill="FFFFFF"/>
        </w:rPr>
      </w:pPr>
      <w:r w:rsidRPr="00874C58">
        <w:rPr>
          <w:rFonts w:ascii="Arial" w:eastAsia="Batang" w:hAnsi="Arial" w:cs="Arial"/>
          <w:b/>
          <w:color w:val="000000" w:themeColor="text1"/>
          <w:shd w:val="clear" w:color="auto" w:fill="FFFFFF"/>
        </w:rPr>
        <w:t xml:space="preserve">SI Figure 5. </w:t>
      </w:r>
      <w:r>
        <w:rPr>
          <w:rFonts w:ascii="Arial" w:eastAsia="Batang" w:hAnsi="Arial" w:cs="Arial"/>
          <w:bCs/>
          <w:color w:val="000000" w:themeColor="text1"/>
          <w:shd w:val="clear" w:color="auto" w:fill="FFFFFF"/>
        </w:rPr>
        <w:t>A</w:t>
      </w:r>
      <w:r w:rsidRPr="002F3A16">
        <w:rPr>
          <w:rFonts w:ascii="Arial" w:eastAsia="Batang" w:hAnsi="Arial" w:cs="Arial"/>
          <w:color w:val="000000" w:themeColor="text1"/>
          <w:shd w:val="clear" w:color="auto" w:fill="FFFFFF"/>
        </w:rPr>
        <w:t>: [</w:t>
      </w:r>
      <w:r w:rsidRPr="002F3A16">
        <w:rPr>
          <w:rFonts w:ascii="Arial" w:eastAsia="Batang" w:hAnsi="Arial" w:cs="Arial"/>
          <w:color w:val="000000" w:themeColor="text1"/>
          <w:shd w:val="clear" w:color="auto" w:fill="FFFFFF"/>
          <w:vertAlign w:val="superscript"/>
        </w:rPr>
        <w:t>18</w:t>
      </w:r>
      <w:r w:rsidRPr="002F3A16">
        <w:rPr>
          <w:rFonts w:ascii="Arial" w:eastAsia="Batang" w:hAnsi="Arial" w:cs="Arial"/>
          <w:color w:val="000000" w:themeColor="text1"/>
          <w:shd w:val="clear" w:color="auto" w:fill="FFFFFF"/>
        </w:rPr>
        <w:t>F]</w:t>
      </w:r>
      <w:proofErr w:type="spellStart"/>
      <w:r w:rsidRPr="002F3A16">
        <w:rPr>
          <w:rFonts w:ascii="Arial" w:eastAsia="Batang" w:hAnsi="Arial" w:cs="Arial"/>
          <w:color w:val="000000" w:themeColor="text1"/>
          <w:shd w:val="clear" w:color="auto" w:fill="FFFFFF"/>
        </w:rPr>
        <w:t>DCFPyL</w:t>
      </w:r>
      <w:proofErr w:type="spellEnd"/>
      <w:r w:rsidRPr="002F3A16">
        <w:rPr>
          <w:rFonts w:ascii="Arial" w:eastAsia="Batang" w:hAnsi="Arial" w:cs="Arial"/>
          <w:color w:val="000000" w:themeColor="text1"/>
          <w:shd w:val="clear" w:color="auto" w:fill="FFFFFF"/>
        </w:rPr>
        <w:t xml:space="preserve"> </w:t>
      </w:r>
      <w:proofErr w:type="spellStart"/>
      <w:r w:rsidRPr="002F3A16">
        <w:rPr>
          <w:rFonts w:ascii="Arial" w:eastAsia="Batang" w:hAnsi="Arial" w:cs="Arial"/>
          <w:color w:val="000000" w:themeColor="text1"/>
          <w:shd w:val="clear" w:color="auto" w:fill="FFFFFF"/>
        </w:rPr>
        <w:t>Tissue:Blood</w:t>
      </w:r>
      <w:proofErr w:type="spellEnd"/>
      <w:r w:rsidRPr="002F3A16">
        <w:rPr>
          <w:rFonts w:ascii="Arial" w:eastAsia="Batang" w:hAnsi="Arial" w:cs="Arial"/>
          <w:color w:val="000000" w:themeColor="text1"/>
          <w:shd w:val="clear" w:color="auto" w:fill="FFFFFF"/>
        </w:rPr>
        <w:t xml:space="preserve"> ratios</w:t>
      </w:r>
      <w:r>
        <w:rPr>
          <w:rFonts w:ascii="Arial" w:eastAsia="Batang" w:hAnsi="Arial" w:cs="Arial"/>
          <w:color w:val="000000" w:themeColor="text1"/>
          <w:shd w:val="clear" w:color="auto" w:fill="FFFFFF"/>
        </w:rPr>
        <w:t xml:space="preserve"> of left submandibular gland (SMG-L), parotid gland (PRG), right and left sublingual gland (SLG-R, SLG-L) </w:t>
      </w:r>
      <w:r w:rsidRPr="002F3A16">
        <w:rPr>
          <w:rFonts w:ascii="Arial" w:eastAsia="Batang" w:hAnsi="Arial" w:cs="Arial"/>
          <w:color w:val="000000" w:themeColor="text1"/>
          <w:shd w:val="clear" w:color="auto" w:fill="FFFFFF"/>
        </w:rPr>
        <w:t>in mice bearing 22RV1 prostate cancer tumor. Mice in SYS saline control (SYS CTRL) group were injected with [</w:t>
      </w:r>
      <w:r w:rsidRPr="002F3A16">
        <w:rPr>
          <w:rFonts w:ascii="Arial" w:eastAsia="Batang" w:hAnsi="Arial" w:cs="Arial"/>
          <w:color w:val="000000" w:themeColor="text1"/>
          <w:shd w:val="clear" w:color="auto" w:fill="FFFFFF"/>
          <w:vertAlign w:val="superscript"/>
        </w:rPr>
        <w:t>18</w:t>
      </w:r>
      <w:r w:rsidRPr="002F3A16">
        <w:rPr>
          <w:rFonts w:ascii="Arial" w:eastAsia="Batang" w:hAnsi="Arial" w:cs="Arial"/>
          <w:color w:val="000000" w:themeColor="text1"/>
          <w:shd w:val="clear" w:color="auto" w:fill="FFFFFF"/>
        </w:rPr>
        <w:t>F]</w:t>
      </w:r>
      <w:proofErr w:type="spellStart"/>
      <w:r w:rsidRPr="002F3A16">
        <w:rPr>
          <w:rFonts w:ascii="Arial" w:eastAsia="Batang" w:hAnsi="Arial" w:cs="Arial"/>
          <w:color w:val="000000" w:themeColor="text1"/>
          <w:shd w:val="clear" w:color="auto" w:fill="FFFFFF"/>
        </w:rPr>
        <w:t>DCFPyL</w:t>
      </w:r>
      <w:proofErr w:type="spellEnd"/>
      <w:r w:rsidRPr="002F3A16">
        <w:rPr>
          <w:rFonts w:ascii="Arial" w:eastAsia="Batang" w:hAnsi="Arial" w:cs="Arial"/>
          <w:color w:val="000000" w:themeColor="text1"/>
          <w:shd w:val="clear" w:color="auto" w:fill="FFFFFF"/>
        </w:rPr>
        <w:t xml:space="preserve"> whereas mice in SYS 1x, SYS 0.1x were injected with [</w:t>
      </w:r>
      <w:r w:rsidRPr="002F3A16">
        <w:rPr>
          <w:rFonts w:ascii="Arial" w:eastAsia="Batang" w:hAnsi="Arial" w:cs="Arial"/>
          <w:color w:val="000000" w:themeColor="text1"/>
          <w:shd w:val="clear" w:color="auto" w:fill="FFFFFF"/>
          <w:vertAlign w:val="superscript"/>
        </w:rPr>
        <w:t>18</w:t>
      </w:r>
      <w:r w:rsidRPr="002F3A16">
        <w:rPr>
          <w:rFonts w:ascii="Arial" w:eastAsia="Batang" w:hAnsi="Arial" w:cs="Arial"/>
          <w:color w:val="000000" w:themeColor="text1"/>
          <w:shd w:val="clear" w:color="auto" w:fill="FFFFFF"/>
        </w:rPr>
        <w:t>F]</w:t>
      </w:r>
      <w:proofErr w:type="spellStart"/>
      <w:r w:rsidRPr="002F3A16">
        <w:rPr>
          <w:rFonts w:ascii="Arial" w:eastAsia="Batang" w:hAnsi="Arial" w:cs="Arial"/>
          <w:color w:val="000000" w:themeColor="text1"/>
          <w:shd w:val="clear" w:color="auto" w:fill="FFFFFF"/>
        </w:rPr>
        <w:t>DCFPyL</w:t>
      </w:r>
      <w:proofErr w:type="spellEnd"/>
      <w:r w:rsidRPr="002F3A16">
        <w:rPr>
          <w:rFonts w:ascii="Arial" w:eastAsia="Batang" w:hAnsi="Arial" w:cs="Arial"/>
          <w:color w:val="000000" w:themeColor="text1"/>
          <w:shd w:val="clear" w:color="auto" w:fill="FFFFFF"/>
        </w:rPr>
        <w:t xml:space="preserve"> + either 1 or 0.1-fold excess of </w:t>
      </w:r>
      <w:proofErr w:type="spellStart"/>
      <w:r w:rsidRPr="002F3A16">
        <w:rPr>
          <w:rFonts w:ascii="Arial" w:eastAsia="Batang" w:hAnsi="Arial" w:cs="Arial"/>
          <w:color w:val="000000" w:themeColor="text1"/>
          <w:shd w:val="clear" w:color="auto" w:fill="FFFFFF"/>
        </w:rPr>
        <w:t>DCFPyL</w:t>
      </w:r>
      <w:proofErr w:type="spellEnd"/>
      <w:r w:rsidRPr="002F3A16">
        <w:rPr>
          <w:rFonts w:ascii="Arial" w:eastAsia="Batang" w:hAnsi="Arial" w:cs="Arial"/>
          <w:color w:val="000000" w:themeColor="text1"/>
          <w:shd w:val="clear" w:color="auto" w:fill="FFFFFF"/>
        </w:rPr>
        <w:t xml:space="preserve">. </w:t>
      </w:r>
      <w:r>
        <w:rPr>
          <w:rFonts w:ascii="Arial" w:eastAsia="Batang" w:hAnsi="Arial" w:cs="Arial"/>
          <w:color w:val="000000" w:themeColor="text1"/>
          <w:shd w:val="clear" w:color="auto" w:fill="FFFFFF"/>
        </w:rPr>
        <w:t xml:space="preserve">B: </w:t>
      </w:r>
      <w:r w:rsidRPr="002F3A16">
        <w:rPr>
          <w:rFonts w:ascii="Arial" w:eastAsia="Batang" w:hAnsi="Arial" w:cs="Arial"/>
          <w:color w:val="000000" w:themeColor="text1"/>
          <w:shd w:val="clear" w:color="auto" w:fill="FFFFFF"/>
        </w:rPr>
        <w:t>[</w:t>
      </w:r>
      <w:r w:rsidRPr="002F3A16">
        <w:rPr>
          <w:rFonts w:ascii="Arial" w:eastAsia="Batang" w:hAnsi="Arial" w:cs="Arial"/>
          <w:color w:val="000000" w:themeColor="text1"/>
          <w:shd w:val="clear" w:color="auto" w:fill="FFFFFF"/>
          <w:vertAlign w:val="superscript"/>
        </w:rPr>
        <w:t>18</w:t>
      </w:r>
      <w:r w:rsidRPr="002F3A16">
        <w:rPr>
          <w:rFonts w:ascii="Arial" w:eastAsia="Batang" w:hAnsi="Arial" w:cs="Arial"/>
          <w:color w:val="000000" w:themeColor="text1"/>
          <w:shd w:val="clear" w:color="auto" w:fill="FFFFFF"/>
        </w:rPr>
        <w:t>F]</w:t>
      </w:r>
      <w:proofErr w:type="spellStart"/>
      <w:r w:rsidRPr="002F3A16">
        <w:rPr>
          <w:rFonts w:ascii="Arial" w:eastAsia="Batang" w:hAnsi="Arial" w:cs="Arial"/>
          <w:color w:val="000000" w:themeColor="text1"/>
          <w:shd w:val="clear" w:color="auto" w:fill="FFFFFF"/>
        </w:rPr>
        <w:t>DCFPyL</w:t>
      </w:r>
      <w:proofErr w:type="spellEnd"/>
      <w:r w:rsidRPr="002F3A16">
        <w:rPr>
          <w:rFonts w:ascii="Arial" w:eastAsia="Batang" w:hAnsi="Arial" w:cs="Arial"/>
          <w:color w:val="000000" w:themeColor="text1"/>
          <w:shd w:val="clear" w:color="auto" w:fill="FFFFFF"/>
        </w:rPr>
        <w:t xml:space="preserve"> </w:t>
      </w:r>
      <w:proofErr w:type="spellStart"/>
      <w:r w:rsidRPr="002F3A16">
        <w:rPr>
          <w:rFonts w:ascii="Arial" w:eastAsia="Batang" w:hAnsi="Arial" w:cs="Arial"/>
          <w:color w:val="000000" w:themeColor="text1"/>
          <w:shd w:val="clear" w:color="auto" w:fill="FFFFFF"/>
        </w:rPr>
        <w:t>Tissue:Blood</w:t>
      </w:r>
      <w:proofErr w:type="spellEnd"/>
      <w:r w:rsidRPr="002F3A16">
        <w:rPr>
          <w:rFonts w:ascii="Arial" w:eastAsia="Batang" w:hAnsi="Arial" w:cs="Arial"/>
          <w:color w:val="000000" w:themeColor="text1"/>
          <w:shd w:val="clear" w:color="auto" w:fill="FFFFFF"/>
        </w:rPr>
        <w:t xml:space="preserve"> ratios</w:t>
      </w:r>
      <w:r>
        <w:rPr>
          <w:rFonts w:ascii="Arial" w:eastAsia="Batang" w:hAnsi="Arial" w:cs="Arial"/>
          <w:color w:val="000000" w:themeColor="text1"/>
          <w:shd w:val="clear" w:color="auto" w:fill="FFFFFF"/>
        </w:rPr>
        <w:t xml:space="preserve"> of SMG-R, PRG, SLG-R, and SLG-L</w:t>
      </w:r>
      <w:r w:rsidRPr="002F3A16">
        <w:rPr>
          <w:rFonts w:ascii="Arial" w:eastAsia="Batang" w:hAnsi="Arial" w:cs="Arial"/>
          <w:color w:val="000000" w:themeColor="text1"/>
          <w:shd w:val="clear" w:color="auto" w:fill="FFFFFF"/>
        </w:rPr>
        <w:t xml:space="preserve"> in mice bearing 22RV1 prostate cancer tumor.</w:t>
      </w:r>
      <w:r>
        <w:rPr>
          <w:rFonts w:ascii="Arial" w:eastAsia="Batang" w:hAnsi="Arial" w:cs="Arial"/>
          <w:color w:val="000000" w:themeColor="text1"/>
          <w:shd w:val="clear" w:color="auto" w:fill="FFFFFF"/>
        </w:rPr>
        <w:t xml:space="preserve"> </w:t>
      </w:r>
      <w:r w:rsidRPr="002F3A16">
        <w:rPr>
          <w:rFonts w:ascii="Arial" w:eastAsia="Batang" w:hAnsi="Arial" w:cs="Arial"/>
          <w:color w:val="000000" w:themeColor="text1"/>
          <w:shd w:val="clear" w:color="auto" w:fill="FFFFFF"/>
        </w:rPr>
        <w:t>SMG glands w</w:t>
      </w:r>
      <w:r>
        <w:rPr>
          <w:rFonts w:ascii="Arial" w:eastAsia="Batang" w:hAnsi="Arial" w:cs="Arial"/>
          <w:color w:val="000000" w:themeColor="text1"/>
          <w:shd w:val="clear" w:color="auto" w:fill="FFFFFF"/>
        </w:rPr>
        <w:t>ere</w:t>
      </w:r>
      <w:r w:rsidRPr="002F3A16">
        <w:rPr>
          <w:rFonts w:ascii="Arial" w:eastAsia="Batang" w:hAnsi="Arial" w:cs="Arial"/>
          <w:color w:val="000000" w:themeColor="text1"/>
          <w:shd w:val="clear" w:color="auto" w:fill="FFFFFF"/>
        </w:rPr>
        <w:t xml:space="preserve"> cannulated and infused with 50 µl of either saline (CAN saline control) or 1 or 0.1-fold excess of </w:t>
      </w:r>
      <w:proofErr w:type="spellStart"/>
      <w:r w:rsidRPr="002F3A16">
        <w:rPr>
          <w:rFonts w:ascii="Arial" w:eastAsia="Batang" w:hAnsi="Arial" w:cs="Arial"/>
          <w:color w:val="000000" w:themeColor="text1"/>
          <w:shd w:val="clear" w:color="auto" w:fill="FFFFFF"/>
        </w:rPr>
        <w:t>DCFPyL</w:t>
      </w:r>
      <w:proofErr w:type="spellEnd"/>
      <w:r w:rsidRPr="002F3A16">
        <w:rPr>
          <w:rFonts w:ascii="Arial" w:eastAsia="Batang" w:hAnsi="Arial" w:cs="Arial"/>
          <w:color w:val="000000" w:themeColor="text1"/>
          <w:shd w:val="clear" w:color="auto" w:fill="FFFFFF"/>
        </w:rPr>
        <w:t xml:space="preserve"> (CAN 1x, CAN 0.1x). 10 min after infusion of </w:t>
      </w:r>
      <w:proofErr w:type="spellStart"/>
      <w:r w:rsidRPr="002F3A16">
        <w:rPr>
          <w:rFonts w:ascii="Arial" w:eastAsia="Batang" w:hAnsi="Arial" w:cs="Arial"/>
          <w:color w:val="000000" w:themeColor="text1"/>
          <w:shd w:val="clear" w:color="auto" w:fill="FFFFFF"/>
        </w:rPr>
        <w:t>DCFPyL</w:t>
      </w:r>
      <w:proofErr w:type="spellEnd"/>
      <w:r w:rsidRPr="002F3A16">
        <w:rPr>
          <w:rFonts w:ascii="Arial" w:eastAsia="Batang" w:hAnsi="Arial" w:cs="Arial"/>
          <w:color w:val="000000" w:themeColor="text1"/>
          <w:shd w:val="clear" w:color="auto" w:fill="FFFFFF"/>
        </w:rPr>
        <w:t xml:space="preserve"> in the gland, mice were intravenously injected with [</w:t>
      </w:r>
      <w:r w:rsidRPr="002F3A16">
        <w:rPr>
          <w:rFonts w:ascii="Arial" w:eastAsia="Batang" w:hAnsi="Arial" w:cs="Arial"/>
          <w:color w:val="000000" w:themeColor="text1"/>
          <w:shd w:val="clear" w:color="auto" w:fill="FFFFFF"/>
          <w:vertAlign w:val="superscript"/>
        </w:rPr>
        <w:t>18</w:t>
      </w:r>
      <w:r w:rsidRPr="002F3A16">
        <w:rPr>
          <w:rFonts w:ascii="Arial" w:eastAsia="Batang" w:hAnsi="Arial" w:cs="Arial"/>
          <w:color w:val="000000" w:themeColor="text1"/>
          <w:shd w:val="clear" w:color="auto" w:fill="FFFFFF"/>
        </w:rPr>
        <w:t>F]</w:t>
      </w:r>
      <w:proofErr w:type="spellStart"/>
      <w:r w:rsidRPr="002F3A16">
        <w:rPr>
          <w:rFonts w:ascii="Arial" w:eastAsia="Batang" w:hAnsi="Arial" w:cs="Arial"/>
          <w:color w:val="000000" w:themeColor="text1"/>
          <w:shd w:val="clear" w:color="auto" w:fill="FFFFFF"/>
        </w:rPr>
        <w:t>DCFPyL</w:t>
      </w:r>
      <w:proofErr w:type="spellEnd"/>
      <w:r w:rsidRPr="002F3A16">
        <w:rPr>
          <w:rFonts w:ascii="Arial" w:eastAsia="Batang" w:hAnsi="Arial" w:cs="Arial"/>
          <w:color w:val="000000" w:themeColor="text1"/>
          <w:shd w:val="clear" w:color="auto" w:fill="FFFFFF"/>
        </w:rPr>
        <w:t>.</w:t>
      </w:r>
      <w:r>
        <w:rPr>
          <w:rFonts w:ascii="Arial" w:eastAsia="Batang" w:hAnsi="Arial" w:cs="Arial"/>
          <w:color w:val="000000" w:themeColor="text1"/>
          <w:shd w:val="clear" w:color="auto" w:fill="FFFFFF"/>
        </w:rPr>
        <w:t xml:space="preserve"> </w:t>
      </w:r>
      <w:r w:rsidRPr="002F3A16">
        <w:rPr>
          <w:rFonts w:ascii="Arial" w:eastAsia="Batang" w:hAnsi="Arial" w:cs="Arial"/>
          <w:color w:val="000000" w:themeColor="text1"/>
          <w:shd w:val="clear" w:color="auto" w:fill="FFFFFF"/>
        </w:rPr>
        <w:t xml:space="preserve">Each bar represents mean </w:t>
      </w:r>
      <w:proofErr w:type="spellStart"/>
      <w:r w:rsidRPr="002F3A16">
        <w:rPr>
          <w:rFonts w:ascii="Arial" w:eastAsia="Batang" w:hAnsi="Arial" w:cs="Arial"/>
          <w:color w:val="000000" w:themeColor="text1"/>
          <w:shd w:val="clear" w:color="auto" w:fill="FFFFFF"/>
        </w:rPr>
        <w:t>tissue:blood</w:t>
      </w:r>
      <w:proofErr w:type="spellEnd"/>
      <w:r w:rsidRPr="002F3A16">
        <w:rPr>
          <w:rFonts w:ascii="Arial" w:eastAsia="Batang" w:hAnsi="Arial" w:cs="Arial"/>
          <w:color w:val="000000" w:themeColor="text1"/>
          <w:shd w:val="clear" w:color="auto" w:fill="FFFFFF"/>
        </w:rPr>
        <w:t xml:space="preserve"> ratios ± SD, n=5-7 for each group.</w:t>
      </w:r>
      <w:r>
        <w:rPr>
          <w:rFonts w:ascii="Arial" w:eastAsia="Batang" w:hAnsi="Arial" w:cs="Arial"/>
          <w:color w:val="000000" w:themeColor="text1"/>
          <w:shd w:val="clear" w:color="auto" w:fill="FFFFFF"/>
        </w:rPr>
        <w:br w:type="page"/>
      </w:r>
    </w:p>
    <w:p w14:paraId="7E8BCE62" w14:textId="77777777" w:rsidR="001D2CB6" w:rsidRPr="002F3A16" w:rsidRDefault="001D2CB6" w:rsidP="001D2CB6">
      <w:pPr>
        <w:spacing w:line="480" w:lineRule="auto"/>
        <w:jc w:val="both"/>
        <w:rPr>
          <w:rFonts w:ascii="Arial" w:eastAsia="Batang" w:hAnsi="Arial" w:cs="Arial"/>
          <w:color w:val="000000" w:themeColor="text1"/>
          <w:shd w:val="clear" w:color="auto" w:fill="FFFFFF"/>
        </w:rPr>
      </w:pPr>
    </w:p>
    <w:p w14:paraId="54797C83" w14:textId="77777777" w:rsidR="001D2CB6" w:rsidRPr="002F3A16" w:rsidRDefault="001D2CB6" w:rsidP="001D2CB6">
      <w:pPr>
        <w:spacing w:line="480" w:lineRule="auto"/>
        <w:jc w:val="both"/>
        <w:rPr>
          <w:rFonts w:ascii="Arial" w:eastAsia="Batang" w:hAnsi="Arial" w:cs="Arial"/>
          <w:color w:val="000000" w:themeColor="text1"/>
          <w:shd w:val="clear" w:color="auto" w:fill="FFFFFF"/>
        </w:rPr>
      </w:pPr>
      <w:r w:rsidRPr="002F3A16">
        <w:rPr>
          <w:rFonts w:ascii="Arial" w:eastAsia="Batang" w:hAnsi="Arial" w:cs="Arial"/>
          <w:noProof/>
          <w:color w:val="000000" w:themeColor="text1"/>
          <w:shd w:val="clear" w:color="auto" w:fill="FFFFFF"/>
        </w:rPr>
        <w:drawing>
          <wp:inline distT="0" distB="0" distL="0" distR="0" wp14:anchorId="2610CFEF" wp14:editId="6E05D9FD">
            <wp:extent cx="5474970" cy="320675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74970" cy="3206750"/>
                    </a:xfrm>
                    <a:prstGeom prst="rect">
                      <a:avLst/>
                    </a:prstGeom>
                    <a:noFill/>
                  </pic:spPr>
                </pic:pic>
              </a:graphicData>
            </a:graphic>
          </wp:inline>
        </w:drawing>
      </w:r>
    </w:p>
    <w:p w14:paraId="53AA919E" w14:textId="77777777" w:rsidR="001D2CB6" w:rsidRPr="002F3A16" w:rsidRDefault="001D2CB6" w:rsidP="001D2CB6">
      <w:pPr>
        <w:spacing w:line="480" w:lineRule="auto"/>
        <w:jc w:val="both"/>
        <w:rPr>
          <w:rFonts w:ascii="Arial" w:eastAsia="Batang" w:hAnsi="Arial" w:cs="Arial"/>
          <w:color w:val="000000" w:themeColor="text1"/>
          <w:shd w:val="clear" w:color="auto" w:fill="FFFFFF"/>
        </w:rPr>
      </w:pPr>
    </w:p>
    <w:p w14:paraId="51A1470B" w14:textId="7C0E61A5" w:rsidR="001D2CB6" w:rsidRPr="005A6C9C" w:rsidRDefault="001D2CB6" w:rsidP="001D2CB6">
      <w:pPr>
        <w:spacing w:line="480" w:lineRule="auto"/>
        <w:jc w:val="both"/>
        <w:rPr>
          <w:rFonts w:ascii="Arial" w:eastAsia="Batang" w:hAnsi="Arial" w:cs="Arial"/>
          <w:color w:val="000000" w:themeColor="text1"/>
          <w:shd w:val="clear" w:color="auto" w:fill="FFFFFF"/>
        </w:rPr>
      </w:pPr>
      <w:r w:rsidRPr="002F3A16">
        <w:rPr>
          <w:rFonts w:ascii="Arial" w:eastAsia="Batang" w:hAnsi="Arial" w:cs="Arial"/>
          <w:b/>
          <w:color w:val="000000" w:themeColor="text1"/>
          <w:shd w:val="clear" w:color="auto" w:fill="FFFFFF"/>
        </w:rPr>
        <w:t xml:space="preserve">SI Figure </w:t>
      </w:r>
      <w:r w:rsidR="002B2B7A">
        <w:rPr>
          <w:rFonts w:ascii="Arial" w:eastAsia="Batang" w:hAnsi="Arial" w:cs="Arial"/>
          <w:b/>
          <w:color w:val="000000" w:themeColor="text1"/>
          <w:shd w:val="clear" w:color="auto" w:fill="FFFFFF"/>
        </w:rPr>
        <w:t>6</w:t>
      </w:r>
      <w:r w:rsidRPr="002F3A16">
        <w:rPr>
          <w:rFonts w:ascii="Arial" w:eastAsia="Batang" w:hAnsi="Arial" w:cs="Arial"/>
          <w:b/>
          <w:color w:val="000000" w:themeColor="text1"/>
          <w:shd w:val="clear" w:color="auto" w:fill="FFFFFF"/>
        </w:rPr>
        <w:t>.</w:t>
      </w:r>
      <w:r w:rsidRPr="002F3A16">
        <w:rPr>
          <w:rFonts w:ascii="Arial" w:eastAsia="Batang" w:hAnsi="Arial" w:cs="Arial"/>
          <w:color w:val="000000" w:themeColor="text1"/>
          <w:shd w:val="clear" w:color="auto" w:fill="FFFFFF"/>
        </w:rPr>
        <w:t xml:space="preserve"> Blood BUN, AST, ALT, albumin, creatinine, bilirubin, and saliva amylase levels after 2 months post administration of either saline, 10 nmoles (CAN-10) or 1 nmoles (CAN-1) of unlabeled DCFPyL in submandibular glands of mice via cannulation. Each value represents mean value ± SD, n=4-6 for each group.</w:t>
      </w:r>
      <w:r w:rsidRPr="005A6C9C">
        <w:rPr>
          <w:rFonts w:ascii="Arial" w:eastAsia="Batang" w:hAnsi="Arial" w:cs="Arial"/>
          <w:color w:val="000000" w:themeColor="text1"/>
          <w:shd w:val="clear" w:color="auto" w:fill="FFFFFF"/>
        </w:rPr>
        <w:t xml:space="preserve"> </w:t>
      </w:r>
    </w:p>
    <w:p w14:paraId="332F595F" w14:textId="77777777" w:rsidR="008844E4" w:rsidRDefault="002B2B7A"/>
    <w:sectPr w:rsidR="008844E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2CB6"/>
    <w:rsid w:val="00096C26"/>
    <w:rsid w:val="001D2CB6"/>
    <w:rsid w:val="002B2B7A"/>
    <w:rsid w:val="005F6621"/>
    <w:rsid w:val="008505E6"/>
    <w:rsid w:val="00992BDF"/>
    <w:rsid w:val="00A2785D"/>
    <w:rsid w:val="00B75A85"/>
    <w:rsid w:val="00DE4F25"/>
    <w:rsid w:val="00E365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71D4C9"/>
  <w15:chartTrackingRefBased/>
  <w15:docId w15:val="{1FB98818-69D3-4710-83AC-3AB692965C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2CB6"/>
    <w:pPr>
      <w:spacing w:after="0" w:line="240" w:lineRule="auto"/>
    </w:pPr>
    <w:rPr>
      <w:rFonts w:eastAsiaTheme="minorEastAsi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tiff"/><Relationship Id="rId3" Type="http://schemas.openxmlformats.org/officeDocument/2006/relationships/webSettings" Target="webSettings.xml"/><Relationship Id="rId7" Type="http://schemas.openxmlformats.org/officeDocument/2006/relationships/image" Target="media/image4.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8</Pages>
  <Words>735</Words>
  <Characters>4195</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Roy, Jyoti (NIH/NCI) [E]</dc:creator>
  <cp:keywords/>
  <dc:description/>
  <cp:lastModifiedBy>Lin, Frank (NIH/NCI) [E]</cp:lastModifiedBy>
  <cp:revision>4</cp:revision>
  <dcterms:created xsi:type="dcterms:W3CDTF">2020-08-07T22:44:00Z</dcterms:created>
  <dcterms:modified xsi:type="dcterms:W3CDTF">2021-03-26T18:12:00Z</dcterms:modified>
</cp:coreProperties>
</file>