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60889B" w14:textId="26C379AF" w:rsidR="00614374" w:rsidRPr="003F5449" w:rsidRDefault="00614374" w:rsidP="00614374">
      <w:pPr>
        <w:spacing w:line="276" w:lineRule="auto"/>
        <w:rPr>
          <w:rFonts w:ascii="Calibri" w:hAnsi="Calibri" w:cs="Calibri"/>
          <w:sz w:val="24"/>
          <w:szCs w:val="24"/>
        </w:rPr>
      </w:pPr>
      <w:r w:rsidRPr="003F5449">
        <w:rPr>
          <w:rFonts w:ascii="Calibri" w:hAnsi="Calibri" w:cs="Calibri"/>
          <w:b/>
          <w:bCs/>
          <w:sz w:val="24"/>
          <w:szCs w:val="24"/>
        </w:rPr>
        <w:t>Enhancing Limonene production by probing the metabolic network through time-series metabolomics data</w:t>
      </w:r>
    </w:p>
    <w:p w14:paraId="0A658D62" w14:textId="77777777" w:rsidR="00614374" w:rsidRPr="003F5449" w:rsidRDefault="00614374" w:rsidP="00DB010F">
      <w:pPr>
        <w:pStyle w:val="paragraph"/>
        <w:spacing w:after="0" w:line="276" w:lineRule="auto"/>
        <w:textAlignment w:val="baseline"/>
        <w:rPr>
          <w:rFonts w:ascii="Calibri" w:eastAsiaTheme="minorHAnsi" w:hAnsi="Calibri" w:cs="Calibri"/>
          <w:kern w:val="2"/>
          <w:sz w:val="22"/>
          <w:szCs w:val="22"/>
        </w:rPr>
      </w:pPr>
      <w:r w:rsidRPr="003F5449">
        <w:rPr>
          <w:rFonts w:ascii="Calibri" w:eastAsiaTheme="minorHAnsi" w:hAnsi="Calibri" w:cs="Calibri"/>
          <w:kern w:val="2"/>
          <w:sz w:val="22"/>
          <w:szCs w:val="22"/>
          <w:lang w:eastAsia="en-US"/>
          <w14:ligatures w14:val="standardContextual"/>
        </w:rPr>
        <w:t>Jasmeet Kaur Khanijou</w:t>
      </w:r>
      <w:proofErr w:type="gramStart"/>
      <w:r w:rsidRPr="003F5449">
        <w:rPr>
          <w:rFonts w:ascii="Calibri" w:eastAsiaTheme="minorHAnsi" w:hAnsi="Calibri" w:cs="Calibri"/>
          <w:kern w:val="2"/>
          <w:sz w:val="22"/>
          <w:szCs w:val="22"/>
          <w:vertAlign w:val="superscript"/>
          <w:lang w:eastAsia="en-US"/>
          <w14:ligatures w14:val="standardContextual"/>
        </w:rPr>
        <w:t>1,</w:t>
      </w:r>
      <w:r w:rsidRPr="003F5449">
        <w:rPr>
          <w:rFonts w:ascii="Calibri" w:eastAsiaTheme="minorHAnsi" w:hAnsi="Calibri" w:cs="Calibri"/>
          <w:kern w:val="2"/>
          <w:sz w:val="22"/>
          <w:szCs w:val="22"/>
          <w:lang w:eastAsia="en-US"/>
          <w14:ligatures w14:val="standardContextual"/>
        </w:rPr>
        <w:t>*</w:t>
      </w:r>
      <w:proofErr w:type="gramEnd"/>
      <w:r w:rsidRPr="003F5449">
        <w:rPr>
          <w:rFonts w:ascii="Calibri" w:eastAsiaTheme="minorHAnsi" w:hAnsi="Calibri" w:cs="Calibri"/>
          <w:kern w:val="2"/>
          <w:sz w:val="22"/>
          <w:szCs w:val="22"/>
          <w:lang w:eastAsia="en-US"/>
          <w14:ligatures w14:val="standardContextual"/>
        </w:rPr>
        <w:t>, Clement P.M Scipion</w:t>
      </w:r>
      <w:r w:rsidRPr="003F5449">
        <w:rPr>
          <w:rFonts w:ascii="Calibri" w:eastAsiaTheme="minorHAnsi" w:hAnsi="Calibri" w:cs="Calibri"/>
          <w:kern w:val="2"/>
          <w:sz w:val="22"/>
          <w:szCs w:val="22"/>
          <w:vertAlign w:val="superscript"/>
          <w:lang w:eastAsia="en-US"/>
          <w14:ligatures w14:val="standardContextual"/>
        </w:rPr>
        <w:t>2</w:t>
      </w:r>
      <w:r w:rsidRPr="003F5449">
        <w:rPr>
          <w:rFonts w:ascii="Calibri" w:eastAsiaTheme="minorHAnsi" w:hAnsi="Calibri" w:cs="Calibri"/>
          <w:kern w:val="2"/>
          <w:sz w:val="22"/>
          <w:szCs w:val="22"/>
          <w:lang w:eastAsia="en-US"/>
          <w14:ligatures w14:val="standardContextual"/>
        </w:rPr>
        <w:t>, Shreyash Borkar</w:t>
      </w:r>
      <w:r w:rsidRPr="003F5449">
        <w:rPr>
          <w:rFonts w:ascii="Calibri" w:eastAsiaTheme="minorHAnsi" w:hAnsi="Calibri" w:cs="Calibri"/>
          <w:kern w:val="2"/>
          <w:sz w:val="22"/>
          <w:szCs w:val="22"/>
          <w:vertAlign w:val="superscript"/>
          <w:lang w:eastAsia="en-US"/>
          <w14:ligatures w14:val="standardContextual"/>
        </w:rPr>
        <w:t>1</w:t>
      </w:r>
      <w:r w:rsidRPr="003F5449">
        <w:rPr>
          <w:rFonts w:ascii="Calibri" w:eastAsiaTheme="minorHAnsi" w:hAnsi="Calibri" w:cs="Calibri"/>
          <w:kern w:val="2"/>
          <w:sz w:val="22"/>
          <w:szCs w:val="22"/>
          <w:lang w:eastAsia="en-US"/>
          <w14:ligatures w14:val="standardContextual"/>
        </w:rPr>
        <w:t xml:space="preserve">, </w:t>
      </w:r>
      <w:proofErr w:type="spellStart"/>
      <w:r w:rsidRPr="003F5449">
        <w:rPr>
          <w:rFonts w:ascii="Calibri" w:eastAsiaTheme="minorHAnsi" w:hAnsi="Calibri" w:cs="Calibri"/>
          <w:kern w:val="2"/>
          <w:sz w:val="22"/>
          <w:szCs w:val="22"/>
          <w:lang w:eastAsia="en-US"/>
          <w14:ligatures w14:val="standardContextual"/>
        </w:rPr>
        <w:t>Xixian</w:t>
      </w:r>
      <w:proofErr w:type="spellEnd"/>
      <w:r w:rsidRPr="003F5449">
        <w:rPr>
          <w:rFonts w:ascii="Calibri" w:eastAsiaTheme="minorHAnsi" w:hAnsi="Calibri" w:cs="Calibri"/>
          <w:kern w:val="2"/>
          <w:sz w:val="22"/>
          <w:szCs w:val="22"/>
          <w:lang w:eastAsia="en-US"/>
          <w14:ligatures w14:val="standardContextual"/>
        </w:rPr>
        <w:t xml:space="preserve"> Chen</w:t>
      </w:r>
      <w:r w:rsidRPr="003F5449">
        <w:rPr>
          <w:rFonts w:ascii="Calibri" w:eastAsiaTheme="minorHAnsi" w:hAnsi="Calibri" w:cs="Calibri"/>
          <w:kern w:val="2"/>
          <w:sz w:val="22"/>
          <w:szCs w:val="22"/>
          <w:vertAlign w:val="superscript"/>
          <w:lang w:eastAsia="en-US"/>
          <w14:ligatures w14:val="standardContextual"/>
        </w:rPr>
        <w:t>1</w:t>
      </w:r>
      <w:r w:rsidRPr="003F5449">
        <w:rPr>
          <w:rFonts w:ascii="Calibri" w:eastAsiaTheme="minorHAnsi" w:hAnsi="Calibri" w:cs="Calibri"/>
          <w:kern w:val="2"/>
          <w:sz w:val="22"/>
          <w:szCs w:val="22"/>
          <w:lang w:eastAsia="en-US"/>
          <w14:ligatures w14:val="standardContextual"/>
        </w:rPr>
        <w:t>, ,</w:t>
      </w:r>
      <w:r w:rsidRPr="003F5449">
        <w:rPr>
          <w:rFonts w:ascii="Calibri" w:eastAsiaTheme="minorHAnsi" w:hAnsi="Calibri" w:cs="Calibri"/>
          <w:color w:val="FF0000"/>
          <w:kern w:val="2"/>
          <w:sz w:val="22"/>
          <w:szCs w:val="22"/>
          <w:lang w:eastAsia="en-US"/>
          <w14:ligatures w14:val="standardContextual"/>
        </w:rPr>
        <w:t xml:space="preserve"> </w:t>
      </w:r>
      <w:r w:rsidRPr="003F5449">
        <w:rPr>
          <w:rFonts w:ascii="Calibri" w:eastAsiaTheme="minorHAnsi" w:hAnsi="Calibri" w:cs="Calibri"/>
          <w:kern w:val="2"/>
          <w:sz w:val="22"/>
          <w:szCs w:val="22"/>
          <w:lang w:eastAsia="en-US"/>
          <w14:ligatures w14:val="standardContextual"/>
        </w:rPr>
        <w:t>Wee Chew</w:t>
      </w:r>
      <w:r w:rsidRPr="003F5449">
        <w:rPr>
          <w:rFonts w:ascii="Calibri" w:eastAsiaTheme="minorHAnsi" w:hAnsi="Calibri" w:cs="Calibri"/>
          <w:kern w:val="2"/>
          <w:sz w:val="22"/>
          <w:szCs w:val="22"/>
          <w:vertAlign w:val="superscript"/>
          <w:lang w:eastAsia="en-US"/>
          <w14:ligatures w14:val="standardContextual"/>
        </w:rPr>
        <w:t>1,</w:t>
      </w:r>
      <w:r w:rsidRPr="003F5449">
        <w:rPr>
          <w:rFonts w:ascii="Calibri" w:eastAsiaTheme="minorHAnsi" w:hAnsi="Calibri" w:cs="Calibri"/>
          <w:kern w:val="2"/>
          <w:sz w:val="22"/>
          <w:szCs w:val="22"/>
          <w:lang w:eastAsia="en-US"/>
          <w14:ligatures w14:val="standardContextual"/>
        </w:rPr>
        <w:t>*</w:t>
      </w:r>
    </w:p>
    <w:p w14:paraId="74EDB1BB" w14:textId="0E24DFC0" w:rsidR="00614374" w:rsidRPr="003F5449" w:rsidRDefault="00614374" w:rsidP="00614374">
      <w:pPr>
        <w:shd w:val="clear" w:color="auto" w:fill="FFFFFF"/>
        <w:tabs>
          <w:tab w:val="num" w:pos="720"/>
        </w:tabs>
        <w:spacing w:after="0" w:line="276" w:lineRule="auto"/>
        <w:jc w:val="both"/>
        <w:rPr>
          <w:rFonts w:ascii="Calibri" w:hAnsi="Calibri" w:cs="Calibri"/>
        </w:rPr>
      </w:pPr>
      <w:r w:rsidRPr="003F5449">
        <w:rPr>
          <w:rFonts w:ascii="Calibri" w:hAnsi="Calibri" w:cs="Calibri"/>
          <w:vertAlign w:val="superscript"/>
        </w:rPr>
        <w:t>1</w:t>
      </w:r>
      <w:r w:rsidR="00887921" w:rsidRPr="003F5449">
        <w:rPr>
          <w:rFonts w:ascii="Calibri" w:hAnsi="Calibri" w:cs="Calibri"/>
          <w:vertAlign w:val="superscript"/>
        </w:rPr>
        <w:t xml:space="preserve"> </w:t>
      </w:r>
      <w:r w:rsidRPr="003F5449">
        <w:rPr>
          <w:rFonts w:ascii="Calibri" w:hAnsi="Calibri" w:cs="Calibri"/>
        </w:rPr>
        <w:t xml:space="preserve">Singapore Institute of Food and Biotechnology Innovation (SIFBI), Agency for Science, Technology and Research (A*STAR), Singapore 138673, Singapore. </w:t>
      </w:r>
    </w:p>
    <w:p w14:paraId="5DC83790" w14:textId="39C63DF3" w:rsidR="00614374" w:rsidRPr="003F5449" w:rsidRDefault="00614374" w:rsidP="00614374">
      <w:pPr>
        <w:pStyle w:val="paragraph"/>
        <w:spacing w:after="0" w:line="276" w:lineRule="auto"/>
        <w:jc w:val="both"/>
        <w:textAlignment w:val="baseline"/>
        <w:rPr>
          <w:rFonts w:ascii="Calibri" w:hAnsi="Calibri" w:cs="Calibri"/>
          <w:lang w:val="en-US"/>
        </w:rPr>
      </w:pPr>
      <w:r w:rsidRPr="003F5449">
        <w:rPr>
          <w:rFonts w:ascii="Calibri" w:hAnsi="Calibri" w:cs="Calibri"/>
          <w:vertAlign w:val="superscript"/>
        </w:rPr>
        <w:t>2</w:t>
      </w:r>
      <w:r w:rsidR="00887921" w:rsidRPr="003F5449">
        <w:rPr>
          <w:rFonts w:ascii="Calibri" w:hAnsi="Calibri" w:cs="Calibri"/>
        </w:rPr>
        <w:t xml:space="preserve"> </w:t>
      </w:r>
      <w:r w:rsidRPr="003F5449">
        <w:rPr>
          <w:rFonts w:ascii="Calibri" w:hAnsi="Calibri" w:cs="Calibri"/>
          <w:sz w:val="22"/>
          <w:szCs w:val="22"/>
          <w:lang w:val="en-US"/>
        </w:rPr>
        <w:t>CNRS@CREATE, 1 Create Way, #08-01 Create Tower, Singapore 138602</w:t>
      </w:r>
    </w:p>
    <w:p w14:paraId="6508670D" w14:textId="4B81B3DD" w:rsidR="00614374" w:rsidRPr="00DB010F" w:rsidRDefault="00614374" w:rsidP="00614374">
      <w:pPr>
        <w:pStyle w:val="paragraph"/>
        <w:spacing w:after="0" w:line="276" w:lineRule="auto"/>
        <w:jc w:val="both"/>
        <w:textAlignment w:val="baseline"/>
        <w:rPr>
          <w:rFonts w:ascii="Calibri" w:eastAsiaTheme="minorHAnsi" w:hAnsi="Calibri" w:cs="Calibri"/>
          <w:sz w:val="20"/>
          <w:szCs w:val="20"/>
        </w:rPr>
      </w:pPr>
      <w:r w:rsidRPr="00DB010F">
        <w:rPr>
          <w:rFonts w:ascii="Calibri" w:eastAsiaTheme="minorHAnsi" w:hAnsi="Calibri" w:cs="Calibri"/>
          <w:kern w:val="2"/>
          <w:sz w:val="20"/>
          <w:szCs w:val="20"/>
          <w:lang w:eastAsia="en-US"/>
          <w14:ligatures w14:val="standardContextual"/>
        </w:rPr>
        <w:t xml:space="preserve">*Authors to whom correspondence should be addressed. E-mail address: </w:t>
      </w:r>
      <w:hyperlink r:id="rId6" w:history="1">
        <w:r w:rsidRPr="00DB010F">
          <w:rPr>
            <w:rStyle w:val="Hyperlink"/>
            <w:rFonts w:ascii="Calibri" w:eastAsiaTheme="minorHAnsi" w:hAnsi="Calibri" w:cs="Calibri"/>
            <w:kern w:val="2"/>
            <w:sz w:val="20"/>
            <w:szCs w:val="20"/>
            <w:lang w:eastAsia="en-US"/>
            <w14:ligatures w14:val="standardContextual"/>
          </w:rPr>
          <w:t>cloverleaf1505@yahoo.com</w:t>
        </w:r>
      </w:hyperlink>
      <w:r w:rsidRPr="00DB010F">
        <w:rPr>
          <w:rFonts w:ascii="Calibri" w:eastAsiaTheme="minorHAnsi" w:hAnsi="Calibri" w:cs="Calibri"/>
          <w:kern w:val="2"/>
          <w:sz w:val="20"/>
          <w:szCs w:val="20"/>
          <w:lang w:eastAsia="en-US"/>
          <w14:ligatures w14:val="standardContextual"/>
        </w:rPr>
        <w:t>;</w:t>
      </w:r>
      <w:r w:rsidR="00887921" w:rsidRPr="00DB010F">
        <w:rPr>
          <w:rFonts w:ascii="Calibri" w:eastAsiaTheme="minorHAnsi" w:hAnsi="Calibri" w:cs="Calibri"/>
          <w:color w:val="FF0000"/>
          <w:kern w:val="2"/>
          <w:sz w:val="20"/>
          <w:szCs w:val="20"/>
          <w:lang w:eastAsia="en-US"/>
          <w14:ligatures w14:val="standardContextual"/>
        </w:rPr>
        <w:t xml:space="preserve"> </w:t>
      </w:r>
      <w:hyperlink r:id="rId7" w:history="1">
        <w:r w:rsidR="00887921" w:rsidRPr="00DB010F">
          <w:rPr>
            <w:rStyle w:val="Hyperlink"/>
            <w:rFonts w:ascii="Calibri" w:eastAsiaTheme="minorHAnsi" w:hAnsi="Calibri" w:cs="Calibri"/>
            <w:kern w:val="2"/>
            <w:sz w:val="20"/>
            <w:szCs w:val="20"/>
            <w:lang w:eastAsia="en-US"/>
            <w14:ligatures w14:val="standardContextual"/>
          </w:rPr>
          <w:t>chewwee@gmail.com</w:t>
        </w:r>
      </w:hyperlink>
      <w:r w:rsidR="00887921" w:rsidRPr="00DB010F">
        <w:rPr>
          <w:rFonts w:ascii="Calibri" w:eastAsiaTheme="minorHAnsi" w:hAnsi="Calibri" w:cs="Calibri"/>
          <w:color w:val="FF0000"/>
          <w:kern w:val="2"/>
          <w:sz w:val="20"/>
          <w:szCs w:val="20"/>
          <w:lang w:eastAsia="en-US"/>
          <w14:ligatures w14:val="standardContextual"/>
        </w:rPr>
        <w:t xml:space="preserve"> </w:t>
      </w:r>
    </w:p>
    <w:p w14:paraId="0E665277" w14:textId="77777777" w:rsidR="00614374" w:rsidRDefault="00614374" w:rsidP="00614374">
      <w:pPr>
        <w:spacing w:line="276" w:lineRule="auto"/>
      </w:pPr>
    </w:p>
    <w:p w14:paraId="0676528F" w14:textId="77777777" w:rsidR="00614374" w:rsidRDefault="00614374" w:rsidP="00614374">
      <w:pPr>
        <w:spacing w:line="276" w:lineRule="auto"/>
      </w:pPr>
    </w:p>
    <w:p w14:paraId="0449FBB0" w14:textId="77777777" w:rsidR="00614374" w:rsidRDefault="00614374" w:rsidP="00614374">
      <w:pPr>
        <w:spacing w:line="276" w:lineRule="auto"/>
      </w:pPr>
    </w:p>
    <w:p w14:paraId="25494A35" w14:textId="77777777" w:rsidR="00614374" w:rsidRDefault="00614374" w:rsidP="00614374">
      <w:pPr>
        <w:spacing w:line="276" w:lineRule="auto"/>
      </w:pPr>
    </w:p>
    <w:p w14:paraId="07B0A0BC" w14:textId="77777777" w:rsidR="00614374" w:rsidRDefault="00614374" w:rsidP="00614374">
      <w:pPr>
        <w:spacing w:line="276" w:lineRule="auto"/>
      </w:pPr>
    </w:p>
    <w:p w14:paraId="1E12F8BB" w14:textId="77777777" w:rsidR="00614374" w:rsidRDefault="00614374" w:rsidP="00614374">
      <w:pPr>
        <w:spacing w:line="276" w:lineRule="auto"/>
      </w:pPr>
    </w:p>
    <w:p w14:paraId="58DCECC2" w14:textId="77777777" w:rsidR="00614374" w:rsidRDefault="00614374" w:rsidP="00614374">
      <w:pPr>
        <w:spacing w:line="276" w:lineRule="auto"/>
      </w:pPr>
    </w:p>
    <w:p w14:paraId="2E73AB9D" w14:textId="77777777" w:rsidR="00614374" w:rsidRDefault="00614374" w:rsidP="00614374">
      <w:pPr>
        <w:spacing w:line="276" w:lineRule="auto"/>
      </w:pPr>
    </w:p>
    <w:p w14:paraId="268B7769" w14:textId="77777777" w:rsidR="00614374" w:rsidRDefault="00614374" w:rsidP="00614374">
      <w:pPr>
        <w:spacing w:line="276" w:lineRule="auto"/>
      </w:pPr>
    </w:p>
    <w:p w14:paraId="4F70B4A9" w14:textId="77777777" w:rsidR="00614374" w:rsidRDefault="00614374" w:rsidP="00614374">
      <w:pPr>
        <w:spacing w:line="276" w:lineRule="auto"/>
      </w:pPr>
    </w:p>
    <w:p w14:paraId="31CF961B" w14:textId="77777777" w:rsidR="00614374" w:rsidRDefault="00614374" w:rsidP="00614374">
      <w:pPr>
        <w:spacing w:line="276" w:lineRule="auto"/>
      </w:pPr>
    </w:p>
    <w:p w14:paraId="03BE5411" w14:textId="77777777" w:rsidR="00614374" w:rsidRDefault="00614374" w:rsidP="00614374">
      <w:pPr>
        <w:spacing w:line="276" w:lineRule="auto"/>
      </w:pPr>
    </w:p>
    <w:p w14:paraId="37ABC3E1" w14:textId="77777777" w:rsidR="00614374" w:rsidRDefault="00614374" w:rsidP="00614374">
      <w:pPr>
        <w:spacing w:line="276" w:lineRule="auto"/>
      </w:pPr>
    </w:p>
    <w:p w14:paraId="53864EF3" w14:textId="77777777" w:rsidR="00614374" w:rsidRDefault="00614374" w:rsidP="00614374">
      <w:pPr>
        <w:spacing w:line="276" w:lineRule="auto"/>
      </w:pPr>
    </w:p>
    <w:p w14:paraId="628FB3AA" w14:textId="77777777" w:rsidR="00614374" w:rsidRDefault="00614374" w:rsidP="00614374">
      <w:pPr>
        <w:spacing w:line="276" w:lineRule="auto"/>
      </w:pPr>
    </w:p>
    <w:p w14:paraId="3DEC7678" w14:textId="77777777" w:rsidR="00614374" w:rsidRDefault="00614374" w:rsidP="00614374">
      <w:pPr>
        <w:spacing w:line="276" w:lineRule="auto"/>
      </w:pPr>
    </w:p>
    <w:p w14:paraId="3389C125" w14:textId="77777777" w:rsidR="00614374" w:rsidRDefault="00614374" w:rsidP="00614374">
      <w:pPr>
        <w:spacing w:line="276" w:lineRule="auto"/>
      </w:pPr>
    </w:p>
    <w:p w14:paraId="46C38354" w14:textId="77777777" w:rsidR="00614374" w:rsidRDefault="00614374" w:rsidP="00614374">
      <w:pPr>
        <w:spacing w:line="276" w:lineRule="auto"/>
      </w:pPr>
    </w:p>
    <w:p w14:paraId="0FC85DD8" w14:textId="77777777" w:rsidR="00614374" w:rsidRDefault="00614374" w:rsidP="00614374">
      <w:pPr>
        <w:spacing w:line="276" w:lineRule="auto"/>
      </w:pPr>
    </w:p>
    <w:p w14:paraId="50F3B47C" w14:textId="77777777" w:rsidR="00614374" w:rsidRDefault="00614374" w:rsidP="00614374">
      <w:pPr>
        <w:spacing w:line="276" w:lineRule="auto"/>
      </w:pPr>
    </w:p>
    <w:p w14:paraId="55921404" w14:textId="77777777" w:rsidR="00614374" w:rsidRDefault="00614374" w:rsidP="00614374">
      <w:pPr>
        <w:spacing w:line="276" w:lineRule="auto"/>
      </w:pPr>
    </w:p>
    <w:p w14:paraId="6016C9DF" w14:textId="77777777" w:rsidR="00614374" w:rsidRPr="00BC2BC2" w:rsidRDefault="00614374" w:rsidP="00614374">
      <w:pPr>
        <w:spacing w:line="276" w:lineRule="auto"/>
      </w:pPr>
      <w:r w:rsidRPr="00BC2BC2">
        <w:lastRenderedPageBreak/>
        <w:t>Contents</w:t>
      </w:r>
    </w:p>
    <w:p w14:paraId="654B69D8" w14:textId="77777777" w:rsidR="00614374" w:rsidRDefault="00614374" w:rsidP="00614374">
      <w:pPr>
        <w:spacing w:line="276" w:lineRule="auto"/>
      </w:pPr>
    </w:p>
    <w:p w14:paraId="19286AA6" w14:textId="77777777" w:rsidR="00614374" w:rsidRPr="00BC2BC2" w:rsidRDefault="00614374" w:rsidP="00614374">
      <w:pPr>
        <w:spacing w:line="276" w:lineRule="auto"/>
        <w:jc w:val="both"/>
      </w:pPr>
      <w:r w:rsidRPr="00BC2BC2">
        <w:t xml:space="preserve">Figure S1. Illustration of the average dry cell weight over-time from the wild-type </w:t>
      </w:r>
      <w:r w:rsidRPr="00BC2BC2">
        <w:rPr>
          <w:i/>
          <w:iCs/>
        </w:rPr>
        <w:t>E. coli</w:t>
      </w:r>
      <w:r w:rsidRPr="00BC2BC2">
        <w:t xml:space="preserve"> strain engineered to overproduce limonene (EcoCTs3) when grown </w:t>
      </w:r>
      <w:r>
        <w:t>o</w:t>
      </w:r>
      <w:r w:rsidRPr="00BC2BC2">
        <w:t xml:space="preserve">n glucose after IPTG induction.  </w:t>
      </w:r>
    </w:p>
    <w:p w14:paraId="3E901A5A" w14:textId="77777777" w:rsidR="00614374" w:rsidRDefault="00614374" w:rsidP="00614374">
      <w:pPr>
        <w:spacing w:line="276" w:lineRule="auto"/>
      </w:pPr>
    </w:p>
    <w:p w14:paraId="394FC371" w14:textId="77777777" w:rsidR="00614374" w:rsidRDefault="00614374" w:rsidP="00614374">
      <w:pPr>
        <w:spacing w:line="276" w:lineRule="auto"/>
        <w:jc w:val="both"/>
        <w:rPr>
          <w:color w:val="FF0000"/>
        </w:rPr>
      </w:pPr>
      <w:r w:rsidRPr="0086036F">
        <w:t xml:space="preserve">Figure S2. Comparison </w:t>
      </w:r>
      <w:r>
        <w:t xml:space="preserve">of limonene produced at 25 h post IPTG from cell cultures of </w:t>
      </w:r>
      <w:r w:rsidRPr="000C73D7">
        <w:rPr>
          <w:rFonts w:cstheme="minorHAnsi"/>
        </w:rPr>
        <w:t xml:space="preserve">wild-type </w:t>
      </w:r>
      <w:r w:rsidRPr="000C73D7">
        <w:rPr>
          <w:rFonts w:cstheme="minorHAnsi"/>
          <w:i/>
          <w:iCs/>
        </w:rPr>
        <w:t>E. coli</w:t>
      </w:r>
      <w:r w:rsidRPr="000C73D7">
        <w:rPr>
          <w:rFonts w:cstheme="minorHAnsi"/>
        </w:rPr>
        <w:t xml:space="preserve"> </w:t>
      </w:r>
      <w:r>
        <w:rPr>
          <w:rFonts w:cstheme="minorHAnsi"/>
        </w:rPr>
        <w:t xml:space="preserve">engineered to overproduce limonene (EcoCTs3) </w:t>
      </w:r>
      <w:r>
        <w:t>grown on different mixtures of the substrates glucose and fructose, with mixtures consisting of 10% glucose and 90% fructose (G10F90) to 100% glucose (G100).</w:t>
      </w:r>
    </w:p>
    <w:p w14:paraId="44098A3C" w14:textId="77777777" w:rsidR="00614374" w:rsidRDefault="00614374" w:rsidP="00614374">
      <w:pPr>
        <w:spacing w:line="276" w:lineRule="auto"/>
      </w:pPr>
    </w:p>
    <w:p w14:paraId="3D0904E0" w14:textId="77777777" w:rsidR="00614374" w:rsidRDefault="00614374" w:rsidP="00614374">
      <w:pPr>
        <w:spacing w:line="276" w:lineRule="auto"/>
      </w:pPr>
    </w:p>
    <w:p w14:paraId="1E0CE07D" w14:textId="77777777" w:rsidR="00614374" w:rsidRDefault="00614374" w:rsidP="00614374">
      <w:pPr>
        <w:spacing w:line="276" w:lineRule="auto"/>
      </w:pPr>
    </w:p>
    <w:p w14:paraId="6F0CF074" w14:textId="77777777" w:rsidR="00614374" w:rsidRDefault="00614374" w:rsidP="00614374">
      <w:pPr>
        <w:spacing w:line="276" w:lineRule="auto"/>
      </w:pPr>
    </w:p>
    <w:p w14:paraId="5E717232" w14:textId="77777777" w:rsidR="00614374" w:rsidRDefault="00614374" w:rsidP="00614374">
      <w:pPr>
        <w:spacing w:line="276" w:lineRule="auto"/>
      </w:pPr>
    </w:p>
    <w:p w14:paraId="4136E346" w14:textId="77777777" w:rsidR="00614374" w:rsidRDefault="00614374" w:rsidP="00614374">
      <w:pPr>
        <w:spacing w:line="276" w:lineRule="auto"/>
      </w:pPr>
    </w:p>
    <w:p w14:paraId="71B9B89D" w14:textId="77777777" w:rsidR="00614374" w:rsidRDefault="00614374" w:rsidP="00614374">
      <w:pPr>
        <w:spacing w:line="276" w:lineRule="auto"/>
      </w:pPr>
    </w:p>
    <w:p w14:paraId="7CEC441C" w14:textId="77777777" w:rsidR="00614374" w:rsidRDefault="00614374" w:rsidP="00614374">
      <w:pPr>
        <w:spacing w:line="276" w:lineRule="auto"/>
      </w:pPr>
    </w:p>
    <w:p w14:paraId="0EFDE7BA" w14:textId="77777777" w:rsidR="00614374" w:rsidRDefault="00614374" w:rsidP="00614374">
      <w:pPr>
        <w:spacing w:line="276" w:lineRule="auto"/>
      </w:pPr>
    </w:p>
    <w:p w14:paraId="3DAF804B" w14:textId="77777777" w:rsidR="00614374" w:rsidRDefault="00614374" w:rsidP="00614374">
      <w:pPr>
        <w:spacing w:line="276" w:lineRule="auto"/>
      </w:pPr>
    </w:p>
    <w:p w14:paraId="10D9A028" w14:textId="77777777" w:rsidR="00614374" w:rsidRDefault="00614374" w:rsidP="00614374">
      <w:pPr>
        <w:spacing w:line="276" w:lineRule="auto"/>
      </w:pPr>
    </w:p>
    <w:p w14:paraId="07E1C905" w14:textId="77777777" w:rsidR="00614374" w:rsidRDefault="00614374" w:rsidP="00614374">
      <w:pPr>
        <w:spacing w:line="276" w:lineRule="auto"/>
      </w:pPr>
    </w:p>
    <w:p w14:paraId="7BE977EA" w14:textId="77777777" w:rsidR="00614374" w:rsidRDefault="00614374" w:rsidP="00614374">
      <w:pPr>
        <w:spacing w:line="276" w:lineRule="auto"/>
      </w:pPr>
    </w:p>
    <w:p w14:paraId="46AA4791" w14:textId="77777777" w:rsidR="00614374" w:rsidRDefault="00614374" w:rsidP="00614374">
      <w:pPr>
        <w:spacing w:line="276" w:lineRule="auto"/>
      </w:pPr>
    </w:p>
    <w:p w14:paraId="0D884D63" w14:textId="77777777" w:rsidR="00614374" w:rsidRDefault="00614374" w:rsidP="00614374">
      <w:pPr>
        <w:spacing w:line="276" w:lineRule="auto"/>
      </w:pPr>
    </w:p>
    <w:p w14:paraId="410D7BEC" w14:textId="77777777" w:rsidR="00614374" w:rsidRDefault="00614374" w:rsidP="00614374">
      <w:pPr>
        <w:spacing w:line="276" w:lineRule="auto"/>
      </w:pPr>
    </w:p>
    <w:p w14:paraId="3D57E5F9" w14:textId="77777777" w:rsidR="00614374" w:rsidRDefault="00614374" w:rsidP="00614374">
      <w:pPr>
        <w:spacing w:line="276" w:lineRule="auto"/>
      </w:pPr>
    </w:p>
    <w:p w14:paraId="701E681B" w14:textId="77777777" w:rsidR="00614374" w:rsidRDefault="00614374" w:rsidP="00614374">
      <w:pPr>
        <w:spacing w:line="276" w:lineRule="auto"/>
      </w:pPr>
    </w:p>
    <w:p w14:paraId="598CCE2A" w14:textId="77777777" w:rsidR="00614374" w:rsidRPr="00D80AF6" w:rsidRDefault="00614374" w:rsidP="00614374">
      <w:pPr>
        <w:spacing w:line="276" w:lineRule="auto"/>
      </w:pPr>
    </w:p>
    <w:p w14:paraId="09CE12ED" w14:textId="77777777" w:rsidR="00614374" w:rsidRDefault="00614374" w:rsidP="00614374">
      <w:pPr>
        <w:spacing w:line="276" w:lineRule="auto"/>
        <w:rPr>
          <w:color w:val="FF0000"/>
        </w:rPr>
      </w:pPr>
    </w:p>
    <w:p w14:paraId="41B8D6A1" w14:textId="77777777" w:rsidR="00614374" w:rsidRDefault="00614374" w:rsidP="00614374">
      <w:pPr>
        <w:spacing w:line="276" w:lineRule="auto"/>
        <w:rPr>
          <w:color w:val="FF0000"/>
        </w:rPr>
      </w:pPr>
      <w:r>
        <w:rPr>
          <w:noProof/>
          <w:color w:val="FF0000"/>
        </w:rPr>
        <w:lastRenderedPageBreak/>
        <w:drawing>
          <wp:inline distT="0" distB="0" distL="0" distR="0" wp14:anchorId="1D456297" wp14:editId="09E3EB6A">
            <wp:extent cx="3718560" cy="2865120"/>
            <wp:effectExtent l="0" t="0" r="0" b="0"/>
            <wp:docPr id="194387830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8560" cy="2865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B0EB1BB" w14:textId="77777777" w:rsidR="00614374" w:rsidRPr="00BC2BC2" w:rsidRDefault="00614374" w:rsidP="00614374">
      <w:pPr>
        <w:spacing w:line="276" w:lineRule="auto"/>
        <w:jc w:val="both"/>
      </w:pPr>
      <w:r w:rsidRPr="00BC2BC2">
        <w:t xml:space="preserve">Figure S1. Illustration of the average dry cell weight over-time from the wild-type </w:t>
      </w:r>
      <w:r w:rsidRPr="00BC2BC2">
        <w:rPr>
          <w:i/>
          <w:iCs/>
        </w:rPr>
        <w:t>E. coli</w:t>
      </w:r>
      <w:r w:rsidRPr="00BC2BC2">
        <w:t xml:space="preserve"> strain engineered to overproduce limonene (EcoCTs3) when grown </w:t>
      </w:r>
      <w:r>
        <w:t>o</w:t>
      </w:r>
      <w:r w:rsidRPr="00BC2BC2">
        <w:t xml:space="preserve">n glucose. The average biomass remained relatively constant from 24 to 25 h post-IPTG induction. </w:t>
      </w:r>
    </w:p>
    <w:p w14:paraId="2DC54B92" w14:textId="77777777" w:rsidR="00614374" w:rsidRDefault="00614374" w:rsidP="00614374">
      <w:pPr>
        <w:spacing w:line="276" w:lineRule="auto"/>
        <w:rPr>
          <w:color w:val="FF0000"/>
        </w:rPr>
      </w:pPr>
    </w:p>
    <w:p w14:paraId="04F0E49A" w14:textId="77777777" w:rsidR="00614374" w:rsidRDefault="00614374" w:rsidP="00614374">
      <w:pPr>
        <w:spacing w:line="276" w:lineRule="auto"/>
        <w:rPr>
          <w:color w:val="FF0000"/>
        </w:rPr>
      </w:pPr>
      <w:r>
        <w:rPr>
          <w:noProof/>
          <w:color w:val="FF0000"/>
        </w:rPr>
        <w:drawing>
          <wp:inline distT="0" distB="0" distL="0" distR="0" wp14:anchorId="07CAE999" wp14:editId="0E704CE1">
            <wp:extent cx="4572000" cy="3185160"/>
            <wp:effectExtent l="0" t="0" r="0" b="0"/>
            <wp:docPr id="1769366412" name="Picture 6" descr="A graph of different compositions of glucos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9366412" name="Picture 6" descr="A graph of different compositions of glucos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185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87EA324" w14:textId="77777777" w:rsidR="00614374" w:rsidRDefault="00614374" w:rsidP="00614374">
      <w:pPr>
        <w:spacing w:line="276" w:lineRule="auto"/>
        <w:jc w:val="both"/>
        <w:rPr>
          <w:color w:val="FF0000"/>
        </w:rPr>
      </w:pPr>
      <w:r w:rsidRPr="0086036F">
        <w:t xml:space="preserve">Figure S2. Comparison </w:t>
      </w:r>
      <w:r>
        <w:t xml:space="preserve">of limonene produced at 25 h post IPTG from cell cultures of </w:t>
      </w:r>
      <w:r w:rsidRPr="000C73D7">
        <w:rPr>
          <w:rFonts w:cstheme="minorHAnsi"/>
        </w:rPr>
        <w:t xml:space="preserve">wild-type </w:t>
      </w:r>
      <w:r w:rsidRPr="000C73D7">
        <w:rPr>
          <w:rFonts w:cstheme="minorHAnsi"/>
          <w:i/>
          <w:iCs/>
        </w:rPr>
        <w:t>E. coli</w:t>
      </w:r>
      <w:r w:rsidRPr="000C73D7">
        <w:rPr>
          <w:rFonts w:cstheme="minorHAnsi"/>
        </w:rPr>
        <w:t xml:space="preserve"> </w:t>
      </w:r>
      <w:r>
        <w:rPr>
          <w:rFonts w:cstheme="minorHAnsi"/>
        </w:rPr>
        <w:t xml:space="preserve">engineered to overproduce limonene (EcoCTs3) </w:t>
      </w:r>
      <w:r>
        <w:t xml:space="preserve">grown on different mixtures of the substrates glucose and fructose, with mixtures consisting of 10% glucose and 90% fructose (G10F90) to 100% glucose (G100). Highest limonene concentrations were observed for EcoCTs3 grown using conditions of G100 followed by G30F70. </w:t>
      </w:r>
    </w:p>
    <w:p w14:paraId="519397EA" w14:textId="77777777" w:rsidR="00935385" w:rsidRDefault="00935385"/>
    <w:sectPr w:rsidR="00935385" w:rsidSect="00614374">
      <w:footerReference w:type="even" r:id="rId10"/>
      <w:footerReference w:type="default" r:id="rId11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7BCF61" w14:textId="77777777" w:rsidR="00DB010F" w:rsidRDefault="00DB010F">
      <w:pPr>
        <w:spacing w:after="0" w:line="240" w:lineRule="auto"/>
      </w:pPr>
      <w:r>
        <w:separator/>
      </w:r>
    </w:p>
  </w:endnote>
  <w:endnote w:type="continuationSeparator" w:id="0">
    <w:p w14:paraId="7003CAFC" w14:textId="77777777" w:rsidR="00DB010F" w:rsidRDefault="00DB01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43562811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542135B" w14:textId="77777777" w:rsidR="00614374" w:rsidRDefault="00614374" w:rsidP="008D60A6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2ED45B3" w14:textId="77777777" w:rsidR="00614374" w:rsidRDefault="0061437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08607291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2BA1886" w14:textId="77777777" w:rsidR="00614374" w:rsidRDefault="00614374" w:rsidP="008D60A6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84B9D87" w14:textId="77777777" w:rsidR="00614374" w:rsidRDefault="0061437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5C1BA8" w14:textId="77777777" w:rsidR="00DB010F" w:rsidRDefault="00DB010F">
      <w:pPr>
        <w:spacing w:after="0" w:line="240" w:lineRule="auto"/>
      </w:pPr>
      <w:r>
        <w:separator/>
      </w:r>
    </w:p>
  </w:footnote>
  <w:footnote w:type="continuationSeparator" w:id="0">
    <w:p w14:paraId="060D1B30" w14:textId="77777777" w:rsidR="00DB010F" w:rsidRDefault="00DB010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3B0"/>
    <w:rsid w:val="003743B0"/>
    <w:rsid w:val="003C3D7C"/>
    <w:rsid w:val="003E11F8"/>
    <w:rsid w:val="003F5449"/>
    <w:rsid w:val="00614374"/>
    <w:rsid w:val="00887921"/>
    <w:rsid w:val="00935385"/>
    <w:rsid w:val="00DB0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D1B62"/>
  <w15:chartTrackingRefBased/>
  <w15:docId w15:val="{A71CCE71-646A-4F17-8D5C-BA6F1F924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S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4374"/>
  </w:style>
  <w:style w:type="paragraph" w:styleId="Heading1">
    <w:name w:val="heading 1"/>
    <w:basedOn w:val="Normal"/>
    <w:next w:val="Normal"/>
    <w:link w:val="Heading1Char"/>
    <w:uiPriority w:val="9"/>
    <w:qFormat/>
    <w:rsid w:val="003743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43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43B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43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43B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43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43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43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43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43B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43B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43B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43B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43B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43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43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43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43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43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43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43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43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43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743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43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743B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43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43B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43B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14374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61437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4374"/>
  </w:style>
  <w:style w:type="character" w:styleId="PageNumber">
    <w:name w:val="page number"/>
    <w:basedOn w:val="DefaultParagraphFont"/>
    <w:uiPriority w:val="99"/>
    <w:semiHidden/>
    <w:unhideWhenUsed/>
    <w:rsid w:val="00614374"/>
  </w:style>
  <w:style w:type="paragraph" w:customStyle="1" w:styleId="paragraph">
    <w:name w:val="paragraph"/>
    <w:basedOn w:val="Normal"/>
    <w:rsid w:val="006143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614374"/>
  </w:style>
  <w:style w:type="character" w:styleId="UnresolvedMention">
    <w:name w:val="Unresolved Mention"/>
    <w:basedOn w:val="DefaultParagraphFont"/>
    <w:uiPriority w:val="99"/>
    <w:semiHidden/>
    <w:unhideWhenUsed/>
    <w:rsid w:val="008879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chewwee@gmail.com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loverleaf1505@yahoo.com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273</Words>
  <Characters>1561</Characters>
  <Application>Microsoft Office Word</Application>
  <DocSecurity>0</DocSecurity>
  <Lines>13</Lines>
  <Paragraphs>3</Paragraphs>
  <ScaleCrop>false</ScaleCrop>
  <Company/>
  <LinksUpToDate>false</LinksUpToDate>
  <CharactersWithSpaces>1831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Jasmeet Kaur Khanijou</dc:creator>
  <cp:keywords/>
  <dc:description/>
  <cp:lastModifiedBy>Jasmeet Kaur Khanijou</cp:lastModifiedBy>
  <cp:revision>5</cp:revision>
  <dcterms:created xsi:type="dcterms:W3CDTF">2024-04-11T06:45:00Z</dcterms:created>
  <dcterms:modified xsi:type="dcterms:W3CDTF">2024-04-11T11:43:00Z</dcterms:modified>
</cp:coreProperties>
</file>