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B88E8" w14:textId="77777777" w:rsidR="00150975" w:rsidRPr="00373FCD" w:rsidRDefault="00150975" w:rsidP="00150975">
      <w:pPr>
        <w:spacing w:line="480" w:lineRule="auto"/>
        <w:rPr>
          <w:b/>
          <w:bCs/>
          <w:u w:val="single"/>
        </w:rPr>
      </w:pPr>
      <w:r w:rsidRPr="00373FCD">
        <w:rPr>
          <w:b/>
          <w:bCs/>
          <w:u w:val="single"/>
        </w:rPr>
        <w:t>SUPPLEMENTAL CONTENT</w:t>
      </w:r>
    </w:p>
    <w:p w14:paraId="127FD08D" w14:textId="77777777" w:rsidR="00150975" w:rsidRDefault="00150975" w:rsidP="00150975">
      <w:pPr>
        <w:spacing w:line="480" w:lineRule="auto"/>
        <w:rPr>
          <w:b/>
          <w:bCs/>
        </w:rPr>
      </w:pPr>
      <w:r>
        <w:rPr>
          <w:b/>
          <w:bCs/>
        </w:rPr>
        <w:t>MSC EV Characterization by Flow Cytometry, Spectrophotometry, and Nanoparticle Tracking Analysis</w:t>
      </w:r>
    </w:p>
    <w:p w14:paraId="4C706167" w14:textId="77777777" w:rsidR="00150975" w:rsidRDefault="00150975" w:rsidP="00150975">
      <w:pPr>
        <w:spacing w:line="480" w:lineRule="auto"/>
      </w:pPr>
      <w:r>
        <w:t>The MSC EVs used in this study were recently characterized by Barry et al.</w:t>
      </w:r>
      <w:r>
        <w:fldChar w:fldCharType="begin">
          <w:fldData xml:space="preserve">PEVuZE5vdGU+PENpdGU+PEF1dGhvcj5CYXJyeTwvQXV0aG9yPjxZZWFyPjIwMjI8L1llYXI+PElE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</w:fldData>
        </w:fldChar>
      </w:r>
      <w:r>
        <w:instrText xml:space="preserve"> ADDIN EN.CITE </w:instrText>
      </w:r>
      <w:r>
        <w:fldChar w:fldCharType="begin">
          <w:fldData xml:space="preserve">PEVuZE5vdGU+PENpdGU+PEF1dGhvcj5CYXJyeTwvQXV0aG9yPjxZZWFyPjIwMjI8L1llYXI+PElE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</w:fldData>
        </w:fldChar>
      </w:r>
      <w:r>
        <w:instrText xml:space="preserve"> ADDIN EN.CITE.DATA </w:instrText>
      </w:r>
      <w:r>
        <w:fldChar w:fldCharType="end"/>
      </w:r>
      <w:r>
        <w:fldChar w:fldCharType="separate"/>
      </w:r>
      <w:r w:rsidRPr="00A45BC7">
        <w:rPr>
          <w:noProof/>
          <w:vertAlign w:val="superscript"/>
        </w:rPr>
        <w:t>12</w:t>
      </w:r>
      <w:r>
        <w:fldChar w:fldCharType="end"/>
      </w:r>
      <w:r>
        <w:t xml:space="preserve"> Briefly, size and particle concentration of the isolated MSC EVs were determined by nanoparticle tracking analysis using the NanoSight NS300 (Malvern Panalytical, Westborough, MA). Protein content was quantified using a DeNovix DS-11 Spectrophotometer (DeNovix, Wilmington, DE). Flow cytometric analysis of the MSC EV was conducted using the following: EV-specific tetraspanin markers CD9, CD63, and CD81; MSC markers CD73, CD90, and CD105, and negative control makers HLA-DR, CD45, and CD31 (Biolegend, San Diego, CA). Samples were run on an LSR II benchtop flow cytometer (BD Biosciences, San Jose, CA), and data were analyzed using FlowJo software (Tree Sar, Inc., Ashland, OR). The results of nanoparticle tracking analysis and Flow Cytometry are depicted in Supplemental Figure 1. </w:t>
      </w:r>
    </w:p>
    <w:p w14:paraId="0E559565" w14:textId="77777777" w:rsidR="00150975" w:rsidRDefault="00150975" w:rsidP="00150975">
      <w:pPr>
        <w:spacing w:line="480" w:lineRule="auto"/>
        <w:rPr>
          <w:b/>
          <w:bCs/>
        </w:rPr>
      </w:pPr>
    </w:p>
    <w:p w14:paraId="04510987" w14:textId="77777777" w:rsidR="00150975" w:rsidRDefault="00150975" w:rsidP="00150975">
      <w:pPr>
        <w:spacing w:line="480" w:lineRule="auto"/>
        <w:rPr>
          <w:b/>
          <w:bCs/>
        </w:rPr>
      </w:pPr>
      <w:r>
        <w:rPr>
          <w:b/>
          <w:bCs/>
        </w:rPr>
        <w:t>Scanning Electron Microscopy (SEM) of MSC EVs</w:t>
      </w:r>
    </w:p>
    <w:p w14:paraId="33E73E9C" w14:textId="77777777" w:rsidR="00150975" w:rsidRDefault="00150975" w:rsidP="00150975">
      <w:pPr>
        <w:spacing w:line="480" w:lineRule="auto"/>
      </w:pPr>
      <w:r>
        <w:t>MSC EVs were fixed in 1% glutaraldehyde for 1min then ultracentrifuged for 2 hours at 68,000RPM at 2</w:t>
      </w:r>
      <w:r>
        <w:rPr>
          <w:rFonts w:ascii="Calibri" w:hAnsi="Calibri" w:cs="Calibri"/>
        </w:rPr>
        <w:t>°</w:t>
      </w:r>
      <w:r>
        <w:t>C using a Optima</w:t>
      </w:r>
      <w:r>
        <w:rPr>
          <w:vertAlign w:val="superscript"/>
        </w:rPr>
        <w:t>TM</w:t>
      </w:r>
      <w:r>
        <w:t xml:space="preserve"> TLX Ultracentrifuge (Beckman Coulter, Inc., Brea, CA). At 5</w:t>
      </w:r>
      <w:r>
        <w:rPr>
          <w:rFonts w:ascii="Calibri" w:hAnsi="Calibri" w:cs="Calibri"/>
        </w:rPr>
        <w:t>°</w:t>
      </w:r>
      <w:r>
        <w:t xml:space="preserve">C, the EV pellet was rinsed 3x with distilled water, post-fixed with 1% osmium tetroxide for 1 hour, then rinsed again 3x with distilled water. The bottom of the centrifuge tube containing the EV pellet was cut off, rinsed of debris, and placed in a freeze-drying fixture. After freeze-dry, approximately 10nm gold was sputter-coated on the sample. Flakes of the dried pellet were transferred to an adhesive carbon tape for SEM viewing in secondary electrode (SE) mode at </w:t>
      </w:r>
      <w:r>
        <w:lastRenderedPageBreak/>
        <w:t>20KV accelerating voltage using a TESCAN VEGA 3 Scanning Electron Microscope (TESCAN, Brno, Czechia). An image of the EVs is depicted in Supplemental Figure 1.</w:t>
      </w:r>
    </w:p>
    <w:p w14:paraId="4959B3D9" w14:textId="77777777" w:rsidR="00150975" w:rsidRDefault="00150975" w:rsidP="00150975">
      <w:pPr>
        <w:spacing w:line="480" w:lineRule="auto"/>
        <w:rPr>
          <w:b/>
          <w:bCs/>
        </w:rPr>
      </w:pPr>
    </w:p>
    <w:p w14:paraId="1155691F" w14:textId="77777777" w:rsidR="00150975" w:rsidRPr="004F2490" w:rsidRDefault="00150975" w:rsidP="00150975">
      <w:pPr>
        <w:spacing w:line="480" w:lineRule="auto"/>
      </w:pPr>
      <w:r>
        <w:rPr>
          <w:b/>
          <w:bCs/>
        </w:rPr>
        <w:t>Supplemental Figure 1. MSC EV Characterization</w:t>
      </w:r>
      <w:r>
        <w:t>. (A) MSC EVs characterized by flow cytometry were positive for EV markers CD9, CD63, and CD81. MSC EVs were positive for the MSC markers CD63 and CD90 but not CD105, and were negative for control markers HLA-DR, CD45, and CD31. (B) Nanoparticle tracking analysis demonstrates particles under 200nm with a size peak at 123nm and a concentration of 1.16x10</w:t>
      </w:r>
      <w:r>
        <w:rPr>
          <w:vertAlign w:val="superscript"/>
        </w:rPr>
        <w:t>9</w:t>
      </w:r>
      <w:r>
        <w:t xml:space="preserve"> particles/ml. (C) SEM image at 100KX magnification demonstrating an agglomeration of EV particles of the expected size.</w:t>
      </w:r>
    </w:p>
    <w:p w14:paraId="001C9279" w14:textId="77777777" w:rsidR="00150975" w:rsidRDefault="00150975"/>
    <w:sectPr w:rsidR="001509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975"/>
    <w:rsid w:val="00150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F7A1A"/>
  <w15:chartTrackingRefBased/>
  <w15:docId w15:val="{C3425D53-1D5F-4106-9571-09B874117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975"/>
    <w:pPr>
      <w:spacing w:after="0" w:line="240" w:lineRule="auto"/>
    </w:pPr>
    <w:rPr>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2049</Characters>
  <Application>Microsoft Office Word</Application>
  <DocSecurity>0</DocSecurity>
  <Lines>17</Lines>
  <Paragraphs>4</Paragraphs>
  <ScaleCrop>false</ScaleCrop>
  <Company>Springer Nature</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2024-05-02T17:44:00Z</dcterms:created>
  <dcterms:modified xsi:type="dcterms:W3CDTF">2024-05-02T17:44:00Z</dcterms:modified>
</cp:coreProperties>
</file>