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227302" w14:textId="15CE493C" w:rsidR="0090066C" w:rsidRPr="0090066C" w:rsidRDefault="0090066C" w:rsidP="0090066C">
      <w:pPr>
        <w:widowControl/>
        <w:spacing w:line="360" w:lineRule="auto"/>
        <w:jc w:val="center"/>
        <w:rPr>
          <w:b/>
          <w:bCs/>
          <w:sz w:val="24"/>
          <w:szCs w:val="28"/>
        </w:rPr>
      </w:pPr>
      <w:r w:rsidRPr="0090066C">
        <w:rPr>
          <w:b/>
          <w:bCs/>
          <w:sz w:val="24"/>
          <w:szCs w:val="28"/>
        </w:rPr>
        <w:t xml:space="preserve">Supplement </w:t>
      </w:r>
      <w:r w:rsidRPr="0090066C">
        <w:rPr>
          <w:rFonts w:hint="eastAsia"/>
          <w:b/>
          <w:bCs/>
          <w:sz w:val="24"/>
          <w:szCs w:val="28"/>
        </w:rPr>
        <w:t>Information</w:t>
      </w:r>
      <w:r w:rsidRPr="0090066C">
        <w:rPr>
          <w:b/>
          <w:bCs/>
          <w:sz w:val="24"/>
          <w:szCs w:val="28"/>
        </w:rPr>
        <w:t xml:space="preserve"> </w:t>
      </w:r>
      <w:r w:rsidRPr="0090066C">
        <w:rPr>
          <w:rFonts w:hint="eastAsia"/>
          <w:b/>
          <w:bCs/>
          <w:sz w:val="24"/>
          <w:szCs w:val="28"/>
        </w:rPr>
        <w:t>for</w:t>
      </w:r>
    </w:p>
    <w:p w14:paraId="399B25F0" w14:textId="77777777" w:rsidR="0090066C" w:rsidRDefault="0090066C" w:rsidP="0090066C">
      <w:pPr>
        <w:pStyle w:val="a3"/>
        <w:spacing w:line="360" w:lineRule="auto"/>
        <w:rPr>
          <w:rFonts w:ascii="Times New Roman" w:hAnsi="Times New Roman" w:cs="Times New Roman"/>
          <w:sz w:val="28"/>
          <w:szCs w:val="28"/>
        </w:rPr>
      </w:pPr>
      <w:r w:rsidRPr="0090066C">
        <w:rPr>
          <w:rFonts w:ascii="Times New Roman" w:eastAsia="等线 Light" w:hAnsi="Times New Roman" w:cs="Times New Roman"/>
          <w:sz w:val="28"/>
          <w:szCs w:val="28"/>
        </w:rPr>
        <w:t>Multi</w:t>
      </w:r>
      <w:r w:rsidRPr="0090066C">
        <w:rPr>
          <w:rFonts w:ascii="Times New Roman" w:eastAsia="等线 Light" w:hAnsi="Times New Roman" w:cs="Times New Roman" w:hint="eastAsia"/>
          <w:sz w:val="28"/>
          <w:szCs w:val="28"/>
        </w:rPr>
        <w:t>-</w:t>
      </w:r>
      <w:r w:rsidRPr="0090066C">
        <w:rPr>
          <w:rFonts w:ascii="Times New Roman" w:eastAsia="等线 Light" w:hAnsi="Times New Roman" w:cs="Times New Roman"/>
          <w:sz w:val="28"/>
          <w:szCs w:val="28"/>
        </w:rPr>
        <w:t xml:space="preserve">scale Interaction Underlying the </w:t>
      </w:r>
      <w:r w:rsidRPr="0090066C">
        <w:rPr>
          <w:rFonts w:ascii="Times New Roman" w:hAnsi="Times New Roman" w:cs="Times New Roman"/>
          <w:sz w:val="28"/>
          <w:szCs w:val="28"/>
        </w:rPr>
        <w:t>2022</w:t>
      </w:r>
      <w:r w:rsidRPr="0090066C">
        <w:rPr>
          <w:rFonts w:ascii="Times New Roman" w:hAnsi="Times New Roman" w:cs="Times New Roman" w:hint="eastAsia"/>
          <w:sz w:val="28"/>
          <w:szCs w:val="28"/>
        </w:rPr>
        <w:t xml:space="preserve"> C</w:t>
      </w:r>
      <w:r w:rsidRPr="0090066C">
        <w:rPr>
          <w:rFonts w:ascii="Times New Roman" w:hAnsi="Times New Roman" w:cs="Times New Roman"/>
          <w:sz w:val="28"/>
          <w:szCs w:val="28"/>
        </w:rPr>
        <w:t>oncurrent</w:t>
      </w:r>
      <w:r w:rsidRPr="0090066C">
        <w:rPr>
          <w:rFonts w:ascii="Times New Roman" w:hAnsi="Times New Roman" w:cs="Times New Roman" w:hint="eastAsia"/>
          <w:sz w:val="28"/>
          <w:szCs w:val="28"/>
        </w:rPr>
        <w:t xml:space="preserve"> </w:t>
      </w:r>
      <w:r w:rsidRPr="0090066C">
        <w:rPr>
          <w:rFonts w:ascii="Times New Roman" w:hAnsi="Times New Roman" w:cs="Times New Roman"/>
          <w:sz w:val="28"/>
          <w:szCs w:val="28"/>
        </w:rPr>
        <w:t xml:space="preserve">Extreme Precipitation in Pakistan and </w:t>
      </w:r>
      <w:r w:rsidRPr="0090066C">
        <w:rPr>
          <w:rFonts w:ascii="Times New Roman" w:hAnsi="Times New Roman" w:cs="Times New Roman" w:hint="eastAsia"/>
          <w:sz w:val="28"/>
          <w:szCs w:val="28"/>
        </w:rPr>
        <w:t>M</w:t>
      </w:r>
      <w:r w:rsidRPr="0090066C">
        <w:rPr>
          <w:rFonts w:ascii="Times New Roman" w:hAnsi="Times New Roman" w:cs="Times New Roman"/>
          <w:sz w:val="28"/>
          <w:szCs w:val="28"/>
        </w:rPr>
        <w:t>ega</w:t>
      </w:r>
      <w:r w:rsidRPr="0090066C">
        <w:rPr>
          <w:rFonts w:ascii="Times New Roman" w:hAnsi="Times New Roman" w:cs="Times New Roman" w:hint="eastAsia"/>
          <w:sz w:val="28"/>
          <w:szCs w:val="28"/>
        </w:rPr>
        <w:t xml:space="preserve"> </w:t>
      </w:r>
      <w:r w:rsidRPr="0090066C">
        <w:rPr>
          <w:rFonts w:ascii="Times New Roman" w:hAnsi="Times New Roman" w:cs="Times New Roman"/>
          <w:sz w:val="28"/>
          <w:szCs w:val="28"/>
        </w:rPr>
        <w:t>Heat</w:t>
      </w:r>
      <w:r w:rsidRPr="0090066C">
        <w:rPr>
          <w:rFonts w:ascii="Times New Roman" w:hAnsi="Times New Roman" w:cs="Times New Roman" w:hint="eastAsia"/>
          <w:sz w:val="28"/>
          <w:szCs w:val="28"/>
        </w:rPr>
        <w:t>w</w:t>
      </w:r>
      <w:r w:rsidRPr="0090066C">
        <w:rPr>
          <w:rFonts w:ascii="Times New Roman" w:hAnsi="Times New Roman" w:cs="Times New Roman"/>
          <w:sz w:val="28"/>
          <w:szCs w:val="28"/>
        </w:rPr>
        <w:t xml:space="preserve">ave </w:t>
      </w:r>
      <w:r w:rsidRPr="0090066C">
        <w:rPr>
          <w:rFonts w:ascii="Times New Roman" w:hAnsi="Times New Roman" w:cs="Times New Roman" w:hint="eastAsia"/>
          <w:sz w:val="28"/>
          <w:szCs w:val="28"/>
        </w:rPr>
        <w:t>in</w:t>
      </w:r>
      <w:r w:rsidRPr="0090066C">
        <w:rPr>
          <w:rFonts w:ascii="Times New Roman" w:hAnsi="Times New Roman" w:cs="Times New Roman"/>
          <w:sz w:val="28"/>
          <w:szCs w:val="28"/>
        </w:rPr>
        <w:t xml:space="preserve"> Yangtze River Valley </w:t>
      </w:r>
    </w:p>
    <w:p w14:paraId="16BFBF2B" w14:textId="77777777" w:rsidR="0090066C" w:rsidRPr="00972DEA" w:rsidRDefault="0090066C" w:rsidP="0090066C">
      <w:pPr>
        <w:pStyle w:val="a3"/>
        <w:spacing w:line="360" w:lineRule="auto"/>
        <w:jc w:val="both"/>
        <w:rPr>
          <w:rFonts w:ascii="Times New Roman" w:hAnsi="Times New Roman" w:cs="Times New Roman"/>
          <w:sz w:val="24"/>
          <w:szCs w:val="24"/>
          <w:vertAlign w:val="superscript"/>
        </w:rPr>
      </w:pPr>
      <w:r w:rsidRPr="00972DEA">
        <w:rPr>
          <w:rFonts w:ascii="Times New Roman" w:hAnsi="Times New Roman" w:cs="Times New Roman"/>
          <w:sz w:val="24"/>
          <w:szCs w:val="24"/>
        </w:rPr>
        <w:t>Ma Qianrong</w:t>
      </w:r>
      <w:r w:rsidRPr="00972DEA">
        <w:rPr>
          <w:rFonts w:ascii="Times New Roman" w:hAnsi="Times New Roman" w:cs="Times New Roman"/>
          <w:sz w:val="24"/>
          <w:szCs w:val="24"/>
          <w:vertAlign w:val="superscript"/>
        </w:rPr>
        <w:t>1</w:t>
      </w:r>
      <w:r>
        <w:rPr>
          <w:rFonts w:ascii="Times New Roman" w:hAnsi="Times New Roman" w:cs="Times New Roman"/>
          <w:sz w:val="24"/>
          <w:szCs w:val="24"/>
          <w:vertAlign w:val="superscript"/>
        </w:rPr>
        <w:t>*</w:t>
      </w:r>
      <w:r w:rsidRPr="00972DEA">
        <w:rPr>
          <w:rFonts w:ascii="Times New Roman" w:hAnsi="Times New Roman" w:cs="Times New Roman"/>
          <w:sz w:val="24"/>
          <w:szCs w:val="24"/>
        </w:rPr>
        <w:t>, Sun Yingxiao</w:t>
      </w:r>
      <w:r w:rsidRPr="00972DEA">
        <w:rPr>
          <w:rFonts w:ascii="Times New Roman" w:hAnsi="Times New Roman" w:cs="Times New Roman"/>
          <w:sz w:val="24"/>
          <w:szCs w:val="24"/>
          <w:vertAlign w:val="superscript"/>
        </w:rPr>
        <w:t>1</w:t>
      </w:r>
      <w:r w:rsidRPr="00972DEA">
        <w:rPr>
          <w:rFonts w:ascii="Times New Roman" w:hAnsi="Times New Roman" w:cs="Times New Roman"/>
          <w:sz w:val="24"/>
          <w:szCs w:val="24"/>
        </w:rPr>
        <w:t>, Hu Rui</w:t>
      </w:r>
      <w:r w:rsidRPr="00972DEA">
        <w:rPr>
          <w:rFonts w:ascii="Times New Roman" w:hAnsi="Times New Roman" w:cs="Times New Roman"/>
          <w:sz w:val="24"/>
          <w:szCs w:val="24"/>
          <w:vertAlign w:val="superscript"/>
        </w:rPr>
        <w:t>2</w:t>
      </w:r>
      <w:r w:rsidRPr="00972DEA">
        <w:rPr>
          <w:rFonts w:ascii="Times New Roman" w:hAnsi="Times New Roman" w:cs="Times New Roman"/>
          <w:sz w:val="24"/>
          <w:szCs w:val="24"/>
        </w:rPr>
        <w:t>, Zhu Zhiwei</w:t>
      </w:r>
      <w:r>
        <w:rPr>
          <w:rFonts w:ascii="Times New Roman" w:hAnsi="Times New Roman" w:cs="Times New Roman" w:hint="eastAsia"/>
          <w:sz w:val="24"/>
          <w:szCs w:val="24"/>
          <w:vertAlign w:val="superscript"/>
        </w:rPr>
        <w:t>3</w:t>
      </w:r>
      <w:r>
        <w:rPr>
          <w:rFonts w:ascii="Times New Roman" w:hAnsi="Times New Roman" w:cs="Times New Roman" w:hint="eastAsia"/>
          <w:sz w:val="24"/>
          <w:szCs w:val="24"/>
        </w:rPr>
        <w:t xml:space="preserve">, </w:t>
      </w:r>
      <w:r>
        <w:rPr>
          <w:rFonts w:ascii="Times New Roman" w:hAnsi="Times New Roman" w:cs="Times New Roman"/>
          <w:sz w:val="24"/>
          <w:szCs w:val="24"/>
        </w:rPr>
        <w:t>X</w:t>
      </w:r>
      <w:r>
        <w:rPr>
          <w:rFonts w:ascii="Times New Roman" w:hAnsi="Times New Roman" w:cs="Times New Roman" w:hint="eastAsia"/>
          <w:sz w:val="24"/>
          <w:szCs w:val="24"/>
        </w:rPr>
        <w:t>iong</w:t>
      </w:r>
      <w:r>
        <w:rPr>
          <w:rFonts w:ascii="Times New Roman" w:hAnsi="Times New Roman" w:cs="Times New Roman"/>
          <w:sz w:val="24"/>
          <w:szCs w:val="24"/>
        </w:rPr>
        <w:t xml:space="preserve"> K</w:t>
      </w:r>
      <w:r>
        <w:rPr>
          <w:rFonts w:ascii="Times New Roman" w:hAnsi="Times New Roman" w:cs="Times New Roman" w:hint="eastAsia"/>
          <w:sz w:val="24"/>
          <w:szCs w:val="24"/>
        </w:rPr>
        <w:t>ai</w:t>
      </w:r>
      <w:r>
        <w:rPr>
          <w:rFonts w:ascii="Times New Roman" w:hAnsi="Times New Roman" w:cs="Times New Roman"/>
          <w:sz w:val="24"/>
          <w:szCs w:val="24"/>
        </w:rPr>
        <w:t>guo</w:t>
      </w:r>
      <w:r>
        <w:rPr>
          <w:rFonts w:ascii="Times New Roman" w:hAnsi="Times New Roman" w:cs="Times New Roman" w:hint="eastAsia"/>
          <w:sz w:val="24"/>
          <w:szCs w:val="24"/>
          <w:vertAlign w:val="superscript"/>
        </w:rPr>
        <w:t>4</w:t>
      </w:r>
      <w:r>
        <w:rPr>
          <w:rFonts w:ascii="Times New Roman" w:hAnsi="Times New Roman" w:cs="Times New Roman"/>
          <w:sz w:val="24"/>
          <w:szCs w:val="24"/>
          <w:vertAlign w:val="superscript"/>
        </w:rPr>
        <w:t>*</w:t>
      </w:r>
      <w:r w:rsidRPr="00972DEA">
        <w:rPr>
          <w:rFonts w:ascii="Times New Roman" w:hAnsi="Times New Roman" w:cs="Times New Roman"/>
          <w:sz w:val="24"/>
          <w:szCs w:val="24"/>
        </w:rPr>
        <w:t xml:space="preserve">, </w:t>
      </w:r>
      <w:r>
        <w:rPr>
          <w:rFonts w:ascii="Times New Roman" w:hAnsi="Times New Roman" w:cs="Times New Roman" w:hint="eastAsia"/>
          <w:sz w:val="24"/>
          <w:szCs w:val="24"/>
        </w:rPr>
        <w:t>Wu Hao</w:t>
      </w:r>
      <w:r>
        <w:rPr>
          <w:rFonts w:ascii="Times New Roman" w:hAnsi="Times New Roman" w:cs="Times New Roman" w:hint="eastAsia"/>
          <w:sz w:val="24"/>
          <w:szCs w:val="24"/>
          <w:vertAlign w:val="superscript"/>
        </w:rPr>
        <w:t>5</w:t>
      </w:r>
      <w:r>
        <w:rPr>
          <w:rFonts w:ascii="Times New Roman" w:hAnsi="Times New Roman" w:cs="Times New Roman"/>
          <w:sz w:val="24"/>
          <w:szCs w:val="24"/>
        </w:rPr>
        <w:t xml:space="preserve">, </w:t>
      </w:r>
      <w:r>
        <w:rPr>
          <w:rFonts w:ascii="Times New Roman" w:hAnsi="Times New Roman" w:cs="Times New Roman" w:hint="eastAsia"/>
          <w:sz w:val="24"/>
          <w:szCs w:val="24"/>
        </w:rPr>
        <w:t>Yan Pengcheng</w:t>
      </w:r>
      <w:r>
        <w:rPr>
          <w:rFonts w:ascii="Times New Roman" w:hAnsi="Times New Roman" w:cs="Times New Roman" w:hint="eastAsia"/>
          <w:sz w:val="24"/>
          <w:szCs w:val="24"/>
          <w:vertAlign w:val="superscript"/>
        </w:rPr>
        <w:t>6</w:t>
      </w:r>
      <w:r>
        <w:rPr>
          <w:rFonts w:ascii="Times New Roman" w:hAnsi="Times New Roman" w:cs="Times New Roman" w:hint="eastAsia"/>
          <w:sz w:val="24"/>
          <w:szCs w:val="24"/>
        </w:rPr>
        <w:t xml:space="preserve">, </w:t>
      </w:r>
      <w:r w:rsidRPr="00972DEA">
        <w:rPr>
          <w:rFonts w:ascii="Times New Roman" w:hAnsi="Times New Roman" w:cs="Times New Roman"/>
          <w:sz w:val="24"/>
          <w:szCs w:val="24"/>
        </w:rPr>
        <w:t>Feng Guolin</w:t>
      </w:r>
      <w:r w:rsidRPr="00972DEA">
        <w:rPr>
          <w:rFonts w:ascii="Times New Roman" w:hAnsi="Times New Roman" w:cs="Times New Roman"/>
          <w:sz w:val="24"/>
          <w:szCs w:val="24"/>
          <w:vertAlign w:val="superscript"/>
        </w:rPr>
        <w:t>1,</w:t>
      </w:r>
      <w:r>
        <w:rPr>
          <w:rFonts w:ascii="Times New Roman" w:hAnsi="Times New Roman" w:cs="Times New Roman" w:hint="eastAsia"/>
          <w:sz w:val="24"/>
          <w:szCs w:val="24"/>
          <w:vertAlign w:val="superscript"/>
        </w:rPr>
        <w:t>7</w:t>
      </w:r>
    </w:p>
    <w:p w14:paraId="55159116" w14:textId="77777777" w:rsidR="0090066C" w:rsidRPr="00972DEA" w:rsidRDefault="0090066C" w:rsidP="0090066C">
      <w:pPr>
        <w:spacing w:line="360" w:lineRule="auto"/>
      </w:pPr>
    </w:p>
    <w:p w14:paraId="376BE93C" w14:textId="77777777" w:rsidR="0090066C" w:rsidRPr="00530B94" w:rsidRDefault="0090066C" w:rsidP="0090066C">
      <w:pPr>
        <w:pStyle w:val="a5"/>
        <w:numPr>
          <w:ilvl w:val="0"/>
          <w:numId w:val="1"/>
        </w:numPr>
        <w:spacing w:line="360" w:lineRule="auto"/>
        <w:ind w:firstLineChars="0"/>
        <w:rPr>
          <w:rFonts w:ascii="Times New Roman" w:hAnsi="Times New Roman" w:cs="Times New Roman"/>
          <w:szCs w:val="21"/>
        </w:rPr>
      </w:pPr>
      <w:r w:rsidRPr="00530B94">
        <w:rPr>
          <w:rFonts w:ascii="Times New Roman" w:hAnsi="Times New Roman" w:cs="Times New Roman"/>
          <w:szCs w:val="21"/>
        </w:rPr>
        <w:t>College of Physical Science and Technology, Yangzhou University, Yangzhou 225012, China.</w:t>
      </w:r>
    </w:p>
    <w:p w14:paraId="41DF8062" w14:textId="77777777" w:rsidR="0090066C" w:rsidRDefault="0090066C" w:rsidP="0090066C">
      <w:pPr>
        <w:pStyle w:val="a5"/>
        <w:numPr>
          <w:ilvl w:val="0"/>
          <w:numId w:val="1"/>
        </w:numPr>
        <w:spacing w:line="360" w:lineRule="auto"/>
        <w:ind w:firstLineChars="0"/>
        <w:rPr>
          <w:rFonts w:ascii="Times New Roman" w:hAnsi="Times New Roman" w:cs="Times New Roman"/>
          <w:szCs w:val="21"/>
        </w:rPr>
      </w:pPr>
      <w:r w:rsidRPr="00950319">
        <w:rPr>
          <w:rFonts w:ascii="Times New Roman" w:hAnsi="Times New Roman" w:cs="Times New Roman"/>
          <w:szCs w:val="21"/>
        </w:rPr>
        <w:t>National Key Laboratory of Renewable Energy Grid-Integration</w:t>
      </w:r>
      <w:r>
        <w:rPr>
          <w:rFonts w:ascii="Times New Roman" w:hAnsi="Times New Roman" w:cs="Times New Roman" w:hint="eastAsia"/>
          <w:szCs w:val="21"/>
        </w:rPr>
        <w:t>,</w:t>
      </w:r>
      <w:r w:rsidRPr="00950319">
        <w:rPr>
          <w:rFonts w:ascii="Times New Roman" w:hAnsi="Times New Roman" w:cs="Times New Roman"/>
          <w:szCs w:val="21"/>
        </w:rPr>
        <w:t xml:space="preserve"> China Electric Power Research Institute, Beijing 100192, China</w:t>
      </w:r>
    </w:p>
    <w:p w14:paraId="364D046C" w14:textId="77777777" w:rsidR="0090066C" w:rsidRPr="001E64A4" w:rsidRDefault="0090066C" w:rsidP="0090066C">
      <w:pPr>
        <w:pStyle w:val="a5"/>
        <w:numPr>
          <w:ilvl w:val="0"/>
          <w:numId w:val="1"/>
        </w:numPr>
        <w:spacing w:line="360" w:lineRule="auto"/>
        <w:ind w:firstLineChars="0"/>
        <w:rPr>
          <w:rFonts w:ascii="Times New Roman" w:hAnsi="Times New Roman" w:cs="Times New Roman"/>
          <w:szCs w:val="21"/>
        </w:rPr>
      </w:pPr>
      <w:r w:rsidRPr="00530B94">
        <w:rPr>
          <w:rFonts w:ascii="Times New Roman" w:hAnsi="Times New Roman" w:cs="Times New Roman"/>
          <w:szCs w:val="21"/>
        </w:rPr>
        <w:t>Key Laboratory of Meteorological Disaster, Ministry of Education (KLME)/Joint International Research Laboratory of Climate and Environment Change (ILCEC)/Collaborative Innovation Center on Forecast and Evaluation of Meteorological Disasters (CIC-FEMD), Nanjing University of Information Science and Technology, Nanjing 210044, China.</w:t>
      </w:r>
      <w:r>
        <w:rPr>
          <w:rFonts w:ascii="Times New Roman" w:hAnsi="Times New Roman" w:cs="Times New Roman" w:hint="eastAsia"/>
          <w:szCs w:val="21"/>
        </w:rPr>
        <w:t xml:space="preserve">    </w:t>
      </w:r>
    </w:p>
    <w:p w14:paraId="43AF6E63" w14:textId="77777777" w:rsidR="0090066C" w:rsidRDefault="0090066C" w:rsidP="0090066C">
      <w:pPr>
        <w:pStyle w:val="a5"/>
        <w:numPr>
          <w:ilvl w:val="0"/>
          <w:numId w:val="1"/>
        </w:numPr>
        <w:spacing w:line="360" w:lineRule="auto"/>
        <w:ind w:firstLineChars="0"/>
        <w:rPr>
          <w:rFonts w:ascii="Times New Roman" w:hAnsi="Times New Roman" w:cs="Times New Roman"/>
          <w:szCs w:val="21"/>
        </w:rPr>
      </w:pPr>
      <w:r w:rsidRPr="00530B94">
        <w:rPr>
          <w:rFonts w:ascii="Times New Roman" w:hAnsi="Times New Roman" w:cs="Times New Roman"/>
          <w:szCs w:val="21"/>
        </w:rPr>
        <w:t>Wuhan Regional Climate Center, Hubei Meteorological Bureau, Wuhan 430074, China.</w:t>
      </w:r>
    </w:p>
    <w:p w14:paraId="3C2AACEC" w14:textId="77777777" w:rsidR="0090066C" w:rsidRDefault="0090066C" w:rsidP="0090066C">
      <w:pPr>
        <w:pStyle w:val="a5"/>
        <w:numPr>
          <w:ilvl w:val="0"/>
          <w:numId w:val="1"/>
        </w:numPr>
        <w:spacing w:line="360" w:lineRule="auto"/>
        <w:ind w:firstLineChars="0"/>
        <w:rPr>
          <w:rFonts w:ascii="Times New Roman" w:hAnsi="Times New Roman" w:cs="Times New Roman"/>
          <w:szCs w:val="21"/>
        </w:rPr>
      </w:pPr>
      <w:r w:rsidRPr="00530B94">
        <w:rPr>
          <w:rFonts w:ascii="Times New Roman" w:hAnsi="Times New Roman" w:cs="Times New Roman"/>
          <w:szCs w:val="21"/>
        </w:rPr>
        <w:t>Climate Center of Hunan Province, China Meteorological Administration, Changsha 410118, China.</w:t>
      </w:r>
    </w:p>
    <w:p w14:paraId="4C38B539" w14:textId="77777777" w:rsidR="0090066C" w:rsidRPr="00530B94" w:rsidRDefault="0090066C" w:rsidP="0090066C">
      <w:pPr>
        <w:pStyle w:val="a5"/>
        <w:numPr>
          <w:ilvl w:val="0"/>
          <w:numId w:val="1"/>
        </w:numPr>
        <w:spacing w:line="360" w:lineRule="auto"/>
        <w:ind w:firstLineChars="0"/>
        <w:rPr>
          <w:rFonts w:ascii="Times New Roman" w:hAnsi="Times New Roman" w:cs="Times New Roman"/>
          <w:szCs w:val="21"/>
        </w:rPr>
      </w:pPr>
      <w:r w:rsidRPr="001E64A4">
        <w:rPr>
          <w:rFonts w:ascii="Times New Roman" w:hAnsi="Times New Roman" w:cs="Times New Roman"/>
          <w:szCs w:val="21"/>
        </w:rPr>
        <w:t>Key Laboratory of Arid Climatic Change and Reducing Disaster of Gansu Province, Key Laboratory of Arid Climatic Change and Reducing Disaster of China Meteorological Administration, Institute of Arid Meteorology of China Meteorological Administration, Lanzhou</w:t>
      </w:r>
      <w:r>
        <w:rPr>
          <w:rFonts w:ascii="Times New Roman" w:hAnsi="Times New Roman" w:cs="Times New Roman" w:hint="eastAsia"/>
          <w:szCs w:val="21"/>
        </w:rPr>
        <w:t xml:space="preserve"> </w:t>
      </w:r>
      <w:r w:rsidRPr="00D3535F">
        <w:rPr>
          <w:rFonts w:ascii="Times New Roman" w:hAnsi="Times New Roman" w:cs="Times New Roman"/>
          <w:szCs w:val="21"/>
        </w:rPr>
        <w:t>7300</w:t>
      </w:r>
      <w:r>
        <w:rPr>
          <w:rFonts w:ascii="Times New Roman" w:hAnsi="Times New Roman" w:cs="Times New Roman" w:hint="eastAsia"/>
          <w:szCs w:val="21"/>
        </w:rPr>
        <w:t>20</w:t>
      </w:r>
      <w:r w:rsidRPr="001E64A4">
        <w:rPr>
          <w:rFonts w:ascii="Times New Roman" w:hAnsi="Times New Roman" w:cs="Times New Roman"/>
          <w:szCs w:val="21"/>
        </w:rPr>
        <w:t>, China</w:t>
      </w:r>
      <w:r>
        <w:rPr>
          <w:rFonts w:ascii="Times New Roman" w:hAnsi="Times New Roman" w:cs="Times New Roman" w:hint="eastAsia"/>
          <w:szCs w:val="21"/>
        </w:rPr>
        <w:t>.</w:t>
      </w:r>
    </w:p>
    <w:p w14:paraId="368D1D3B" w14:textId="77777777" w:rsidR="0090066C" w:rsidRPr="00530B94" w:rsidRDefault="0090066C" w:rsidP="0090066C">
      <w:pPr>
        <w:pStyle w:val="a5"/>
        <w:numPr>
          <w:ilvl w:val="0"/>
          <w:numId w:val="1"/>
        </w:numPr>
        <w:spacing w:line="360" w:lineRule="auto"/>
        <w:ind w:firstLineChars="0"/>
        <w:rPr>
          <w:rFonts w:ascii="Times New Roman" w:hAnsi="Times New Roman" w:cs="Times New Roman"/>
          <w:szCs w:val="21"/>
        </w:rPr>
      </w:pPr>
      <w:r w:rsidRPr="00530B94">
        <w:rPr>
          <w:rFonts w:ascii="Times New Roman" w:hAnsi="Times New Roman" w:cs="Times New Roman"/>
          <w:szCs w:val="21"/>
        </w:rPr>
        <w:t>National Climate Center, Laboratory for Climate Studies, China Meteorological Administration, Beijing 100081, China.</w:t>
      </w:r>
    </w:p>
    <w:p w14:paraId="7751C356" w14:textId="77777777" w:rsidR="0090066C" w:rsidRPr="0090066C" w:rsidRDefault="0090066C" w:rsidP="0090066C">
      <w:pPr>
        <w:rPr>
          <w:rFonts w:hint="eastAsia"/>
        </w:rPr>
      </w:pPr>
    </w:p>
    <w:p w14:paraId="4D195A6D" w14:textId="77777777" w:rsidR="0090066C" w:rsidRDefault="0090066C" w:rsidP="0090066C">
      <w:pPr>
        <w:widowControl/>
        <w:jc w:val="center"/>
      </w:pPr>
      <w:r>
        <w:t xml:space="preserve">To be submitted to </w:t>
      </w:r>
      <w:proofErr w:type="spellStart"/>
      <w:r w:rsidRPr="0090066C">
        <w:rPr>
          <w:i/>
          <w:iCs/>
        </w:rPr>
        <w:t>npj</w:t>
      </w:r>
      <w:proofErr w:type="spellEnd"/>
      <w:r w:rsidRPr="0090066C">
        <w:rPr>
          <w:i/>
          <w:iCs/>
        </w:rPr>
        <w:t xml:space="preserve"> climate and atmospheric science</w:t>
      </w:r>
      <w:r>
        <w:t xml:space="preserve"> </w:t>
      </w:r>
    </w:p>
    <w:p w14:paraId="7C57B22F" w14:textId="26E626C2" w:rsidR="0090066C" w:rsidRPr="00530B94" w:rsidRDefault="0090066C" w:rsidP="0090066C">
      <w:pPr>
        <w:spacing w:line="360" w:lineRule="auto"/>
        <w:rPr>
          <w:rFonts w:cs="Times New Roman"/>
          <w:szCs w:val="21"/>
        </w:rPr>
      </w:pPr>
      <w:r>
        <w:t xml:space="preserve">To whom correspondence should be addressed. </w:t>
      </w:r>
      <w:r w:rsidRPr="00530B94">
        <w:rPr>
          <w:rFonts w:cs="Times New Roman"/>
          <w:color w:val="000000" w:themeColor="text1"/>
          <w:szCs w:val="21"/>
        </w:rPr>
        <w:t xml:space="preserve">Ma </w:t>
      </w:r>
      <w:proofErr w:type="spellStart"/>
      <w:r w:rsidRPr="00530B94">
        <w:rPr>
          <w:rFonts w:cs="Times New Roman"/>
          <w:color w:val="000000" w:themeColor="text1"/>
          <w:szCs w:val="21"/>
        </w:rPr>
        <w:t>Qianrong</w:t>
      </w:r>
      <w:proofErr w:type="spellEnd"/>
      <w:r w:rsidRPr="00530B94">
        <w:rPr>
          <w:rFonts w:cs="Times New Roman"/>
          <w:color w:val="000000" w:themeColor="text1"/>
          <w:szCs w:val="21"/>
        </w:rPr>
        <w:t xml:space="preserve">, </w:t>
      </w:r>
      <w:r>
        <w:rPr>
          <w:rFonts w:eastAsia="微软雅黑" w:cs="Times New Roman" w:hint="eastAsia"/>
          <w:color w:val="0070C0"/>
          <w:szCs w:val="21"/>
          <w:u w:val="single"/>
        </w:rPr>
        <w:t>maqianron_g</w:t>
      </w:r>
      <w:r w:rsidRPr="00530B94">
        <w:rPr>
          <w:rFonts w:eastAsia="微软雅黑" w:cs="Times New Roman"/>
          <w:color w:val="0070C0"/>
          <w:szCs w:val="21"/>
          <w:u w:val="single"/>
        </w:rPr>
        <w:t>@</w:t>
      </w:r>
      <w:r>
        <w:rPr>
          <w:rFonts w:eastAsia="微软雅黑" w:cs="Times New Roman" w:hint="eastAsia"/>
          <w:color w:val="0070C0"/>
          <w:szCs w:val="21"/>
          <w:u w:val="single"/>
        </w:rPr>
        <w:t>163.com</w:t>
      </w:r>
      <w:r w:rsidRPr="00530B94">
        <w:rPr>
          <w:rFonts w:cs="Times New Roman"/>
          <w:szCs w:val="21"/>
        </w:rPr>
        <w:t xml:space="preserve"> </w:t>
      </w:r>
    </w:p>
    <w:p w14:paraId="0154FC91" w14:textId="6669AD0D" w:rsidR="0090066C" w:rsidRDefault="0090066C" w:rsidP="0090066C">
      <w:pPr>
        <w:widowControl/>
      </w:pPr>
      <w:r w:rsidRPr="00530B94">
        <w:rPr>
          <w:rFonts w:cs="Times New Roman"/>
          <w:szCs w:val="21"/>
        </w:rPr>
        <w:t xml:space="preserve">Xiong </w:t>
      </w:r>
      <w:proofErr w:type="spellStart"/>
      <w:r w:rsidRPr="00530B94">
        <w:rPr>
          <w:rFonts w:cs="Times New Roman"/>
          <w:szCs w:val="21"/>
        </w:rPr>
        <w:t>Kaiguo</w:t>
      </w:r>
      <w:proofErr w:type="spellEnd"/>
      <w:r w:rsidRPr="00530B94">
        <w:rPr>
          <w:rFonts w:cs="Times New Roman"/>
          <w:color w:val="000000" w:themeColor="text1"/>
          <w:szCs w:val="21"/>
        </w:rPr>
        <w:t xml:space="preserve">, </w:t>
      </w:r>
      <w:hyperlink r:id="rId5" w:history="1">
        <w:r w:rsidRPr="004A29F3">
          <w:rPr>
            <w:rFonts w:cs="Times New Roman"/>
            <w:color w:val="0070C0"/>
            <w:u w:val="single"/>
          </w:rPr>
          <w:t>kaiguoxiong@163.com</w:t>
        </w:r>
      </w:hyperlink>
      <w:r>
        <w:t xml:space="preserve"> </w:t>
      </w:r>
      <w:r>
        <w:t xml:space="preserve"> </w:t>
      </w:r>
      <w:r>
        <w:br w:type="page"/>
      </w:r>
    </w:p>
    <w:p w14:paraId="6288C680" w14:textId="77777777" w:rsidR="0090066C" w:rsidRDefault="0090066C"/>
    <w:p w14:paraId="56279531" w14:textId="4B7FCFD5" w:rsidR="00DD396A" w:rsidRDefault="00725095">
      <w:r>
        <w:rPr>
          <w:noProof/>
        </w:rPr>
        <w:drawing>
          <wp:inline distT="0" distB="0" distL="0" distR="0" wp14:anchorId="24B88A99" wp14:editId="5890A900">
            <wp:extent cx="5270500" cy="4025900"/>
            <wp:effectExtent l="0" t="0" r="0" b="0"/>
            <wp:docPr id="11043872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0500" cy="4025900"/>
                    </a:xfrm>
                    <a:prstGeom prst="rect">
                      <a:avLst/>
                    </a:prstGeom>
                    <a:noFill/>
                    <a:ln>
                      <a:noFill/>
                    </a:ln>
                  </pic:spPr>
                </pic:pic>
              </a:graphicData>
            </a:graphic>
          </wp:inline>
        </w:drawing>
      </w:r>
    </w:p>
    <w:p w14:paraId="0326EF8C" w14:textId="52085D12" w:rsidR="00725095" w:rsidRDefault="00725095">
      <w:pPr>
        <w:rPr>
          <w:rFonts w:hint="eastAsia"/>
        </w:rPr>
      </w:pPr>
      <w:r w:rsidRPr="00725095">
        <w:rPr>
          <w:b/>
          <w:bCs/>
        </w:rPr>
        <w:t>Supplementary Figure</w:t>
      </w:r>
      <w:r w:rsidRPr="00725095">
        <w:rPr>
          <w:rFonts w:hint="eastAsia"/>
          <w:b/>
          <w:bCs/>
        </w:rPr>
        <w:t xml:space="preserve"> 1. </w:t>
      </w:r>
      <w:r w:rsidRPr="00725095">
        <w:rPr>
          <w:b/>
          <w:bCs/>
        </w:rPr>
        <w:t>Time evolution</w:t>
      </w:r>
      <w:r w:rsidRPr="00725095">
        <w:rPr>
          <w:rFonts w:hint="eastAsia"/>
          <w:b/>
          <w:bCs/>
        </w:rPr>
        <w:t xml:space="preserve"> of the energetics budgets for </w:t>
      </w:r>
      <w:proofErr w:type="spellStart"/>
      <w:r w:rsidRPr="00725095">
        <w:rPr>
          <w:rFonts w:hint="eastAsia"/>
          <w:b/>
          <w:bCs/>
        </w:rPr>
        <w:t>intraseasonal</w:t>
      </w:r>
      <w:proofErr w:type="spellEnd"/>
      <w:r w:rsidRPr="00725095">
        <w:rPr>
          <w:rFonts w:hint="eastAsia"/>
          <w:b/>
          <w:bCs/>
        </w:rPr>
        <w:t xml:space="preserve"> scale window. </w:t>
      </w:r>
      <w:r w:rsidRPr="00725095">
        <w:t>Domain averaged (24°–36° N and 60°–120° E) and vertically integrated energy processes (bar, W) for (</w:t>
      </w:r>
      <w:r>
        <w:rPr>
          <w:rFonts w:hint="eastAsia"/>
        </w:rPr>
        <w:t>a</w:t>
      </w:r>
      <w:r w:rsidRPr="00725095">
        <w:t>) KE, (</w:t>
      </w:r>
      <w:r>
        <w:rPr>
          <w:rFonts w:hint="eastAsia"/>
        </w:rPr>
        <w:t>b</w:t>
      </w:r>
      <w:r w:rsidRPr="00725095">
        <w:t>) APE in July and August. Grey shadings denote the days with concurrent extremes</w:t>
      </w:r>
      <w:r>
        <w:rPr>
          <w:rFonts w:hint="eastAsia"/>
        </w:rPr>
        <w:t xml:space="preserve">. Black lines denote the </w:t>
      </w:r>
      <w:r w:rsidR="001D6818">
        <w:rPr>
          <w:rFonts w:hint="eastAsia"/>
        </w:rPr>
        <w:t>local variation of KE and APE</w:t>
      </w:r>
      <w:r w:rsidRPr="00725095">
        <w:t>.</w:t>
      </w:r>
    </w:p>
    <w:sectPr w:rsidR="0072509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65E48C0"/>
    <w:multiLevelType w:val="hybridMultilevel"/>
    <w:tmpl w:val="82B875AA"/>
    <w:lvl w:ilvl="0" w:tplc="C35E9B06">
      <w:start w:val="1"/>
      <w:numFmt w:val="decimal"/>
      <w:lvlText w:val="%1."/>
      <w:lvlJc w:val="left"/>
      <w:pPr>
        <w:ind w:left="360" w:hanging="360"/>
      </w:pPr>
      <w:rPr>
        <w:rFonts w:hint="default"/>
      </w:rPr>
    </w:lvl>
    <w:lvl w:ilvl="1" w:tplc="A7247896" w:tentative="1">
      <w:start w:val="1"/>
      <w:numFmt w:val="lowerLetter"/>
      <w:lvlText w:val="%2)"/>
      <w:lvlJc w:val="left"/>
      <w:pPr>
        <w:ind w:left="880" w:hanging="440"/>
      </w:pPr>
    </w:lvl>
    <w:lvl w:ilvl="2" w:tplc="7AAC8750" w:tentative="1">
      <w:start w:val="1"/>
      <w:numFmt w:val="lowerRoman"/>
      <w:lvlText w:val="%3."/>
      <w:lvlJc w:val="right"/>
      <w:pPr>
        <w:ind w:left="1320" w:hanging="440"/>
      </w:pPr>
    </w:lvl>
    <w:lvl w:ilvl="3" w:tplc="9ABCB0B6" w:tentative="1">
      <w:start w:val="1"/>
      <w:numFmt w:val="decimal"/>
      <w:lvlText w:val="%4."/>
      <w:lvlJc w:val="left"/>
      <w:pPr>
        <w:ind w:left="1760" w:hanging="440"/>
      </w:pPr>
    </w:lvl>
    <w:lvl w:ilvl="4" w:tplc="DCCE7B42" w:tentative="1">
      <w:start w:val="1"/>
      <w:numFmt w:val="lowerLetter"/>
      <w:lvlText w:val="%5)"/>
      <w:lvlJc w:val="left"/>
      <w:pPr>
        <w:ind w:left="2200" w:hanging="440"/>
      </w:pPr>
    </w:lvl>
    <w:lvl w:ilvl="5" w:tplc="F2B48462" w:tentative="1">
      <w:start w:val="1"/>
      <w:numFmt w:val="lowerRoman"/>
      <w:lvlText w:val="%6."/>
      <w:lvlJc w:val="right"/>
      <w:pPr>
        <w:ind w:left="2640" w:hanging="440"/>
      </w:pPr>
    </w:lvl>
    <w:lvl w:ilvl="6" w:tplc="0822667A" w:tentative="1">
      <w:start w:val="1"/>
      <w:numFmt w:val="decimal"/>
      <w:lvlText w:val="%7."/>
      <w:lvlJc w:val="left"/>
      <w:pPr>
        <w:ind w:left="3080" w:hanging="440"/>
      </w:pPr>
    </w:lvl>
    <w:lvl w:ilvl="7" w:tplc="D4B6C6AC" w:tentative="1">
      <w:start w:val="1"/>
      <w:numFmt w:val="lowerLetter"/>
      <w:lvlText w:val="%8)"/>
      <w:lvlJc w:val="left"/>
      <w:pPr>
        <w:ind w:left="3520" w:hanging="440"/>
      </w:pPr>
    </w:lvl>
    <w:lvl w:ilvl="8" w:tplc="424A92DC" w:tentative="1">
      <w:start w:val="1"/>
      <w:numFmt w:val="lowerRoman"/>
      <w:lvlText w:val="%9."/>
      <w:lvlJc w:val="right"/>
      <w:pPr>
        <w:ind w:left="3960" w:hanging="440"/>
      </w:pPr>
    </w:lvl>
  </w:abstractNum>
  <w:num w:numId="1" w16cid:durableId="19135372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927A6D"/>
    <w:rsid w:val="001D6818"/>
    <w:rsid w:val="00725095"/>
    <w:rsid w:val="0090066C"/>
    <w:rsid w:val="00927A6D"/>
    <w:rsid w:val="00DD39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EEF36"/>
  <w15:chartTrackingRefBased/>
  <w15:docId w15:val="{8BF4C644-8921-43B9-9904-28135EC0C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396A"/>
    <w:pPr>
      <w:widowControl w:val="0"/>
      <w:jc w:val="both"/>
    </w:pPr>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90066C"/>
    <w:pPr>
      <w:widowControl/>
      <w:spacing w:before="240" w:after="60"/>
      <w:jc w:val="center"/>
      <w:outlineLvl w:val="0"/>
    </w:pPr>
    <w:rPr>
      <w:rFonts w:asciiTheme="majorHAnsi" w:eastAsiaTheme="majorEastAsia" w:hAnsiTheme="majorHAnsi" w:cstheme="majorBidi"/>
      <w:b/>
      <w:bCs/>
      <w:sz w:val="32"/>
      <w:szCs w:val="32"/>
    </w:rPr>
  </w:style>
  <w:style w:type="character" w:customStyle="1" w:styleId="a4">
    <w:name w:val="标题 字符"/>
    <w:basedOn w:val="a0"/>
    <w:link w:val="a3"/>
    <w:uiPriority w:val="10"/>
    <w:rsid w:val="0090066C"/>
    <w:rPr>
      <w:rFonts w:asciiTheme="majorHAnsi" w:eastAsiaTheme="majorEastAsia" w:hAnsiTheme="majorHAnsi" w:cstheme="majorBidi"/>
      <w:b/>
      <w:bCs/>
      <w:sz w:val="32"/>
      <w:szCs w:val="32"/>
    </w:rPr>
  </w:style>
  <w:style w:type="paragraph" w:styleId="a5">
    <w:name w:val="List Paragraph"/>
    <w:basedOn w:val="a"/>
    <w:uiPriority w:val="34"/>
    <w:qFormat/>
    <w:rsid w:val="0090066C"/>
    <w:pPr>
      <w:widowControl/>
      <w:ind w:firstLineChars="200" w:firstLine="420"/>
    </w:pPr>
    <w:rPr>
      <w:rFonts w:asciiTheme="minorHAnsi" w:hAnsi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kaiguoxiong@163.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290</Words>
  <Characters>1656</Characters>
  <Application>Microsoft Office Word</Application>
  <DocSecurity>0</DocSecurity>
  <Lines>13</Lines>
  <Paragraphs>3</Paragraphs>
  <ScaleCrop>false</ScaleCrop>
  <Company/>
  <LinksUpToDate>false</LinksUpToDate>
  <CharactersWithSpaces>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青 绀</dc:creator>
  <cp:keywords/>
  <dc:description/>
  <cp:lastModifiedBy> </cp:lastModifiedBy>
  <cp:revision>3</cp:revision>
  <dcterms:created xsi:type="dcterms:W3CDTF">2024-04-18T02:13:00Z</dcterms:created>
  <dcterms:modified xsi:type="dcterms:W3CDTF">2024-04-18T02:32:00Z</dcterms:modified>
</cp:coreProperties>
</file>