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59A20C" w14:textId="1D9A467E" w:rsidR="00E86BB5" w:rsidRDefault="00E86BB5" w:rsidP="00AF410F">
      <w:pPr>
        <w:rPr>
          <w:rFonts w:ascii="Times New Roman" w:hAnsi="Times New Roman" w:cs="Times New Roman"/>
          <w:noProof/>
          <w:sz w:val="28"/>
          <w:szCs w:val="28"/>
        </w:rPr>
      </w:pPr>
      <w:bookmarkStart w:id="0" w:name="_Toc518253665"/>
      <w:r w:rsidRPr="00E86BB5">
        <w:rPr>
          <w:rFonts w:ascii="Times New Roman" w:hAnsi="Times New Roman" w:cs="Times New Roman"/>
          <w:b/>
          <w:sz w:val="28"/>
          <w:szCs w:val="28"/>
        </w:rPr>
        <w:t>Supplemental materials</w:t>
      </w:r>
    </w:p>
    <w:p w14:paraId="51AA88E4" w14:textId="77777777" w:rsidR="00AF410F" w:rsidRPr="00DC0D44" w:rsidRDefault="00AF410F" w:rsidP="00AF410F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fldChar w:fldCharType="begin"/>
      </w:r>
      <w:r w:rsidRPr="00E86BB5">
        <w:rPr>
          <w:rFonts w:ascii="Times New Roman" w:hAnsi="Times New Roman" w:cs="Times New Roman"/>
          <w:sz w:val="28"/>
          <w:szCs w:val="28"/>
        </w:rPr>
        <w:instrText xml:space="preserve"> ADDIN EN.REFLIST </w:instrText>
      </w:r>
      <w:r>
        <w:rPr>
          <w:rFonts w:ascii="Times New Roman" w:hAnsi="Times New Roman" w:cs="Times New Roman"/>
          <w:noProof/>
          <w:sz w:val="28"/>
          <w:szCs w:val="28"/>
        </w:rPr>
        <w:fldChar w:fldCharType="separate"/>
      </w:r>
      <w:bookmarkStart w:id="1" w:name="_Toc518253602"/>
    </w:p>
    <w:p w14:paraId="16526733" w14:textId="6E0FCA7F" w:rsidR="00AF410F" w:rsidRPr="00DC0D44" w:rsidRDefault="00AF410F" w:rsidP="008E06B5">
      <w:pPr>
        <w:pStyle w:val="af8"/>
        <w:snapToGrid w:val="0"/>
        <w:spacing w:line="240" w:lineRule="auto"/>
        <w:ind w:left="709" w:right="-625"/>
        <w:jc w:val="left"/>
        <w:rPr>
          <w:b/>
          <w:sz w:val="24"/>
          <w:szCs w:val="24"/>
        </w:rPr>
      </w:pPr>
      <w:r w:rsidRPr="00DC0D44">
        <w:rPr>
          <w:b/>
          <w:sz w:val="24"/>
          <w:szCs w:val="24"/>
        </w:rPr>
        <w:t xml:space="preserve">Table 1 </w:t>
      </w:r>
      <w:r w:rsidR="007328F6">
        <w:rPr>
          <w:bCs/>
          <w:sz w:val="24"/>
          <w:szCs w:val="24"/>
        </w:rPr>
        <w:t>L</w:t>
      </w:r>
      <w:r w:rsidRPr="008E06B5">
        <w:rPr>
          <w:bCs/>
          <w:sz w:val="24"/>
          <w:szCs w:val="24"/>
        </w:rPr>
        <w:t>ist of ICD-</w:t>
      </w:r>
      <w:r w:rsidR="00E65FFA" w:rsidRPr="008E06B5">
        <w:rPr>
          <w:bCs/>
          <w:sz w:val="24"/>
          <w:szCs w:val="24"/>
        </w:rPr>
        <w:t>10</w:t>
      </w:r>
      <w:r w:rsidRPr="008E06B5">
        <w:rPr>
          <w:bCs/>
          <w:sz w:val="24"/>
          <w:szCs w:val="24"/>
        </w:rPr>
        <w:t xml:space="preserve"> code</w:t>
      </w:r>
      <w:r w:rsidR="007328F6">
        <w:rPr>
          <w:bCs/>
          <w:sz w:val="24"/>
          <w:szCs w:val="24"/>
        </w:rPr>
        <w:t>s</w:t>
      </w:r>
      <w:r w:rsidRPr="008E06B5">
        <w:rPr>
          <w:bCs/>
          <w:sz w:val="24"/>
          <w:szCs w:val="24"/>
        </w:rPr>
        <w:t xml:space="preserve"> for </w:t>
      </w:r>
      <w:bookmarkEnd w:id="1"/>
      <w:r w:rsidR="00E65FFA" w:rsidRPr="008E06B5">
        <w:rPr>
          <w:bCs/>
          <w:sz w:val="24"/>
          <w:szCs w:val="24"/>
        </w:rPr>
        <w:t>selection of patients with sepsis and suspected sepsis</w:t>
      </w:r>
    </w:p>
    <w:tbl>
      <w:tblPr>
        <w:tblW w:w="8407" w:type="dxa"/>
        <w:tblInd w:w="45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23"/>
        <w:gridCol w:w="5884"/>
      </w:tblGrid>
      <w:tr w:rsidR="00AF410F" w:rsidRPr="00DC0D44" w14:paraId="4EDD1423" w14:textId="77777777" w:rsidTr="00AF410F">
        <w:trPr>
          <w:trHeight w:val="336"/>
          <w:tblHeader/>
        </w:trPr>
        <w:tc>
          <w:tcPr>
            <w:tcW w:w="252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24DD73B" w14:textId="77777777" w:rsidR="00AF410F" w:rsidRPr="00DC0D44" w:rsidRDefault="00E65FFA" w:rsidP="00E65FFA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DC0D4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ICD-10</w:t>
            </w:r>
            <w:r w:rsidR="00AF410F" w:rsidRPr="00DC0D4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 xml:space="preserve"> code</w:t>
            </w:r>
          </w:p>
        </w:tc>
        <w:tc>
          <w:tcPr>
            <w:tcW w:w="58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F46EC1E" w14:textId="77777777" w:rsidR="00AF410F" w:rsidRPr="00DC0D44" w:rsidRDefault="00AF410F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DC0D4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Code description</w:t>
            </w:r>
          </w:p>
        </w:tc>
      </w:tr>
      <w:tr w:rsidR="00AF410F" w:rsidRPr="00DC0D44" w14:paraId="7216C9AB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25A695F" w14:textId="77777777" w:rsidR="00AF410F" w:rsidRPr="004A24CF" w:rsidRDefault="00DC0D44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A00-B99</w:t>
            </w:r>
          </w:p>
        </w:tc>
        <w:tc>
          <w:tcPr>
            <w:tcW w:w="5884" w:type="dxa"/>
            <w:noWrap/>
            <w:vAlign w:val="center"/>
            <w:hideMark/>
          </w:tcPr>
          <w:p w14:paraId="31890F25" w14:textId="77777777" w:rsidR="00AF410F" w:rsidRPr="00DC0D44" w:rsidRDefault="00DC0D4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DC0D4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Certain infectious and parasitic diseases</w:t>
            </w:r>
            <w:r w:rsidR="00AF410F" w:rsidRPr="00DC0D4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</w:tc>
      </w:tr>
      <w:tr w:rsidR="00AF410F" w:rsidRPr="00DC0D44" w14:paraId="09D17D6B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6F438D0B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G00-G09</w:t>
            </w:r>
          </w:p>
        </w:tc>
        <w:tc>
          <w:tcPr>
            <w:tcW w:w="5884" w:type="dxa"/>
            <w:noWrap/>
            <w:vAlign w:val="center"/>
            <w:hideMark/>
          </w:tcPr>
          <w:p w14:paraId="0D86DCCE" w14:textId="77777777" w:rsidR="00AF410F" w:rsidRPr="00DC0D44" w:rsidRDefault="00DD293B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DD293B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Inflammatory diseases of the central nervous system</w:t>
            </w:r>
          </w:p>
        </w:tc>
      </w:tr>
      <w:tr w:rsidR="00AF410F" w:rsidRPr="00DC0D44" w14:paraId="664F70BA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44C51649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I30</w:t>
            </w:r>
          </w:p>
        </w:tc>
        <w:tc>
          <w:tcPr>
            <w:tcW w:w="5884" w:type="dxa"/>
            <w:noWrap/>
            <w:vAlign w:val="center"/>
            <w:hideMark/>
          </w:tcPr>
          <w:p w14:paraId="57F4D2FF" w14:textId="77777777" w:rsidR="00AF410F" w:rsidRPr="00DC0D44" w:rsidRDefault="00DD293B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DD293B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pericarditis</w:t>
            </w:r>
          </w:p>
        </w:tc>
      </w:tr>
      <w:tr w:rsidR="00AF410F" w:rsidRPr="00DC0D44" w14:paraId="72805C34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0A48596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I33</w:t>
            </w:r>
          </w:p>
        </w:tc>
        <w:tc>
          <w:tcPr>
            <w:tcW w:w="5884" w:type="dxa"/>
            <w:noWrap/>
            <w:vAlign w:val="center"/>
            <w:hideMark/>
          </w:tcPr>
          <w:p w14:paraId="12A58231" w14:textId="77777777" w:rsidR="00AF410F" w:rsidRPr="00DC0D44" w:rsidRDefault="00DD293B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DD293B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and subacute endocarditis</w:t>
            </w:r>
            <w:r w:rsidR="00AF410F" w:rsidRPr="00DC0D4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</w:tc>
      </w:tr>
      <w:tr w:rsidR="00AF410F" w:rsidRPr="00DC0D44" w14:paraId="278AEC09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415E1EE4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I38</w:t>
            </w:r>
          </w:p>
        </w:tc>
        <w:tc>
          <w:tcPr>
            <w:tcW w:w="5884" w:type="dxa"/>
            <w:noWrap/>
            <w:vAlign w:val="center"/>
            <w:hideMark/>
          </w:tcPr>
          <w:p w14:paraId="52D3EF29" w14:textId="77777777" w:rsidR="00AF410F" w:rsidRPr="00DC0D44" w:rsidRDefault="00DD293B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DD293B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Endocarditis, valve unspecified</w:t>
            </w:r>
          </w:p>
        </w:tc>
      </w:tr>
      <w:tr w:rsidR="00AF410F" w:rsidRPr="00DC0D44" w14:paraId="43542B71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78DDD94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I40</w:t>
            </w:r>
          </w:p>
        </w:tc>
        <w:tc>
          <w:tcPr>
            <w:tcW w:w="5884" w:type="dxa"/>
            <w:noWrap/>
            <w:vAlign w:val="center"/>
            <w:hideMark/>
          </w:tcPr>
          <w:p w14:paraId="387A351B" w14:textId="77777777" w:rsidR="00AF410F" w:rsidRPr="00DC0D44" w:rsidRDefault="00DD293B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DD293B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myocarditis</w:t>
            </w:r>
          </w:p>
        </w:tc>
      </w:tr>
      <w:tr w:rsidR="00AF410F" w:rsidRPr="00DC0D44" w14:paraId="5AE9B9D1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0F1377B4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I41</w:t>
            </w:r>
          </w:p>
        </w:tc>
        <w:tc>
          <w:tcPr>
            <w:tcW w:w="5884" w:type="dxa"/>
            <w:noWrap/>
            <w:vAlign w:val="center"/>
            <w:hideMark/>
          </w:tcPr>
          <w:p w14:paraId="78E3EC36" w14:textId="77777777" w:rsidR="00AF410F" w:rsidRPr="00DC0D44" w:rsidRDefault="00DD293B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DD293B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Myocarditis in diseases classified elsewhere</w:t>
            </w:r>
          </w:p>
        </w:tc>
      </w:tr>
      <w:tr w:rsidR="00AF410F" w:rsidRPr="00DC0D44" w14:paraId="3FDFB858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538A7DD6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J00-06</w:t>
            </w:r>
          </w:p>
        </w:tc>
        <w:tc>
          <w:tcPr>
            <w:tcW w:w="5884" w:type="dxa"/>
            <w:noWrap/>
            <w:vAlign w:val="center"/>
            <w:hideMark/>
          </w:tcPr>
          <w:p w14:paraId="030A5EB3" w14:textId="77777777" w:rsidR="00AF410F" w:rsidRPr="00DC0D44" w:rsidRDefault="00DD293B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DD293B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upper respiratory infections</w:t>
            </w:r>
          </w:p>
        </w:tc>
      </w:tr>
      <w:tr w:rsidR="00AF410F" w:rsidRPr="00DC0D44" w14:paraId="1B2F5A75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04AFCE1C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J09-18</w:t>
            </w:r>
          </w:p>
        </w:tc>
        <w:tc>
          <w:tcPr>
            <w:tcW w:w="5884" w:type="dxa"/>
            <w:noWrap/>
            <w:vAlign w:val="center"/>
            <w:hideMark/>
          </w:tcPr>
          <w:p w14:paraId="6782ACE2" w14:textId="77777777" w:rsidR="00AF410F" w:rsidRPr="00DC0D44" w:rsidRDefault="00DD293B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DD293B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Influenza and pneumonia</w:t>
            </w:r>
          </w:p>
        </w:tc>
      </w:tr>
      <w:tr w:rsidR="00AF410F" w:rsidRPr="00DC0D44" w14:paraId="79898F87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02ADF3C1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J20-22</w:t>
            </w:r>
          </w:p>
        </w:tc>
        <w:tc>
          <w:tcPr>
            <w:tcW w:w="5884" w:type="dxa"/>
            <w:noWrap/>
            <w:vAlign w:val="center"/>
            <w:hideMark/>
          </w:tcPr>
          <w:p w14:paraId="666CDDE5" w14:textId="77777777" w:rsidR="00AF410F" w:rsidRPr="00DC0D44" w:rsidRDefault="00DD293B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DD293B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Other acute lower respiratory infections</w:t>
            </w:r>
          </w:p>
        </w:tc>
      </w:tr>
      <w:tr w:rsidR="00AF410F" w:rsidRPr="00DC0D44" w14:paraId="13F2B69C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2D54301F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J36</w:t>
            </w:r>
          </w:p>
        </w:tc>
        <w:tc>
          <w:tcPr>
            <w:tcW w:w="5884" w:type="dxa"/>
            <w:noWrap/>
            <w:vAlign w:val="center"/>
            <w:hideMark/>
          </w:tcPr>
          <w:p w14:paraId="11C6D554" w14:textId="77777777" w:rsidR="00AF410F" w:rsidRPr="00DC0D44" w:rsidRDefault="00DD293B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DD293B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Peritonsillar abscess</w:t>
            </w:r>
          </w:p>
        </w:tc>
      </w:tr>
      <w:tr w:rsidR="00AF410F" w:rsidRPr="00DC0D44" w14:paraId="260F91FE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61542FE6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J39.0</w:t>
            </w:r>
          </w:p>
        </w:tc>
        <w:tc>
          <w:tcPr>
            <w:tcW w:w="5884" w:type="dxa"/>
            <w:noWrap/>
            <w:vAlign w:val="center"/>
            <w:hideMark/>
          </w:tcPr>
          <w:p w14:paraId="75BE715A" w14:textId="77777777" w:rsidR="00AF410F" w:rsidRPr="00DC0D44" w:rsidRDefault="00DD293B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DD293B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Retropharyngeal and parapharyngeal abscess</w:t>
            </w:r>
          </w:p>
        </w:tc>
      </w:tr>
      <w:tr w:rsidR="00AF410F" w:rsidRPr="00DC0D44" w14:paraId="7B40DCE1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3E608056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J39.1</w:t>
            </w:r>
          </w:p>
        </w:tc>
        <w:tc>
          <w:tcPr>
            <w:tcW w:w="5884" w:type="dxa"/>
            <w:noWrap/>
            <w:vAlign w:val="center"/>
            <w:hideMark/>
          </w:tcPr>
          <w:p w14:paraId="17282C86" w14:textId="77777777" w:rsidR="00AF410F" w:rsidRPr="00DC0D44" w:rsidRDefault="00337049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37049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Other abscess of pharynx</w:t>
            </w:r>
          </w:p>
        </w:tc>
      </w:tr>
      <w:tr w:rsidR="00AF410F" w:rsidRPr="00DC0D44" w14:paraId="2507B34C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02669988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J85</w:t>
            </w:r>
          </w:p>
        </w:tc>
        <w:tc>
          <w:tcPr>
            <w:tcW w:w="5884" w:type="dxa"/>
            <w:noWrap/>
            <w:vAlign w:val="center"/>
            <w:hideMark/>
          </w:tcPr>
          <w:p w14:paraId="351C9833" w14:textId="77777777" w:rsidR="00AF410F" w:rsidRPr="00DC0D44" w:rsidRDefault="00337049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37049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Abscess of lung and mediastinum</w:t>
            </w:r>
          </w:p>
        </w:tc>
      </w:tr>
      <w:tr w:rsidR="00AF410F" w:rsidRPr="00DC0D44" w14:paraId="047F5F8F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33764220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J86</w:t>
            </w:r>
          </w:p>
        </w:tc>
        <w:tc>
          <w:tcPr>
            <w:tcW w:w="5884" w:type="dxa"/>
            <w:noWrap/>
            <w:vAlign w:val="center"/>
            <w:hideMark/>
          </w:tcPr>
          <w:p w14:paraId="5AD3A575" w14:textId="77777777" w:rsidR="00AF410F" w:rsidRPr="00DC0D44" w:rsidRDefault="00337049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37049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Pyothorax</w:t>
            </w:r>
          </w:p>
        </w:tc>
      </w:tr>
      <w:tr w:rsidR="00AF410F" w:rsidRPr="00DC0D44" w14:paraId="50E5AD5E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2581B390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K02</w:t>
            </w:r>
          </w:p>
        </w:tc>
        <w:tc>
          <w:tcPr>
            <w:tcW w:w="5884" w:type="dxa"/>
            <w:noWrap/>
            <w:vAlign w:val="center"/>
            <w:hideMark/>
          </w:tcPr>
          <w:p w14:paraId="7BD26124" w14:textId="77777777" w:rsidR="00AF410F" w:rsidRPr="00DC0D44" w:rsidRDefault="00CF0A6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CF0A6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Dental caries</w:t>
            </w:r>
          </w:p>
        </w:tc>
      </w:tr>
      <w:tr w:rsidR="00AF410F" w:rsidRPr="00DC0D44" w14:paraId="492E6EE8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638E2C4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K20</w:t>
            </w:r>
          </w:p>
        </w:tc>
        <w:tc>
          <w:tcPr>
            <w:tcW w:w="5884" w:type="dxa"/>
            <w:noWrap/>
            <w:vAlign w:val="center"/>
            <w:hideMark/>
          </w:tcPr>
          <w:p w14:paraId="1F603719" w14:textId="77777777" w:rsidR="00AF410F" w:rsidRPr="00DC0D44" w:rsidRDefault="00CF0A6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CF0A6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Oesophagitis</w:t>
            </w:r>
          </w:p>
        </w:tc>
      </w:tr>
      <w:tr w:rsidR="00AF410F" w:rsidRPr="00DC0D44" w14:paraId="45E7BB0B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561964C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K25.1</w:t>
            </w:r>
          </w:p>
        </w:tc>
        <w:tc>
          <w:tcPr>
            <w:tcW w:w="5884" w:type="dxa"/>
            <w:noWrap/>
            <w:vAlign w:val="center"/>
            <w:hideMark/>
          </w:tcPr>
          <w:p w14:paraId="5BCF972F" w14:textId="77777777" w:rsidR="00AF410F" w:rsidRPr="00DC0D44" w:rsidRDefault="00CF0A6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CF0A6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gastric ulcer with perforation</w:t>
            </w:r>
          </w:p>
        </w:tc>
      </w:tr>
      <w:tr w:rsidR="00AF410F" w:rsidRPr="00DC0D44" w14:paraId="11206DFE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65FF6E15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K25.2</w:t>
            </w:r>
          </w:p>
        </w:tc>
        <w:tc>
          <w:tcPr>
            <w:tcW w:w="5884" w:type="dxa"/>
            <w:noWrap/>
            <w:vAlign w:val="center"/>
            <w:hideMark/>
          </w:tcPr>
          <w:p w14:paraId="132F1AB6" w14:textId="77777777" w:rsidR="00AF410F" w:rsidRPr="00DC0D44" w:rsidRDefault="00CF0A6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CF0A6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gastric ulcer with both hemorrhage and perforation</w:t>
            </w:r>
          </w:p>
        </w:tc>
      </w:tr>
      <w:tr w:rsidR="00AF410F" w:rsidRPr="00DC0D44" w14:paraId="37B01C0F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242873C1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K25.5</w:t>
            </w:r>
          </w:p>
        </w:tc>
        <w:tc>
          <w:tcPr>
            <w:tcW w:w="5884" w:type="dxa"/>
            <w:noWrap/>
            <w:vAlign w:val="center"/>
            <w:hideMark/>
          </w:tcPr>
          <w:p w14:paraId="3EED7BB8" w14:textId="77777777" w:rsidR="00AF410F" w:rsidRPr="00DC0D44" w:rsidRDefault="00CF0A6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CF0A6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Chronic or unspecified gastric ulcer with perforation</w:t>
            </w:r>
          </w:p>
        </w:tc>
      </w:tr>
      <w:tr w:rsidR="00AF410F" w:rsidRPr="00DC0D44" w14:paraId="17F90F2F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7A313999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K25.6</w:t>
            </w:r>
          </w:p>
        </w:tc>
        <w:tc>
          <w:tcPr>
            <w:tcW w:w="5884" w:type="dxa"/>
            <w:noWrap/>
            <w:vAlign w:val="center"/>
            <w:hideMark/>
          </w:tcPr>
          <w:p w14:paraId="4D7B8DBB" w14:textId="77777777" w:rsidR="00AF410F" w:rsidRPr="00DC0D44" w:rsidRDefault="00CF0A6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CF0A6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Chronic or unspecified gastric ulcer with both hemorrhage and perforation</w:t>
            </w:r>
          </w:p>
        </w:tc>
      </w:tr>
      <w:tr w:rsidR="00AF410F" w:rsidRPr="00DC0D44" w14:paraId="766F4D83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48C84628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K26.1</w:t>
            </w:r>
          </w:p>
        </w:tc>
        <w:tc>
          <w:tcPr>
            <w:tcW w:w="5884" w:type="dxa"/>
            <w:noWrap/>
            <w:vAlign w:val="center"/>
            <w:hideMark/>
          </w:tcPr>
          <w:p w14:paraId="46383C54" w14:textId="77777777" w:rsidR="00AF410F" w:rsidRPr="00DC0D44" w:rsidRDefault="00CF0A6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CF0A6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duodenal ulcer with perforation</w:t>
            </w:r>
          </w:p>
        </w:tc>
      </w:tr>
      <w:tr w:rsidR="00AF410F" w:rsidRPr="00DC0D44" w14:paraId="03C81FB0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26FD831E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K26.2</w:t>
            </w:r>
          </w:p>
        </w:tc>
        <w:tc>
          <w:tcPr>
            <w:tcW w:w="5884" w:type="dxa"/>
            <w:noWrap/>
            <w:vAlign w:val="center"/>
            <w:hideMark/>
          </w:tcPr>
          <w:p w14:paraId="669BD85C" w14:textId="77777777" w:rsidR="00AF410F" w:rsidRPr="00DC0D44" w:rsidRDefault="00CF0A6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CF0A6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duodenal ulcer with both hemorrhage and perforation</w:t>
            </w:r>
          </w:p>
        </w:tc>
      </w:tr>
      <w:tr w:rsidR="00AF410F" w:rsidRPr="00DC0D44" w14:paraId="1D3197E0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2F744362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K26.5</w:t>
            </w:r>
          </w:p>
        </w:tc>
        <w:tc>
          <w:tcPr>
            <w:tcW w:w="5884" w:type="dxa"/>
            <w:noWrap/>
            <w:vAlign w:val="center"/>
            <w:hideMark/>
          </w:tcPr>
          <w:p w14:paraId="1A49D308" w14:textId="77777777" w:rsidR="00AF410F" w:rsidRPr="00DC0D44" w:rsidRDefault="00CF0A6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CF0A6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Chronic or unspecified duodenal ulcer with perforation</w:t>
            </w:r>
          </w:p>
        </w:tc>
      </w:tr>
      <w:tr w:rsidR="00AF410F" w:rsidRPr="00DC0D44" w14:paraId="0C1B6AE8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29C282C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K26.6</w:t>
            </w:r>
          </w:p>
        </w:tc>
        <w:tc>
          <w:tcPr>
            <w:tcW w:w="5884" w:type="dxa"/>
            <w:noWrap/>
            <w:vAlign w:val="center"/>
            <w:hideMark/>
          </w:tcPr>
          <w:p w14:paraId="0BBDD184" w14:textId="77777777" w:rsidR="00AF410F" w:rsidRPr="00DC0D44" w:rsidRDefault="00CF0A6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CF0A6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Chronic or unspecified duodenal ulcer with both hemorrhage and perforation</w:t>
            </w:r>
          </w:p>
        </w:tc>
      </w:tr>
      <w:tr w:rsidR="00AF410F" w:rsidRPr="00DC0D44" w14:paraId="23CC8C71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2E0F15E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K27.1</w:t>
            </w:r>
          </w:p>
        </w:tc>
        <w:tc>
          <w:tcPr>
            <w:tcW w:w="5884" w:type="dxa"/>
            <w:noWrap/>
            <w:vAlign w:val="center"/>
            <w:hideMark/>
          </w:tcPr>
          <w:p w14:paraId="5A9867A2" w14:textId="77777777" w:rsidR="00AF410F" w:rsidRPr="00DC0D44" w:rsidRDefault="00CF0A6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CF0A6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peptic ulcer, site unspecified, with perforation</w:t>
            </w:r>
          </w:p>
        </w:tc>
      </w:tr>
      <w:tr w:rsidR="00AF410F" w:rsidRPr="00DC0D44" w14:paraId="662C6028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793495AD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K27.2</w:t>
            </w:r>
          </w:p>
        </w:tc>
        <w:tc>
          <w:tcPr>
            <w:tcW w:w="5884" w:type="dxa"/>
            <w:noWrap/>
            <w:vAlign w:val="center"/>
            <w:hideMark/>
          </w:tcPr>
          <w:p w14:paraId="715F0AC0" w14:textId="77777777" w:rsidR="00AF410F" w:rsidRPr="00DC0D44" w:rsidRDefault="00CF0A6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CF0A6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peptic ulcer, site unspecified, with both hemorrhage and perforation</w:t>
            </w:r>
          </w:p>
        </w:tc>
      </w:tr>
      <w:tr w:rsidR="00AF410F" w:rsidRPr="00DC0D44" w14:paraId="3BA3B82B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4F71DAD6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K27.5</w:t>
            </w:r>
          </w:p>
        </w:tc>
        <w:tc>
          <w:tcPr>
            <w:tcW w:w="5884" w:type="dxa"/>
            <w:noWrap/>
            <w:vAlign w:val="center"/>
            <w:hideMark/>
          </w:tcPr>
          <w:p w14:paraId="5DE52AB1" w14:textId="77777777" w:rsidR="00AF410F" w:rsidRPr="00DC0D44" w:rsidRDefault="00CF0A6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CF0A6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Chronic or unspecified peptic ulcer, site unspecified, with perforation</w:t>
            </w:r>
          </w:p>
        </w:tc>
      </w:tr>
      <w:tr w:rsidR="00AF410F" w:rsidRPr="00DC0D44" w14:paraId="745BA1EA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2DD2ABB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lastRenderedPageBreak/>
              <w:t>K27.6</w:t>
            </w:r>
          </w:p>
        </w:tc>
        <w:tc>
          <w:tcPr>
            <w:tcW w:w="5884" w:type="dxa"/>
            <w:noWrap/>
            <w:vAlign w:val="center"/>
            <w:hideMark/>
          </w:tcPr>
          <w:p w14:paraId="49BD0AFF" w14:textId="77777777" w:rsidR="00AF410F" w:rsidRPr="00DC0D44" w:rsidRDefault="00CF0A64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CF0A64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Chronic or unspecified peptic ulcer, site unspecified, with both hemorrhage and perforation</w:t>
            </w:r>
          </w:p>
        </w:tc>
      </w:tr>
      <w:tr w:rsidR="00AF410F" w:rsidRPr="00DC0D44" w14:paraId="3916AB1E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7A5F8092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K28.1</w:t>
            </w:r>
          </w:p>
        </w:tc>
        <w:tc>
          <w:tcPr>
            <w:tcW w:w="5884" w:type="dxa"/>
            <w:noWrap/>
            <w:vAlign w:val="center"/>
            <w:hideMark/>
          </w:tcPr>
          <w:p w14:paraId="3CD456E7" w14:textId="77777777" w:rsidR="00AF410F" w:rsidRPr="00DC0D44" w:rsidRDefault="00445E56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45E56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gastrojejunal ulcer with perforation</w:t>
            </w:r>
          </w:p>
        </w:tc>
      </w:tr>
      <w:tr w:rsidR="00AF410F" w:rsidRPr="00DC0D44" w14:paraId="442FDB99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35AF7783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K28.2</w:t>
            </w:r>
          </w:p>
        </w:tc>
        <w:tc>
          <w:tcPr>
            <w:tcW w:w="5884" w:type="dxa"/>
            <w:noWrap/>
            <w:vAlign w:val="center"/>
            <w:hideMark/>
          </w:tcPr>
          <w:p w14:paraId="2788BFB9" w14:textId="77777777" w:rsidR="00AF410F" w:rsidRPr="00DC0D44" w:rsidRDefault="00445E56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45E56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gastrojejunal ulcer with both hemorrhage and perforation</w:t>
            </w:r>
          </w:p>
        </w:tc>
      </w:tr>
      <w:tr w:rsidR="00AF410F" w:rsidRPr="00DC0D44" w14:paraId="72FFD241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7B0849AE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K28.5</w:t>
            </w:r>
          </w:p>
        </w:tc>
        <w:tc>
          <w:tcPr>
            <w:tcW w:w="5884" w:type="dxa"/>
            <w:noWrap/>
            <w:vAlign w:val="center"/>
            <w:hideMark/>
          </w:tcPr>
          <w:p w14:paraId="07FF94E5" w14:textId="77777777" w:rsidR="00AF410F" w:rsidRPr="00DC0D44" w:rsidRDefault="00445E56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45E56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Chronic or unspecified gastrojejunal ulcer with perforation</w:t>
            </w:r>
          </w:p>
        </w:tc>
      </w:tr>
      <w:tr w:rsidR="00AF410F" w:rsidRPr="00DC0D44" w14:paraId="791098A2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5B32093D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K28.6</w:t>
            </w:r>
          </w:p>
        </w:tc>
        <w:tc>
          <w:tcPr>
            <w:tcW w:w="5884" w:type="dxa"/>
            <w:noWrap/>
            <w:vAlign w:val="center"/>
            <w:hideMark/>
          </w:tcPr>
          <w:p w14:paraId="29994C4B" w14:textId="77777777" w:rsidR="00AF410F" w:rsidRPr="00DC0D44" w:rsidRDefault="00445E56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45E56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Chronic or unspecified gastrojejunal ulcer with both hemorrhage and perforation</w:t>
            </w:r>
          </w:p>
        </w:tc>
      </w:tr>
      <w:tr w:rsidR="00AF410F" w:rsidRPr="00DC0D44" w14:paraId="56543353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0CBC7252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K35</w:t>
            </w:r>
          </w:p>
        </w:tc>
        <w:tc>
          <w:tcPr>
            <w:tcW w:w="5884" w:type="dxa"/>
            <w:noWrap/>
            <w:vAlign w:val="center"/>
            <w:hideMark/>
          </w:tcPr>
          <w:p w14:paraId="347A63D2" w14:textId="77777777" w:rsidR="00AF410F" w:rsidRPr="00DC0D44" w:rsidRDefault="00445E56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45E56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appendicitis</w:t>
            </w:r>
          </w:p>
        </w:tc>
      </w:tr>
      <w:tr w:rsidR="00AF410F" w:rsidRPr="00DC0D44" w14:paraId="71684663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7741CE4A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K40.1</w:t>
            </w:r>
          </w:p>
        </w:tc>
        <w:tc>
          <w:tcPr>
            <w:tcW w:w="5884" w:type="dxa"/>
            <w:noWrap/>
            <w:vAlign w:val="center"/>
            <w:hideMark/>
          </w:tcPr>
          <w:p w14:paraId="3293F69A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Bilateral inguinal hernia, with gangrene</w:t>
            </w:r>
          </w:p>
        </w:tc>
      </w:tr>
      <w:tr w:rsidR="00AF410F" w:rsidRPr="00DC0D44" w14:paraId="7DA5EFAA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48613901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K40.4</w:t>
            </w:r>
          </w:p>
        </w:tc>
        <w:tc>
          <w:tcPr>
            <w:tcW w:w="5884" w:type="dxa"/>
            <w:noWrap/>
            <w:vAlign w:val="center"/>
            <w:hideMark/>
          </w:tcPr>
          <w:p w14:paraId="54D4AAB6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Unilateral or unspecified inguinal hernia, with gangrene</w:t>
            </w:r>
          </w:p>
        </w:tc>
      </w:tr>
      <w:tr w:rsidR="00AF410F" w:rsidRPr="00DC0D44" w14:paraId="7771425C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61E84E02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K41.1</w:t>
            </w:r>
          </w:p>
        </w:tc>
        <w:tc>
          <w:tcPr>
            <w:tcW w:w="5884" w:type="dxa"/>
            <w:noWrap/>
            <w:vAlign w:val="center"/>
            <w:hideMark/>
          </w:tcPr>
          <w:p w14:paraId="2805894E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Bilateral femoral hernia, with gangrene</w:t>
            </w:r>
          </w:p>
        </w:tc>
      </w:tr>
      <w:tr w:rsidR="00AF410F" w:rsidRPr="00DC0D44" w14:paraId="5B5F3CAD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4F0BB922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K41.4</w:t>
            </w:r>
          </w:p>
        </w:tc>
        <w:tc>
          <w:tcPr>
            <w:tcW w:w="5884" w:type="dxa"/>
            <w:noWrap/>
            <w:vAlign w:val="center"/>
            <w:hideMark/>
          </w:tcPr>
          <w:p w14:paraId="0FCA34FB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Unilateral or unspecified femoral hernia, with gangrene</w:t>
            </w:r>
          </w:p>
        </w:tc>
      </w:tr>
      <w:tr w:rsidR="00AF410F" w:rsidRPr="00DC0D44" w14:paraId="345DD099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6FA79B3A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K42.1</w:t>
            </w:r>
          </w:p>
        </w:tc>
        <w:tc>
          <w:tcPr>
            <w:tcW w:w="5884" w:type="dxa"/>
            <w:noWrap/>
            <w:vAlign w:val="center"/>
            <w:hideMark/>
          </w:tcPr>
          <w:p w14:paraId="0BFAECDF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Umbilical hernia with gangrene</w:t>
            </w:r>
          </w:p>
        </w:tc>
      </w:tr>
      <w:tr w:rsidR="00AF410F" w:rsidRPr="00DC0D44" w14:paraId="6C61CD46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0E185028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K43.1</w:t>
            </w:r>
          </w:p>
        </w:tc>
        <w:tc>
          <w:tcPr>
            <w:tcW w:w="5884" w:type="dxa"/>
            <w:noWrap/>
            <w:vAlign w:val="center"/>
            <w:hideMark/>
          </w:tcPr>
          <w:p w14:paraId="55C7C873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Incisional hernia with gangrene</w:t>
            </w:r>
          </w:p>
        </w:tc>
      </w:tr>
      <w:tr w:rsidR="00AF410F" w:rsidRPr="00DC0D44" w14:paraId="32C3BA03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7F0CED0A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K43.4</w:t>
            </w:r>
          </w:p>
        </w:tc>
        <w:tc>
          <w:tcPr>
            <w:tcW w:w="5884" w:type="dxa"/>
            <w:noWrap/>
            <w:vAlign w:val="center"/>
            <w:hideMark/>
          </w:tcPr>
          <w:p w14:paraId="2DEE8727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Parastomal hernia with gangrene</w:t>
            </w:r>
          </w:p>
        </w:tc>
      </w:tr>
      <w:tr w:rsidR="00AF410F" w:rsidRPr="00DC0D44" w14:paraId="1C62F488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9C3CC93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K43.7</w:t>
            </w:r>
          </w:p>
        </w:tc>
        <w:tc>
          <w:tcPr>
            <w:tcW w:w="5884" w:type="dxa"/>
            <w:noWrap/>
            <w:vAlign w:val="center"/>
            <w:hideMark/>
          </w:tcPr>
          <w:p w14:paraId="078BE1D2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Other and unspecified ventral hernia with gangrene</w:t>
            </w:r>
          </w:p>
        </w:tc>
      </w:tr>
      <w:tr w:rsidR="00AF410F" w:rsidRPr="00DC0D44" w14:paraId="394E1743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B4BC493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K44.1</w:t>
            </w:r>
          </w:p>
        </w:tc>
        <w:tc>
          <w:tcPr>
            <w:tcW w:w="5884" w:type="dxa"/>
            <w:noWrap/>
            <w:vAlign w:val="center"/>
            <w:hideMark/>
          </w:tcPr>
          <w:p w14:paraId="44C0F399" w14:textId="77777777" w:rsidR="00AF410F" w:rsidRPr="00DC0D44" w:rsidRDefault="00E62305" w:rsidP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Diaphragmatic hernia with gangrene</w:t>
            </w:r>
          </w:p>
        </w:tc>
      </w:tr>
      <w:tr w:rsidR="00AF410F" w:rsidRPr="00DC0D44" w14:paraId="6828DBA2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03DF47A6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K45.1</w:t>
            </w:r>
          </w:p>
        </w:tc>
        <w:tc>
          <w:tcPr>
            <w:tcW w:w="5884" w:type="dxa"/>
            <w:noWrap/>
            <w:vAlign w:val="center"/>
            <w:hideMark/>
          </w:tcPr>
          <w:p w14:paraId="27CC6AC5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Other specified abdominal hernia with gangrene</w:t>
            </w:r>
          </w:p>
        </w:tc>
      </w:tr>
      <w:tr w:rsidR="00AF410F" w:rsidRPr="00DC0D44" w14:paraId="79D6C304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027ECE6A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K46.1</w:t>
            </w:r>
          </w:p>
        </w:tc>
        <w:tc>
          <w:tcPr>
            <w:tcW w:w="5884" w:type="dxa"/>
            <w:noWrap/>
            <w:vAlign w:val="center"/>
            <w:hideMark/>
          </w:tcPr>
          <w:p w14:paraId="55C175F3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Unspecified abdominal hernia with gangrene</w:t>
            </w:r>
          </w:p>
        </w:tc>
      </w:tr>
      <w:tr w:rsidR="00AF410F" w:rsidRPr="00DC0D44" w14:paraId="43339BD0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3F047C32" w14:textId="77777777" w:rsidR="00AF410F" w:rsidRPr="004A24CF" w:rsidRDefault="008830EC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K55.0</w:t>
            </w:r>
          </w:p>
        </w:tc>
        <w:tc>
          <w:tcPr>
            <w:tcW w:w="5884" w:type="dxa"/>
            <w:noWrap/>
            <w:vAlign w:val="center"/>
            <w:hideMark/>
          </w:tcPr>
          <w:p w14:paraId="2A1D5ADD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vascular disorders of intestine</w:t>
            </w:r>
          </w:p>
        </w:tc>
      </w:tr>
      <w:tr w:rsidR="00AF410F" w:rsidRPr="00DC0D44" w14:paraId="4588B77F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2DED5800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K56.2</w:t>
            </w:r>
          </w:p>
        </w:tc>
        <w:tc>
          <w:tcPr>
            <w:tcW w:w="5884" w:type="dxa"/>
            <w:noWrap/>
            <w:vAlign w:val="center"/>
            <w:hideMark/>
          </w:tcPr>
          <w:p w14:paraId="0555BEE3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Volvulus</w:t>
            </w:r>
          </w:p>
        </w:tc>
      </w:tr>
      <w:tr w:rsidR="00AF410F" w:rsidRPr="00DC0D44" w14:paraId="443D47DF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28F46359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K57.0</w:t>
            </w:r>
          </w:p>
        </w:tc>
        <w:tc>
          <w:tcPr>
            <w:tcW w:w="5884" w:type="dxa"/>
            <w:noWrap/>
            <w:vAlign w:val="center"/>
            <w:hideMark/>
          </w:tcPr>
          <w:p w14:paraId="42940980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Diverticular disease of small intestine with perforation and abscess</w:t>
            </w:r>
          </w:p>
        </w:tc>
      </w:tr>
      <w:tr w:rsidR="00AF410F" w:rsidRPr="00DC0D44" w14:paraId="71BDD77F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7DFAFDB7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K57.2</w:t>
            </w:r>
          </w:p>
        </w:tc>
        <w:tc>
          <w:tcPr>
            <w:tcW w:w="5884" w:type="dxa"/>
            <w:noWrap/>
            <w:vAlign w:val="center"/>
            <w:hideMark/>
          </w:tcPr>
          <w:p w14:paraId="20E44F2B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Diverticular disease of large intestine with perforation and abscess</w:t>
            </w:r>
          </w:p>
        </w:tc>
      </w:tr>
      <w:tr w:rsidR="00AF410F" w:rsidRPr="00DC0D44" w14:paraId="0DF43A36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B0109CB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K57.4</w:t>
            </w:r>
          </w:p>
        </w:tc>
        <w:tc>
          <w:tcPr>
            <w:tcW w:w="5884" w:type="dxa"/>
            <w:noWrap/>
            <w:vAlign w:val="center"/>
            <w:hideMark/>
          </w:tcPr>
          <w:p w14:paraId="11E15E88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Diverticular disease of both small and large intestine with perforation and abscess</w:t>
            </w:r>
          </w:p>
        </w:tc>
      </w:tr>
      <w:tr w:rsidR="00AF410F" w:rsidRPr="00DC0D44" w14:paraId="6C8A2030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6D69E2EF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K57.8</w:t>
            </w:r>
          </w:p>
        </w:tc>
        <w:tc>
          <w:tcPr>
            <w:tcW w:w="5884" w:type="dxa"/>
            <w:noWrap/>
            <w:vAlign w:val="center"/>
            <w:hideMark/>
          </w:tcPr>
          <w:p w14:paraId="1233E94E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Diverticular disease of intestine, part unspecified, with perforation and abscess</w:t>
            </w:r>
          </w:p>
        </w:tc>
      </w:tr>
      <w:tr w:rsidR="00AF410F" w:rsidRPr="00DC0D44" w14:paraId="543966AB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0A01BCE3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K61</w:t>
            </w:r>
          </w:p>
        </w:tc>
        <w:tc>
          <w:tcPr>
            <w:tcW w:w="5884" w:type="dxa"/>
            <w:noWrap/>
            <w:vAlign w:val="center"/>
            <w:hideMark/>
          </w:tcPr>
          <w:p w14:paraId="7FB81638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Abscess of anal and rectal regions</w:t>
            </w:r>
          </w:p>
        </w:tc>
      </w:tr>
      <w:tr w:rsidR="00AF410F" w:rsidRPr="00DC0D44" w14:paraId="2B9F9745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39247F92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K65</w:t>
            </w:r>
          </w:p>
        </w:tc>
        <w:tc>
          <w:tcPr>
            <w:tcW w:w="5884" w:type="dxa"/>
            <w:noWrap/>
            <w:vAlign w:val="center"/>
            <w:hideMark/>
          </w:tcPr>
          <w:p w14:paraId="483EC886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Peritonitis</w:t>
            </w:r>
          </w:p>
        </w:tc>
      </w:tr>
      <w:tr w:rsidR="00AF410F" w:rsidRPr="00DC0D44" w14:paraId="4A7D363A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247AFCB2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K67</w:t>
            </w:r>
          </w:p>
        </w:tc>
        <w:tc>
          <w:tcPr>
            <w:tcW w:w="5884" w:type="dxa"/>
            <w:noWrap/>
            <w:vAlign w:val="center"/>
            <w:hideMark/>
          </w:tcPr>
          <w:p w14:paraId="1D3D0F35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Disorders of peritoneum in infectious diseases classified elsewhere</w:t>
            </w:r>
          </w:p>
        </w:tc>
      </w:tr>
      <w:tr w:rsidR="00AF410F" w:rsidRPr="00DC0D44" w14:paraId="169D4CC8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40961DF8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K75.0</w:t>
            </w:r>
          </w:p>
        </w:tc>
        <w:tc>
          <w:tcPr>
            <w:tcW w:w="5884" w:type="dxa"/>
            <w:noWrap/>
            <w:vAlign w:val="center"/>
            <w:hideMark/>
          </w:tcPr>
          <w:p w14:paraId="5A089732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Abscess of liver</w:t>
            </w:r>
          </w:p>
        </w:tc>
      </w:tr>
      <w:tr w:rsidR="00AF410F" w:rsidRPr="00DC0D44" w14:paraId="1B76C860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2B97528C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K81</w:t>
            </w:r>
          </w:p>
        </w:tc>
        <w:tc>
          <w:tcPr>
            <w:tcW w:w="5884" w:type="dxa"/>
            <w:noWrap/>
            <w:vAlign w:val="center"/>
            <w:hideMark/>
          </w:tcPr>
          <w:p w14:paraId="6746A00C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Cholecystitis</w:t>
            </w:r>
          </w:p>
        </w:tc>
      </w:tr>
      <w:tr w:rsidR="00AF410F" w:rsidRPr="00DC0D44" w14:paraId="4A05087A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36F1C073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lastRenderedPageBreak/>
              <w:t>K83.0</w:t>
            </w:r>
          </w:p>
        </w:tc>
        <w:tc>
          <w:tcPr>
            <w:tcW w:w="5884" w:type="dxa"/>
            <w:noWrap/>
            <w:vAlign w:val="center"/>
            <w:hideMark/>
          </w:tcPr>
          <w:p w14:paraId="7370D0BE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Cholangitis</w:t>
            </w:r>
          </w:p>
        </w:tc>
      </w:tr>
      <w:tr w:rsidR="00AF410F" w:rsidRPr="00DC0D44" w14:paraId="57950198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3E23091C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K85</w:t>
            </w:r>
          </w:p>
        </w:tc>
        <w:tc>
          <w:tcPr>
            <w:tcW w:w="5884" w:type="dxa"/>
            <w:noWrap/>
            <w:vAlign w:val="center"/>
            <w:hideMark/>
          </w:tcPr>
          <w:p w14:paraId="61215A60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Acute pancreatitis</w:t>
            </w:r>
          </w:p>
        </w:tc>
      </w:tr>
      <w:tr w:rsidR="00AF410F" w:rsidRPr="00DC0D44" w14:paraId="7A88D045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0A6B1391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L00-L08</w:t>
            </w:r>
          </w:p>
        </w:tc>
        <w:tc>
          <w:tcPr>
            <w:tcW w:w="5884" w:type="dxa"/>
            <w:noWrap/>
            <w:vAlign w:val="center"/>
            <w:hideMark/>
          </w:tcPr>
          <w:p w14:paraId="48DA5201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Infections of the skin and subcutaneous tissue</w:t>
            </w:r>
          </w:p>
        </w:tc>
      </w:tr>
      <w:tr w:rsidR="00AF410F" w:rsidRPr="00DC0D44" w14:paraId="3CD60EFC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6DAAD416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M00-M03</w:t>
            </w:r>
          </w:p>
        </w:tc>
        <w:tc>
          <w:tcPr>
            <w:tcW w:w="5884" w:type="dxa"/>
            <w:noWrap/>
            <w:vAlign w:val="center"/>
            <w:hideMark/>
          </w:tcPr>
          <w:p w14:paraId="4D9734EC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Infectious arthropathies</w:t>
            </w:r>
          </w:p>
        </w:tc>
      </w:tr>
      <w:tr w:rsidR="00AF410F" w:rsidRPr="00DC0D44" w14:paraId="3FFAFB7B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7B09BDCC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N30</w:t>
            </w:r>
          </w:p>
        </w:tc>
        <w:tc>
          <w:tcPr>
            <w:tcW w:w="5884" w:type="dxa"/>
            <w:noWrap/>
            <w:vAlign w:val="center"/>
            <w:hideMark/>
          </w:tcPr>
          <w:p w14:paraId="3FC33CA9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Cystitis</w:t>
            </w:r>
          </w:p>
        </w:tc>
      </w:tr>
      <w:tr w:rsidR="00AF410F" w:rsidRPr="00DC0D44" w14:paraId="48305FDB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A8E8097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N34</w:t>
            </w:r>
          </w:p>
        </w:tc>
        <w:tc>
          <w:tcPr>
            <w:tcW w:w="5884" w:type="dxa"/>
            <w:noWrap/>
            <w:vAlign w:val="center"/>
            <w:hideMark/>
          </w:tcPr>
          <w:p w14:paraId="67E7F1B3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Urethritis and urethral syndrome</w:t>
            </w:r>
          </w:p>
        </w:tc>
      </w:tr>
      <w:tr w:rsidR="00AF410F" w:rsidRPr="00DC0D44" w14:paraId="0E70A3BF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02DA29C2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N37.0</w:t>
            </w:r>
          </w:p>
        </w:tc>
        <w:tc>
          <w:tcPr>
            <w:tcW w:w="5884" w:type="dxa"/>
            <w:noWrap/>
            <w:vAlign w:val="center"/>
            <w:hideMark/>
          </w:tcPr>
          <w:p w14:paraId="068098C0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Urethritis in diseases classified elsewhere</w:t>
            </w:r>
          </w:p>
        </w:tc>
      </w:tr>
      <w:tr w:rsidR="00AF410F" w:rsidRPr="00DC0D44" w14:paraId="52A4286A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2467E04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N39.0</w:t>
            </w:r>
          </w:p>
        </w:tc>
        <w:tc>
          <w:tcPr>
            <w:tcW w:w="5884" w:type="dxa"/>
            <w:noWrap/>
            <w:vAlign w:val="center"/>
            <w:hideMark/>
          </w:tcPr>
          <w:p w14:paraId="355D2D6B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Urinary tract infection, site not specified</w:t>
            </w:r>
          </w:p>
        </w:tc>
      </w:tr>
      <w:tr w:rsidR="00AF410F" w:rsidRPr="00DC0D44" w14:paraId="6FC959E0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7EAF5816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N41</w:t>
            </w:r>
          </w:p>
        </w:tc>
        <w:tc>
          <w:tcPr>
            <w:tcW w:w="5884" w:type="dxa"/>
            <w:noWrap/>
            <w:vAlign w:val="center"/>
            <w:hideMark/>
          </w:tcPr>
          <w:p w14:paraId="27D349F7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Inflammatory diseases of prostate</w:t>
            </w:r>
          </w:p>
        </w:tc>
      </w:tr>
      <w:tr w:rsidR="00AF410F" w:rsidRPr="00DC0D44" w14:paraId="71E5A0AB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A89DBB7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N45</w:t>
            </w:r>
          </w:p>
        </w:tc>
        <w:tc>
          <w:tcPr>
            <w:tcW w:w="5884" w:type="dxa"/>
            <w:noWrap/>
            <w:vAlign w:val="center"/>
            <w:hideMark/>
          </w:tcPr>
          <w:p w14:paraId="35BEC057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Orchitis and epididymitis</w:t>
            </w:r>
          </w:p>
        </w:tc>
      </w:tr>
      <w:tr w:rsidR="00AF410F" w:rsidRPr="00DC0D44" w14:paraId="0C4BC533" w14:textId="77777777" w:rsidTr="008E06B5">
        <w:trPr>
          <w:trHeight w:val="324"/>
        </w:trPr>
        <w:tc>
          <w:tcPr>
            <w:tcW w:w="2523" w:type="dxa"/>
            <w:noWrap/>
            <w:hideMark/>
          </w:tcPr>
          <w:p w14:paraId="1151C2E0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N61</w:t>
            </w:r>
          </w:p>
        </w:tc>
        <w:tc>
          <w:tcPr>
            <w:tcW w:w="5884" w:type="dxa"/>
            <w:noWrap/>
            <w:vAlign w:val="center"/>
            <w:hideMark/>
          </w:tcPr>
          <w:p w14:paraId="08ADBD81" w14:textId="77777777" w:rsidR="00AF410F" w:rsidRPr="00DC0D44" w:rsidRDefault="00E62305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E62305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Inflammatory disorders of breast</w:t>
            </w:r>
          </w:p>
        </w:tc>
      </w:tr>
      <w:tr w:rsidR="00AF410F" w:rsidRPr="00DC0D44" w14:paraId="5EE7B008" w14:textId="77777777" w:rsidTr="008E06B5">
        <w:trPr>
          <w:trHeight w:val="324"/>
        </w:trPr>
        <w:tc>
          <w:tcPr>
            <w:tcW w:w="2523" w:type="dxa"/>
            <w:tcBorders>
              <w:bottom w:val="single" w:sz="4" w:space="0" w:color="auto"/>
            </w:tcBorders>
            <w:noWrap/>
            <w:hideMark/>
          </w:tcPr>
          <w:p w14:paraId="51D8E601" w14:textId="77777777" w:rsidR="00AF410F" w:rsidRPr="004A24CF" w:rsidRDefault="00DD293B" w:rsidP="007328F6">
            <w:pPr>
              <w:widowControl/>
              <w:ind w:leftChars="106" w:left="254" w:rightChars="106" w:righ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4A24C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N70-N77</w:t>
            </w:r>
          </w:p>
        </w:tc>
        <w:tc>
          <w:tcPr>
            <w:tcW w:w="58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8FCA236" w14:textId="77777777" w:rsidR="00AF410F" w:rsidRPr="00DC0D44" w:rsidRDefault="006929EF">
            <w:pPr>
              <w:widowControl/>
              <w:ind w:leftChars="106" w:left="254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6929EF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Inflammatory diseases of female pelvic organs</w:t>
            </w:r>
          </w:p>
        </w:tc>
      </w:tr>
    </w:tbl>
    <w:p w14:paraId="3FB78EF6" w14:textId="13929780" w:rsidR="00C07ED7" w:rsidRPr="00415D3A" w:rsidRDefault="00AF410F" w:rsidP="008E06B5">
      <w:pPr>
        <w:pStyle w:val="af8"/>
        <w:snapToGrid w:val="0"/>
        <w:spacing w:line="240" w:lineRule="auto"/>
        <w:jc w:val="left"/>
      </w:pPr>
      <w:r>
        <w:rPr>
          <w:kern w:val="0"/>
          <w:szCs w:val="24"/>
        </w:rPr>
        <w:fldChar w:fldCharType="end"/>
      </w:r>
      <w:bookmarkEnd w:id="0"/>
    </w:p>
    <w:sectPr w:rsidR="00C07ED7" w:rsidRPr="00415D3A" w:rsidSect="00415D3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23D21B" w14:textId="77777777" w:rsidR="00081D5B" w:rsidRDefault="00081D5B" w:rsidP="00AF410F">
      <w:r>
        <w:separator/>
      </w:r>
    </w:p>
  </w:endnote>
  <w:endnote w:type="continuationSeparator" w:id="0">
    <w:p w14:paraId="2208C71B" w14:textId="77777777" w:rsidR="00081D5B" w:rsidRDefault="00081D5B" w:rsidP="00AF4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FKai-SB">
    <w:altName w:val="Microsoft JhengHei Light"/>
    <w:panose1 w:val="03000509000000000000"/>
    <w:charset w:val="88"/>
    <w:family w:val="script"/>
    <w:pitch w:val="fixed"/>
    <w:sig w:usb0="00000000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56C0DF" w14:textId="77777777" w:rsidR="00081D5B" w:rsidRDefault="00081D5B" w:rsidP="00AF410F">
      <w:r>
        <w:separator/>
      </w:r>
    </w:p>
  </w:footnote>
  <w:footnote w:type="continuationSeparator" w:id="0">
    <w:p w14:paraId="5F63692A" w14:textId="77777777" w:rsidR="00081D5B" w:rsidRDefault="00081D5B" w:rsidP="00AF41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23DC0ED6"/>
    <w:lvl w:ilvl="0">
      <w:start w:val="1"/>
      <w:numFmt w:val="decimal"/>
      <w:pStyle w:val="5"/>
      <w:lvlText w:val="%1."/>
      <w:lvlJc w:val="left"/>
      <w:pPr>
        <w:tabs>
          <w:tab w:val="num" w:pos="2280"/>
        </w:tabs>
        <w:ind w:left="2280" w:hanging="360"/>
      </w:pPr>
    </w:lvl>
  </w:abstractNum>
  <w:abstractNum w:abstractNumId="1" w15:restartNumberingAfterBreak="0">
    <w:nsid w:val="FFFFFF7D"/>
    <w:multiLevelType w:val="singleLevel"/>
    <w:tmpl w:val="C59C6CC0"/>
    <w:lvl w:ilvl="0">
      <w:start w:val="1"/>
      <w:numFmt w:val="decimal"/>
      <w:pStyle w:val="4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E"/>
    <w:multiLevelType w:val="singleLevel"/>
    <w:tmpl w:val="F7F6328E"/>
    <w:lvl w:ilvl="0">
      <w:start w:val="1"/>
      <w:numFmt w:val="decimal"/>
      <w:pStyle w:val="3"/>
      <w:lvlText w:val="%1."/>
      <w:lvlJc w:val="left"/>
      <w:pPr>
        <w:tabs>
          <w:tab w:val="num" w:pos="1320"/>
        </w:tabs>
        <w:ind w:left="1320" w:hanging="360"/>
      </w:pPr>
    </w:lvl>
  </w:abstractNum>
  <w:abstractNum w:abstractNumId="3" w15:restartNumberingAfterBreak="0">
    <w:nsid w:val="FFFFFF7F"/>
    <w:multiLevelType w:val="singleLevel"/>
    <w:tmpl w:val="B888DE54"/>
    <w:lvl w:ilvl="0">
      <w:start w:val="1"/>
      <w:numFmt w:val="decimal"/>
      <w:pStyle w:val="2"/>
      <w:lvlText w:val="%1."/>
      <w:lvlJc w:val="left"/>
      <w:pPr>
        <w:tabs>
          <w:tab w:val="num" w:pos="840"/>
        </w:tabs>
        <w:ind w:left="840" w:hanging="360"/>
      </w:pPr>
    </w:lvl>
  </w:abstractNum>
  <w:abstractNum w:abstractNumId="4" w15:restartNumberingAfterBreak="0">
    <w:nsid w:val="FFFFFF80"/>
    <w:multiLevelType w:val="singleLevel"/>
    <w:tmpl w:val="0CEADB64"/>
    <w:lvl w:ilvl="0">
      <w:start w:val="1"/>
      <w:numFmt w:val="bullet"/>
      <w:pStyle w:val="50"/>
      <w:lvlText w:val="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9F864A8"/>
    <w:lvl w:ilvl="0">
      <w:start w:val="1"/>
      <w:numFmt w:val="bullet"/>
      <w:pStyle w:val="40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140C68EC"/>
    <w:lvl w:ilvl="0">
      <w:start w:val="1"/>
      <w:numFmt w:val="bullet"/>
      <w:pStyle w:val="30"/>
      <w:lvlText w:val="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7624E278"/>
    <w:lvl w:ilvl="0">
      <w:start w:val="1"/>
      <w:numFmt w:val="bullet"/>
      <w:pStyle w:val="20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095A0F6C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BE8F1D0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262E75BB"/>
    <w:multiLevelType w:val="multilevel"/>
    <w:tmpl w:val="A8601008"/>
    <w:styleLink w:val="41"/>
    <w:lvl w:ilvl="0">
      <w:start w:val="1"/>
      <w:numFmt w:val="decimal"/>
      <w:lvlText w:val="%1"/>
      <w:lvlJc w:val="left"/>
      <w:pPr>
        <w:ind w:left="425" w:hanging="425"/>
      </w:pPr>
      <w:rPr>
        <w:rFonts w:ascii="Times New Roman" w:hAnsi="Times New Roman"/>
        <w:sz w:val="28"/>
      </w:rPr>
    </w:lvl>
    <w:lvl w:ilvl="1">
      <w:start w:val="1"/>
      <w:numFmt w:val="decimal"/>
      <w:lvlText w:val="Figure %1.%2"/>
      <w:lvlJc w:val="left"/>
      <w:pPr>
        <w:ind w:left="1985" w:hanging="1985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1" w15:restartNumberingAfterBreak="0">
    <w:nsid w:val="32E53263"/>
    <w:multiLevelType w:val="multilevel"/>
    <w:tmpl w:val="D2D004D6"/>
    <w:styleLink w:val="21"/>
    <w:lvl w:ilvl="0">
      <w:start w:val="1"/>
      <w:numFmt w:val="decimal"/>
      <w:lvlText w:val="%1"/>
      <w:lvlJc w:val="left"/>
      <w:pPr>
        <w:ind w:left="1275" w:hanging="425"/>
      </w:pPr>
      <w:rPr>
        <w:rFonts w:ascii="Times New Roman" w:eastAsia="PMingLiU" w:hAnsi="Times New Roman" w:hint="eastAsia"/>
        <w:sz w:val="24"/>
      </w:rPr>
    </w:lvl>
    <w:lvl w:ilvl="1">
      <w:start w:val="1"/>
      <w:numFmt w:val="decimal"/>
      <w:lvlText w:val="Appendis %1.%2"/>
      <w:lvlJc w:val="left"/>
      <w:pPr>
        <w:ind w:left="1842" w:hanging="567"/>
      </w:pPr>
      <w:rPr>
        <w:rFonts w:ascii="Times New Roman" w:hAnsi="Times New Roman"/>
      </w:rPr>
    </w:lvl>
    <w:lvl w:ilvl="2">
      <w:start w:val="1"/>
      <w:numFmt w:val="decimal"/>
      <w:lvlText w:val="%1.%2.%3"/>
      <w:lvlJc w:val="left"/>
      <w:pPr>
        <w:ind w:left="2268" w:hanging="567"/>
      </w:pPr>
    </w:lvl>
    <w:lvl w:ilvl="3">
      <w:start w:val="1"/>
      <w:numFmt w:val="decimal"/>
      <w:lvlText w:val="%1.%2.%3.%4"/>
      <w:lvlJc w:val="left"/>
      <w:pPr>
        <w:ind w:left="2834" w:hanging="708"/>
      </w:pPr>
    </w:lvl>
    <w:lvl w:ilvl="4">
      <w:start w:val="1"/>
      <w:numFmt w:val="decimal"/>
      <w:lvlText w:val="%1.%2.%3.%4.%5"/>
      <w:lvlJc w:val="left"/>
      <w:pPr>
        <w:ind w:left="3401" w:hanging="850"/>
      </w:pPr>
    </w:lvl>
    <w:lvl w:ilvl="5">
      <w:start w:val="1"/>
      <w:numFmt w:val="decimal"/>
      <w:lvlText w:val="%1.%2.%3.%4.%5.%6"/>
      <w:lvlJc w:val="left"/>
      <w:pPr>
        <w:ind w:left="4110" w:hanging="1134"/>
      </w:pPr>
    </w:lvl>
    <w:lvl w:ilvl="6">
      <w:start w:val="1"/>
      <w:numFmt w:val="decimal"/>
      <w:lvlText w:val="%1.%2.%3.%4.%5.%6.%7"/>
      <w:lvlJc w:val="left"/>
      <w:pPr>
        <w:ind w:left="4677" w:hanging="1276"/>
      </w:pPr>
    </w:lvl>
    <w:lvl w:ilvl="7">
      <w:start w:val="1"/>
      <w:numFmt w:val="decimal"/>
      <w:lvlText w:val="%1.%2.%3.%4.%5.%6.%7.%8"/>
      <w:lvlJc w:val="left"/>
      <w:pPr>
        <w:ind w:left="5244" w:hanging="1418"/>
      </w:pPr>
    </w:lvl>
    <w:lvl w:ilvl="8">
      <w:start w:val="1"/>
      <w:numFmt w:val="decimal"/>
      <w:lvlText w:val="%1.%2.%3.%4.%5.%6.%7.%8.%9"/>
      <w:lvlJc w:val="left"/>
      <w:pPr>
        <w:ind w:left="5952" w:hanging="1700"/>
      </w:pPr>
    </w:lvl>
  </w:abstractNum>
  <w:abstractNum w:abstractNumId="12" w15:restartNumberingAfterBreak="0">
    <w:nsid w:val="399D77E5"/>
    <w:multiLevelType w:val="multilevel"/>
    <w:tmpl w:val="E3F01D80"/>
    <w:styleLink w:val="51"/>
    <w:lvl w:ilvl="0">
      <w:start w:val="1"/>
      <w:numFmt w:val="decimal"/>
      <w:lvlText w:val="Appendix %1"/>
      <w:lvlJc w:val="left"/>
      <w:pPr>
        <w:ind w:left="1985" w:hanging="1985"/>
      </w:pPr>
      <w:rPr>
        <w:rFonts w:ascii="Times New Roman" w:hAnsi="Times New Roman"/>
        <w:sz w:val="28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3" w15:restartNumberingAfterBreak="0">
    <w:nsid w:val="3F090467"/>
    <w:multiLevelType w:val="multilevel"/>
    <w:tmpl w:val="79D2FE42"/>
    <w:styleLink w:val="Table11"/>
    <w:lvl w:ilvl="0">
      <w:start w:val="1"/>
      <w:numFmt w:val="decimal"/>
      <w:lvlText w:val="Table 1.%1"/>
      <w:lvlJc w:val="left"/>
      <w:pPr>
        <w:ind w:left="425" w:hanging="425"/>
      </w:pPr>
      <w:rPr>
        <w:rFonts w:ascii="Times New Roman" w:eastAsia="PMingLiU" w:hAnsi="Times New Roman" w:hint="eastAsia"/>
        <w:sz w:val="24"/>
      </w:rPr>
    </w:lvl>
    <w:lvl w:ilvl="1">
      <w:start w:val="1"/>
      <w:numFmt w:val="decimal"/>
      <w:lvlText w:val="Table 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4" w15:restartNumberingAfterBreak="0">
    <w:nsid w:val="4AE441FB"/>
    <w:multiLevelType w:val="multilevel"/>
    <w:tmpl w:val="F280DAEA"/>
    <w:lvl w:ilvl="0">
      <w:start w:val="6"/>
      <w:numFmt w:val="none"/>
      <w:pStyle w:val="a1"/>
      <w:suff w:val="nothing"/>
      <w:lvlText w:val="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36"/>
        <w:szCs w:val="36"/>
      </w:rPr>
    </w:lvl>
    <w:lvl w:ilvl="1">
      <w:start w:val="1"/>
      <w:numFmt w:val="decimal"/>
      <w:pStyle w:val="1"/>
      <w:lvlText w:val="Chapter %1%2"/>
      <w:lvlJc w:val="left"/>
      <w:pPr>
        <w:tabs>
          <w:tab w:val="num" w:pos="1985"/>
        </w:tabs>
        <w:ind w:left="1985" w:hanging="1985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position w:val="0"/>
        <w:sz w:val="4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22"/>
      <w:lvlText w:val="%1%2.%3"/>
      <w:lvlJc w:val="left"/>
      <w:pPr>
        <w:tabs>
          <w:tab w:val="num" w:pos="851"/>
        </w:tabs>
        <w:ind w:left="851" w:hanging="851"/>
      </w:pPr>
      <w:rPr>
        <w:sz w:val="36"/>
        <w:szCs w:val="32"/>
      </w:rPr>
    </w:lvl>
    <w:lvl w:ilvl="3">
      <w:start w:val="1"/>
      <w:numFmt w:val="decimal"/>
      <w:pStyle w:val="31"/>
      <w:lvlText w:val="%2.%3.%4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position w:val="0"/>
        <w:sz w:val="3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42"/>
      <w:lvlText w:val="%1%2.%3.%4.%5"/>
      <w:lvlJc w:val="left"/>
      <w:pPr>
        <w:tabs>
          <w:tab w:val="num" w:pos="1985"/>
        </w:tabs>
        <w:ind w:left="851" w:hanging="851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position w:val="0"/>
        <w:sz w:val="28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15" w15:restartNumberingAfterBreak="0">
    <w:nsid w:val="54CA2131"/>
    <w:multiLevelType w:val="multilevel"/>
    <w:tmpl w:val="92403E0A"/>
    <w:styleLink w:val="10"/>
    <w:lvl w:ilvl="0">
      <w:start w:val="1"/>
      <w:numFmt w:val="decimal"/>
      <w:lvlText w:val="%1"/>
      <w:lvlJc w:val="left"/>
      <w:pPr>
        <w:ind w:left="850" w:hanging="425"/>
      </w:pPr>
    </w:lvl>
    <w:lvl w:ilvl="1">
      <w:start w:val="1"/>
      <w:numFmt w:val="decimal"/>
      <w:lvlText w:val="Figure %1.%2"/>
      <w:lvlJc w:val="left"/>
      <w:pPr>
        <w:ind w:left="851" w:hanging="851"/>
      </w:pPr>
      <w:rPr>
        <w:rFonts w:ascii="Times New Roman" w:hAnsi="Times New Roman"/>
        <w:sz w:val="24"/>
      </w:rPr>
    </w:lvl>
    <w:lvl w:ilvl="2">
      <w:start w:val="1"/>
      <w:numFmt w:val="decimal"/>
      <w:lvlText w:val="%1.%2.%3"/>
      <w:lvlJc w:val="left"/>
      <w:pPr>
        <w:ind w:left="1843" w:hanging="567"/>
      </w:pPr>
    </w:lvl>
    <w:lvl w:ilvl="3">
      <w:start w:val="1"/>
      <w:numFmt w:val="decimal"/>
      <w:lvlText w:val="%1.%2.%3.%4"/>
      <w:lvlJc w:val="left"/>
      <w:pPr>
        <w:ind w:left="2409" w:hanging="708"/>
      </w:pPr>
    </w:lvl>
    <w:lvl w:ilvl="4">
      <w:start w:val="1"/>
      <w:numFmt w:val="decimal"/>
      <w:lvlText w:val="%1.%2.%3.%4.%5"/>
      <w:lvlJc w:val="left"/>
      <w:pPr>
        <w:ind w:left="2976" w:hanging="850"/>
      </w:pPr>
    </w:lvl>
    <w:lvl w:ilvl="5">
      <w:start w:val="1"/>
      <w:numFmt w:val="decimal"/>
      <w:lvlText w:val="%1.%2.%3.%4.%5.%6"/>
      <w:lvlJc w:val="left"/>
      <w:pPr>
        <w:ind w:left="3685" w:hanging="1134"/>
      </w:pPr>
    </w:lvl>
    <w:lvl w:ilvl="6">
      <w:start w:val="1"/>
      <w:numFmt w:val="decimal"/>
      <w:lvlText w:val="%1.%2.%3.%4.%5.%6.%7"/>
      <w:lvlJc w:val="left"/>
      <w:pPr>
        <w:ind w:left="4252" w:hanging="1276"/>
      </w:pPr>
    </w:lvl>
    <w:lvl w:ilvl="7">
      <w:start w:val="1"/>
      <w:numFmt w:val="decimal"/>
      <w:lvlText w:val="%1.%2.%3.%4.%5.%6.%7.%8"/>
      <w:lvlJc w:val="left"/>
      <w:pPr>
        <w:ind w:left="4819" w:hanging="1418"/>
      </w:pPr>
    </w:lvl>
    <w:lvl w:ilvl="8">
      <w:start w:val="1"/>
      <w:numFmt w:val="decimal"/>
      <w:lvlText w:val="%1.%2.%3.%4.%5.%6.%7.%8.%9"/>
      <w:lvlJc w:val="left"/>
      <w:pPr>
        <w:ind w:left="5527" w:hanging="1700"/>
      </w:pPr>
    </w:lvl>
  </w:abstractNum>
  <w:abstractNum w:abstractNumId="16" w15:restartNumberingAfterBreak="0">
    <w:nsid w:val="60DE616E"/>
    <w:multiLevelType w:val="multilevel"/>
    <w:tmpl w:val="460A5CEE"/>
    <w:styleLink w:val="32"/>
    <w:lvl w:ilvl="0">
      <w:start w:val="1"/>
      <w:numFmt w:val="none"/>
      <w:suff w:val="nothing"/>
      <w:lvlText w:val=""/>
      <w:lvlJc w:val="left"/>
      <w:pPr>
        <w:ind w:left="1702" w:firstLine="0"/>
      </w:pPr>
      <w:rPr>
        <w:rFonts w:ascii="Times New Roman" w:hAnsi="Times New Roman" w:cs="Times New Roman" w:hint="default"/>
        <w:b/>
        <w:i w:val="0"/>
        <w:sz w:val="36"/>
        <w:szCs w:val="36"/>
      </w:rPr>
    </w:lvl>
    <w:lvl w:ilvl="1">
      <w:start w:val="1"/>
      <w:numFmt w:val="decimal"/>
      <w:lvlText w:val="Chapter %1%2"/>
      <w:lvlJc w:val="left"/>
      <w:pPr>
        <w:tabs>
          <w:tab w:val="num" w:pos="5389"/>
        </w:tabs>
        <w:ind w:left="5389" w:hanging="1985"/>
      </w:pPr>
      <w:rPr>
        <w:rFonts w:ascii="Times New Roman" w:hAnsi="Times New Roman"/>
        <w:b w:val="0"/>
        <w:i w:val="0"/>
        <w:sz w:val="28"/>
        <w:szCs w:val="36"/>
      </w:rPr>
    </w:lvl>
    <w:lvl w:ilvl="2">
      <w:start w:val="1"/>
      <w:numFmt w:val="decimal"/>
      <w:lvlRestart w:val="1"/>
      <w:lvlText w:val="Table %2.%3"/>
      <w:lvlJc w:val="left"/>
      <w:pPr>
        <w:tabs>
          <w:tab w:val="num" w:pos="2553"/>
        </w:tabs>
        <w:ind w:left="1985" w:hanging="283"/>
      </w:pPr>
      <w:rPr>
        <w:sz w:val="36"/>
        <w:szCs w:val="32"/>
      </w:rPr>
    </w:lvl>
    <w:lvl w:ilvl="3">
      <w:start w:val="1"/>
      <w:numFmt w:val="decimal"/>
      <w:lvlText w:val="%2.%3.%4"/>
      <w:lvlJc w:val="left"/>
      <w:pPr>
        <w:tabs>
          <w:tab w:val="num" w:pos="2553"/>
        </w:tabs>
        <w:ind w:left="2553" w:hanging="851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position w:val="0"/>
        <w:sz w:val="3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%1%2.%3.%4.%5"/>
      <w:lvlJc w:val="left"/>
      <w:pPr>
        <w:tabs>
          <w:tab w:val="num" w:pos="3687"/>
        </w:tabs>
        <w:ind w:left="2553" w:hanging="851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position w:val="0"/>
        <w:sz w:val="28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lvlText w:val="%1.%2.%3.%4.%5.%6"/>
      <w:lvlJc w:val="left"/>
      <w:pPr>
        <w:tabs>
          <w:tab w:val="num" w:pos="4962"/>
        </w:tabs>
        <w:ind w:left="4962" w:hanging="1134"/>
      </w:pPr>
    </w:lvl>
    <w:lvl w:ilvl="6">
      <w:start w:val="1"/>
      <w:numFmt w:val="decimal"/>
      <w:lvlText w:val="%1.%2.%3.%4.%5.%6.%7"/>
      <w:lvlJc w:val="left"/>
      <w:pPr>
        <w:tabs>
          <w:tab w:val="num" w:pos="5529"/>
        </w:tabs>
        <w:ind w:left="5529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096"/>
        </w:tabs>
        <w:ind w:left="6096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804"/>
        </w:tabs>
        <w:ind w:left="6804" w:hanging="1700"/>
      </w:pPr>
    </w:lvl>
  </w:abstractNum>
  <w:abstractNum w:abstractNumId="17" w15:restartNumberingAfterBreak="0">
    <w:nsid w:val="62DF59C6"/>
    <w:multiLevelType w:val="multilevel"/>
    <w:tmpl w:val="42621CCE"/>
    <w:lvl w:ilvl="0">
      <w:start w:val="1"/>
      <w:numFmt w:val="decimal"/>
      <w:pStyle w:val="7"/>
      <w:lvlText w:val="Appendix %1 "/>
      <w:lvlJc w:val="left"/>
      <w:pPr>
        <w:ind w:left="1985" w:hanging="1985"/>
      </w:pPr>
      <w:rPr>
        <w:rFonts w:ascii="Times New Roman" w:eastAsia="PMingLiU" w:hAnsi="Times New Roman" w:cs="Times New Roman" w:hint="default"/>
        <w:sz w:val="28"/>
      </w:rPr>
    </w:lvl>
    <w:lvl w:ilvl="1">
      <w:start w:val="1"/>
      <w:numFmt w:val="decimal"/>
      <w:lvlText w:val="%1.%2"/>
      <w:lvlJc w:val="left"/>
      <w:pPr>
        <w:ind w:left="1842" w:hanging="567"/>
      </w:pPr>
      <w:rPr>
        <w:rFonts w:ascii="Times New Roman" w:hAnsi="Times New Roman"/>
      </w:rPr>
    </w:lvl>
    <w:lvl w:ilvl="2">
      <w:start w:val="1"/>
      <w:numFmt w:val="decimal"/>
      <w:lvlText w:val="%1.%2.%3"/>
      <w:lvlJc w:val="left"/>
      <w:pPr>
        <w:ind w:left="2268" w:hanging="567"/>
      </w:pPr>
    </w:lvl>
    <w:lvl w:ilvl="3">
      <w:start w:val="1"/>
      <w:numFmt w:val="decimal"/>
      <w:lvlText w:val="%1.%2.%3.%4"/>
      <w:lvlJc w:val="left"/>
      <w:pPr>
        <w:ind w:left="2834" w:hanging="708"/>
      </w:pPr>
    </w:lvl>
    <w:lvl w:ilvl="4">
      <w:start w:val="1"/>
      <w:numFmt w:val="decimal"/>
      <w:lvlText w:val="%1.%2.%3.%4.%5"/>
      <w:lvlJc w:val="left"/>
      <w:pPr>
        <w:ind w:left="3401" w:hanging="850"/>
      </w:pPr>
    </w:lvl>
    <w:lvl w:ilvl="5">
      <w:start w:val="1"/>
      <w:numFmt w:val="decimal"/>
      <w:lvlText w:val="%1.%2.%3.%4.%5.%6"/>
      <w:lvlJc w:val="left"/>
      <w:pPr>
        <w:ind w:left="4110" w:hanging="1134"/>
      </w:pPr>
    </w:lvl>
    <w:lvl w:ilvl="6">
      <w:start w:val="1"/>
      <w:numFmt w:val="decimal"/>
      <w:lvlText w:val="%1.%2.%3.%4.%5.%6.%7"/>
      <w:lvlJc w:val="left"/>
      <w:pPr>
        <w:ind w:left="4677" w:hanging="1276"/>
      </w:pPr>
    </w:lvl>
    <w:lvl w:ilvl="7">
      <w:start w:val="1"/>
      <w:numFmt w:val="decimal"/>
      <w:lvlText w:val="%1.%2.%3.%4.%5.%6.%7.%8"/>
      <w:lvlJc w:val="left"/>
      <w:pPr>
        <w:ind w:left="5244" w:hanging="1418"/>
      </w:pPr>
    </w:lvl>
    <w:lvl w:ilvl="8">
      <w:start w:val="1"/>
      <w:numFmt w:val="decimal"/>
      <w:lvlText w:val="%1.%2.%3.%4.%5.%6.%7.%8.%9"/>
      <w:lvlJc w:val="left"/>
      <w:pPr>
        <w:ind w:left="5952" w:hanging="1700"/>
      </w:pPr>
    </w:lvl>
  </w:abstractNum>
  <w:abstractNum w:abstractNumId="18" w15:restartNumberingAfterBreak="0">
    <w:nsid w:val="6CAC5E5A"/>
    <w:multiLevelType w:val="hybridMultilevel"/>
    <w:tmpl w:val="F0580D2A"/>
    <w:lvl w:ilvl="0" w:tplc="839C5582">
      <w:start w:val="1"/>
      <w:numFmt w:val="decimal"/>
      <w:pStyle w:val="6"/>
      <w:lvlText w:val="Figure 3.%1"/>
      <w:lvlJc w:val="left"/>
      <w:pPr>
        <w:snapToGrid w:val="0"/>
        <w:ind w:left="480" w:hanging="4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w w:val="1"/>
        <w:kern w:val="0"/>
        <w:position w:val="0"/>
        <w:sz w:val="2"/>
        <w:szCs w:val="2"/>
        <w:u w:val="none" w:color="000000"/>
        <w:effect w:val="none"/>
        <w:bdr w:val="none" w:sz="0" w:space="0" w:color="auto" w:frame="1"/>
        <w:shd w:val="clear" w:color="auto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8"/>
    <w:lvlOverride w:ilvl="0">
      <w:startOverride w:val="1"/>
    </w:lvlOverride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  <w:lvlOverride w:ilvl="0">
      <w:startOverride w:val="1"/>
    </w:lvlOverride>
  </w:num>
  <w:num w:numId="11">
    <w:abstractNumId w:val="2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10"/>
  </w:num>
  <w:num w:numId="15">
    <w:abstractNumId w:val="11"/>
  </w:num>
  <w:num w:numId="16">
    <w:abstractNumId w:val="12"/>
  </w:num>
  <w:num w:numId="17">
    <w:abstractNumId w:val="13"/>
  </w:num>
  <w:num w:numId="18">
    <w:abstractNumId w:val="15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323"/>
    <w:rsid w:val="00050BB5"/>
    <w:rsid w:val="00081D5B"/>
    <w:rsid w:val="000927A4"/>
    <w:rsid w:val="000C1512"/>
    <w:rsid w:val="000D249E"/>
    <w:rsid w:val="000F2C1B"/>
    <w:rsid w:val="0012766B"/>
    <w:rsid w:val="00291209"/>
    <w:rsid w:val="002A3B02"/>
    <w:rsid w:val="002B08F1"/>
    <w:rsid w:val="002F3545"/>
    <w:rsid w:val="00310E9D"/>
    <w:rsid w:val="00315D04"/>
    <w:rsid w:val="00327145"/>
    <w:rsid w:val="00337049"/>
    <w:rsid w:val="0034327C"/>
    <w:rsid w:val="003A2B52"/>
    <w:rsid w:val="003A7AD1"/>
    <w:rsid w:val="003B079C"/>
    <w:rsid w:val="003C0906"/>
    <w:rsid w:val="003E608E"/>
    <w:rsid w:val="004020E4"/>
    <w:rsid w:val="00415D3A"/>
    <w:rsid w:val="004250EF"/>
    <w:rsid w:val="00445E56"/>
    <w:rsid w:val="004A24CF"/>
    <w:rsid w:val="004A41FF"/>
    <w:rsid w:val="004C6852"/>
    <w:rsid w:val="004D604E"/>
    <w:rsid w:val="00542477"/>
    <w:rsid w:val="0055559A"/>
    <w:rsid w:val="005616C5"/>
    <w:rsid w:val="005A178A"/>
    <w:rsid w:val="005B1684"/>
    <w:rsid w:val="005E5713"/>
    <w:rsid w:val="00620388"/>
    <w:rsid w:val="00651046"/>
    <w:rsid w:val="006929EF"/>
    <w:rsid w:val="006A2318"/>
    <w:rsid w:val="006C3B59"/>
    <w:rsid w:val="006F6644"/>
    <w:rsid w:val="006F7766"/>
    <w:rsid w:val="007328F6"/>
    <w:rsid w:val="00742AA9"/>
    <w:rsid w:val="007C007C"/>
    <w:rsid w:val="007E203D"/>
    <w:rsid w:val="007E4133"/>
    <w:rsid w:val="00804262"/>
    <w:rsid w:val="0081721C"/>
    <w:rsid w:val="00874F81"/>
    <w:rsid w:val="008830EC"/>
    <w:rsid w:val="008B75AB"/>
    <w:rsid w:val="008C1875"/>
    <w:rsid w:val="008C56A8"/>
    <w:rsid w:val="008E06B5"/>
    <w:rsid w:val="00966FE7"/>
    <w:rsid w:val="009A6B1A"/>
    <w:rsid w:val="009C2EA2"/>
    <w:rsid w:val="009F2467"/>
    <w:rsid w:val="00A8648A"/>
    <w:rsid w:val="00A96AB0"/>
    <w:rsid w:val="00A9799F"/>
    <w:rsid w:val="00AB6B4C"/>
    <w:rsid w:val="00AF410F"/>
    <w:rsid w:val="00B51E7D"/>
    <w:rsid w:val="00BD0446"/>
    <w:rsid w:val="00C07ED7"/>
    <w:rsid w:val="00CA19E0"/>
    <w:rsid w:val="00CB2F0D"/>
    <w:rsid w:val="00CF028A"/>
    <w:rsid w:val="00CF0A64"/>
    <w:rsid w:val="00CF5323"/>
    <w:rsid w:val="00D13316"/>
    <w:rsid w:val="00D542D9"/>
    <w:rsid w:val="00D9447B"/>
    <w:rsid w:val="00DC0D44"/>
    <w:rsid w:val="00DD293B"/>
    <w:rsid w:val="00E157FB"/>
    <w:rsid w:val="00E62305"/>
    <w:rsid w:val="00E65FFA"/>
    <w:rsid w:val="00E86BB5"/>
    <w:rsid w:val="00EA5D07"/>
    <w:rsid w:val="00F81EDF"/>
    <w:rsid w:val="00F95EE1"/>
    <w:rsid w:val="00FA2F40"/>
    <w:rsid w:val="00FB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D6F6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iPriority="99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3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2">
    <w:name w:val="Normal"/>
    <w:qFormat/>
    <w:rsid w:val="007E4133"/>
    <w:pPr>
      <w:widowControl w:val="0"/>
    </w:pPr>
  </w:style>
  <w:style w:type="paragraph" w:styleId="1">
    <w:name w:val="heading 1"/>
    <w:basedOn w:val="a2"/>
    <w:next w:val="a2"/>
    <w:link w:val="11"/>
    <w:qFormat/>
    <w:rsid w:val="00AF410F"/>
    <w:pPr>
      <w:pageBreakBefore/>
      <w:numPr>
        <w:ilvl w:val="1"/>
        <w:numId w:val="1"/>
      </w:numPr>
      <w:spacing w:line="360" w:lineRule="auto"/>
      <w:jc w:val="both"/>
      <w:outlineLvl w:val="0"/>
    </w:pPr>
    <w:rPr>
      <w:rFonts w:ascii="Times New Roman" w:eastAsia="DFKai-SB" w:hAnsi="Times New Roman" w:cs="Times New Roman"/>
      <w:b/>
      <w:bCs/>
      <w:kern w:val="0"/>
      <w:sz w:val="40"/>
      <w:szCs w:val="36"/>
    </w:rPr>
  </w:style>
  <w:style w:type="paragraph" w:styleId="22">
    <w:name w:val="heading 2"/>
    <w:basedOn w:val="a2"/>
    <w:next w:val="a2"/>
    <w:link w:val="23"/>
    <w:semiHidden/>
    <w:unhideWhenUsed/>
    <w:qFormat/>
    <w:rsid w:val="00AF410F"/>
    <w:pPr>
      <w:keepNext/>
      <w:numPr>
        <w:ilvl w:val="2"/>
        <w:numId w:val="1"/>
      </w:numPr>
      <w:spacing w:line="360" w:lineRule="auto"/>
      <w:jc w:val="both"/>
      <w:outlineLvl w:val="1"/>
    </w:pPr>
    <w:rPr>
      <w:rFonts w:ascii="Times New Roman" w:eastAsia="DFKai-SB" w:hAnsi="Times New Roman" w:cs="Times New Roman"/>
      <w:b/>
      <w:bCs/>
      <w:sz w:val="36"/>
      <w:szCs w:val="32"/>
    </w:rPr>
  </w:style>
  <w:style w:type="paragraph" w:styleId="31">
    <w:name w:val="heading 3"/>
    <w:basedOn w:val="a2"/>
    <w:next w:val="a2"/>
    <w:link w:val="33"/>
    <w:semiHidden/>
    <w:unhideWhenUsed/>
    <w:qFormat/>
    <w:rsid w:val="00AF410F"/>
    <w:pPr>
      <w:keepNext/>
      <w:numPr>
        <w:ilvl w:val="3"/>
        <w:numId w:val="1"/>
      </w:numPr>
      <w:spacing w:line="360" w:lineRule="auto"/>
      <w:jc w:val="both"/>
      <w:outlineLvl w:val="2"/>
    </w:pPr>
    <w:rPr>
      <w:rFonts w:ascii="Times New Roman" w:eastAsia="DFKai-SB" w:hAnsi="Times New Roman" w:cs="Times New Roman"/>
      <w:bCs/>
      <w:sz w:val="32"/>
      <w:szCs w:val="36"/>
    </w:rPr>
  </w:style>
  <w:style w:type="paragraph" w:styleId="42">
    <w:name w:val="heading 4"/>
    <w:basedOn w:val="a2"/>
    <w:next w:val="a2"/>
    <w:link w:val="43"/>
    <w:semiHidden/>
    <w:unhideWhenUsed/>
    <w:qFormat/>
    <w:rsid w:val="00AF410F"/>
    <w:pPr>
      <w:keepNext/>
      <w:numPr>
        <w:ilvl w:val="4"/>
        <w:numId w:val="1"/>
      </w:numPr>
      <w:tabs>
        <w:tab w:val="left" w:pos="852"/>
      </w:tabs>
      <w:spacing w:line="360" w:lineRule="auto"/>
      <w:jc w:val="both"/>
      <w:outlineLvl w:val="3"/>
    </w:pPr>
    <w:rPr>
      <w:rFonts w:ascii="Times New Roman" w:eastAsia="DFKai-SB" w:hAnsi="Times New Roman" w:cs="Times New Roman"/>
      <w:sz w:val="28"/>
      <w:szCs w:val="36"/>
    </w:rPr>
  </w:style>
  <w:style w:type="paragraph" w:styleId="52">
    <w:name w:val="heading 5"/>
    <w:basedOn w:val="a2"/>
    <w:next w:val="a2"/>
    <w:link w:val="53"/>
    <w:semiHidden/>
    <w:unhideWhenUsed/>
    <w:qFormat/>
    <w:rsid w:val="00AF410F"/>
    <w:pPr>
      <w:keepNext/>
      <w:spacing w:beforeLines="50" w:afterLines="50"/>
      <w:jc w:val="both"/>
      <w:outlineLvl w:val="4"/>
    </w:pPr>
    <w:rPr>
      <w:rFonts w:ascii="Times New Roman" w:eastAsia="PMingLiU" w:hAnsi="Times New Roman" w:cs="Times New Roman"/>
      <w:bCs/>
      <w:sz w:val="32"/>
      <w:szCs w:val="36"/>
    </w:rPr>
  </w:style>
  <w:style w:type="paragraph" w:styleId="6">
    <w:name w:val="heading 6"/>
    <w:basedOn w:val="a2"/>
    <w:next w:val="a2"/>
    <w:link w:val="60"/>
    <w:semiHidden/>
    <w:unhideWhenUsed/>
    <w:qFormat/>
    <w:rsid w:val="00AF410F"/>
    <w:pPr>
      <w:keepNext/>
      <w:numPr>
        <w:numId w:val="2"/>
      </w:numPr>
      <w:contextualSpacing/>
      <w:jc w:val="both"/>
      <w:outlineLvl w:val="5"/>
    </w:pPr>
    <w:rPr>
      <w:rFonts w:ascii="Times New Roman" w:eastAsia="PMingLiU" w:hAnsi="Times New Roman" w:cs="Times New Roman"/>
      <w:sz w:val="32"/>
      <w:szCs w:val="36"/>
    </w:rPr>
  </w:style>
  <w:style w:type="paragraph" w:styleId="7">
    <w:name w:val="heading 7"/>
    <w:basedOn w:val="a2"/>
    <w:next w:val="a2"/>
    <w:link w:val="70"/>
    <w:semiHidden/>
    <w:unhideWhenUsed/>
    <w:qFormat/>
    <w:rsid w:val="00AF410F"/>
    <w:pPr>
      <w:keepNext/>
      <w:numPr>
        <w:numId w:val="3"/>
      </w:numPr>
      <w:spacing w:beforeLines="50" w:afterLines="50"/>
      <w:ind w:left="1418" w:hanging="1418"/>
      <w:jc w:val="both"/>
      <w:outlineLvl w:val="6"/>
    </w:pPr>
    <w:rPr>
      <w:rFonts w:ascii="Times New Roman" w:eastAsia="PMingLiU" w:hAnsi="Times New Roman" w:cs="Times New Roman"/>
      <w:bCs/>
      <w:sz w:val="28"/>
      <w:szCs w:val="36"/>
    </w:rPr>
  </w:style>
  <w:style w:type="paragraph" w:styleId="8">
    <w:name w:val="heading 8"/>
    <w:basedOn w:val="a2"/>
    <w:next w:val="a2"/>
    <w:link w:val="80"/>
    <w:semiHidden/>
    <w:unhideWhenUsed/>
    <w:qFormat/>
    <w:rsid w:val="00AF410F"/>
    <w:pPr>
      <w:keepNext/>
      <w:spacing w:line="720" w:lineRule="auto"/>
      <w:ind w:left="851"/>
      <w:jc w:val="both"/>
      <w:outlineLvl w:val="7"/>
    </w:pPr>
    <w:rPr>
      <w:rFonts w:ascii="Arial" w:eastAsia="PMingLiU" w:hAnsi="Arial" w:cs="Times New Roman"/>
      <w:sz w:val="36"/>
      <w:szCs w:val="36"/>
    </w:rPr>
  </w:style>
  <w:style w:type="paragraph" w:styleId="9">
    <w:name w:val="heading 9"/>
    <w:basedOn w:val="a2"/>
    <w:next w:val="a2"/>
    <w:link w:val="90"/>
    <w:semiHidden/>
    <w:unhideWhenUsed/>
    <w:qFormat/>
    <w:rsid w:val="00AF410F"/>
    <w:pPr>
      <w:keepNext/>
      <w:spacing w:line="720" w:lineRule="auto"/>
      <w:ind w:left="851"/>
      <w:jc w:val="both"/>
      <w:outlineLvl w:val="8"/>
    </w:pPr>
    <w:rPr>
      <w:rFonts w:ascii="Arial" w:eastAsia="PMingLiU" w:hAnsi="Arial" w:cs="Times New Roman"/>
      <w:sz w:val="36"/>
      <w:szCs w:val="36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Subtitle"/>
    <w:basedOn w:val="a2"/>
    <w:link w:val="a7"/>
    <w:qFormat/>
    <w:rsid w:val="007E4133"/>
    <w:pPr>
      <w:spacing w:beforeLines="50" w:afterLines="10" w:line="360" w:lineRule="auto"/>
      <w:ind w:left="450" w:hangingChars="450" w:hanging="450"/>
      <w:outlineLvl w:val="3"/>
    </w:pPr>
    <w:rPr>
      <w:rFonts w:ascii="Times New Roman" w:eastAsia="PMingLiU" w:hAnsi="Times New Roman" w:cs="Arial"/>
      <w:iCs/>
      <w:sz w:val="32"/>
      <w:szCs w:val="24"/>
    </w:rPr>
  </w:style>
  <w:style w:type="character" w:customStyle="1" w:styleId="a7">
    <w:name w:val="副題 (文字)"/>
    <w:basedOn w:val="a3"/>
    <w:link w:val="a6"/>
    <w:rsid w:val="007E4133"/>
    <w:rPr>
      <w:rFonts w:ascii="Times New Roman" w:eastAsia="PMingLiU" w:hAnsi="Times New Roman" w:cs="Arial"/>
      <w:iCs/>
      <w:sz w:val="32"/>
      <w:szCs w:val="24"/>
    </w:rPr>
  </w:style>
  <w:style w:type="paragraph" w:styleId="a8">
    <w:name w:val="Balloon Text"/>
    <w:basedOn w:val="a2"/>
    <w:link w:val="a9"/>
    <w:semiHidden/>
    <w:unhideWhenUsed/>
    <w:rsid w:val="007E41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3"/>
    <w:link w:val="a8"/>
    <w:semiHidden/>
    <w:rsid w:val="007E413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 Spacing"/>
    <w:uiPriority w:val="1"/>
    <w:qFormat/>
    <w:rsid w:val="00415D3A"/>
    <w:pPr>
      <w:widowControl w:val="0"/>
      <w:jc w:val="both"/>
    </w:pPr>
    <w:rPr>
      <w:rFonts w:ascii="Times New Roman" w:eastAsia="DFKai-SB" w:hAnsi="Times New Roman" w:cs="Times New Roman"/>
      <w:szCs w:val="24"/>
    </w:rPr>
  </w:style>
  <w:style w:type="table" w:styleId="ab">
    <w:name w:val="Table Grid"/>
    <w:basedOn w:val="a4"/>
    <w:uiPriority w:val="39"/>
    <w:rsid w:val="00415D3A"/>
    <w:pPr>
      <w:widowControl w:val="0"/>
      <w:jc w:val="center"/>
    </w:pPr>
    <w:rPr>
      <w:rFonts w:ascii="Times New Roman" w:eastAsia="PMingLiU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  <w:style w:type="paragraph" w:customStyle="1" w:styleId="EndNoteBibliography">
    <w:name w:val="EndNote Bibliography"/>
    <w:basedOn w:val="a2"/>
    <w:link w:val="EndNoteBibliography0"/>
    <w:rsid w:val="00874F81"/>
    <w:rPr>
      <w:rFonts w:ascii="Times New Roman" w:hAnsi="Times New Roman" w:cs="Times New Roman"/>
      <w:noProof/>
      <w:sz w:val="32"/>
    </w:rPr>
  </w:style>
  <w:style w:type="character" w:customStyle="1" w:styleId="EndNoteBibliography0">
    <w:name w:val="EndNote Bibliography 字元"/>
    <w:basedOn w:val="a3"/>
    <w:link w:val="EndNoteBibliography"/>
    <w:rsid w:val="00874F81"/>
    <w:rPr>
      <w:rFonts w:ascii="Times New Roman" w:hAnsi="Times New Roman" w:cs="Times New Roman"/>
      <w:noProof/>
      <w:sz w:val="32"/>
    </w:rPr>
  </w:style>
  <w:style w:type="paragraph" w:styleId="ac">
    <w:name w:val="header"/>
    <w:basedOn w:val="a2"/>
    <w:link w:val="ad"/>
    <w:unhideWhenUsed/>
    <w:rsid w:val="00AF41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ヘッダー (文字)"/>
    <w:basedOn w:val="a3"/>
    <w:link w:val="ac"/>
    <w:rsid w:val="00AF410F"/>
    <w:rPr>
      <w:sz w:val="20"/>
      <w:szCs w:val="20"/>
    </w:rPr>
  </w:style>
  <w:style w:type="paragraph" w:styleId="ae">
    <w:name w:val="footer"/>
    <w:basedOn w:val="a2"/>
    <w:link w:val="af"/>
    <w:uiPriority w:val="99"/>
    <w:unhideWhenUsed/>
    <w:rsid w:val="00AF41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フッター (文字)"/>
    <w:basedOn w:val="a3"/>
    <w:link w:val="ae"/>
    <w:uiPriority w:val="99"/>
    <w:rsid w:val="00AF410F"/>
    <w:rPr>
      <w:sz w:val="20"/>
      <w:szCs w:val="20"/>
    </w:rPr>
  </w:style>
  <w:style w:type="character" w:customStyle="1" w:styleId="11">
    <w:name w:val="見出し 1 (文字)"/>
    <w:basedOn w:val="a3"/>
    <w:link w:val="1"/>
    <w:rsid w:val="00AF410F"/>
    <w:rPr>
      <w:rFonts w:ascii="Times New Roman" w:eastAsia="DFKai-SB" w:hAnsi="Times New Roman" w:cs="Times New Roman"/>
      <w:b/>
      <w:bCs/>
      <w:kern w:val="0"/>
      <w:sz w:val="40"/>
      <w:szCs w:val="36"/>
    </w:rPr>
  </w:style>
  <w:style w:type="character" w:customStyle="1" w:styleId="23">
    <w:name w:val="見出し 2 (文字)"/>
    <w:basedOn w:val="a3"/>
    <w:link w:val="22"/>
    <w:semiHidden/>
    <w:rsid w:val="00AF410F"/>
    <w:rPr>
      <w:rFonts w:ascii="Times New Roman" w:eastAsia="DFKai-SB" w:hAnsi="Times New Roman" w:cs="Times New Roman"/>
      <w:b/>
      <w:bCs/>
      <w:sz w:val="36"/>
      <w:szCs w:val="32"/>
    </w:rPr>
  </w:style>
  <w:style w:type="character" w:customStyle="1" w:styleId="33">
    <w:name w:val="見出し 3 (文字)"/>
    <w:basedOn w:val="a3"/>
    <w:link w:val="31"/>
    <w:semiHidden/>
    <w:rsid w:val="00AF410F"/>
    <w:rPr>
      <w:rFonts w:ascii="Times New Roman" w:eastAsia="DFKai-SB" w:hAnsi="Times New Roman" w:cs="Times New Roman"/>
      <w:bCs/>
      <w:sz w:val="32"/>
      <w:szCs w:val="36"/>
    </w:rPr>
  </w:style>
  <w:style w:type="character" w:customStyle="1" w:styleId="43">
    <w:name w:val="見出し 4 (文字)"/>
    <w:basedOn w:val="a3"/>
    <w:link w:val="42"/>
    <w:semiHidden/>
    <w:rsid w:val="00AF410F"/>
    <w:rPr>
      <w:rFonts w:ascii="Times New Roman" w:eastAsia="DFKai-SB" w:hAnsi="Times New Roman" w:cs="Times New Roman"/>
      <w:sz w:val="28"/>
      <w:szCs w:val="36"/>
    </w:rPr>
  </w:style>
  <w:style w:type="character" w:customStyle="1" w:styleId="53">
    <w:name w:val="見出し 5 (文字)"/>
    <w:basedOn w:val="a3"/>
    <w:link w:val="52"/>
    <w:semiHidden/>
    <w:rsid w:val="00AF410F"/>
    <w:rPr>
      <w:rFonts w:ascii="Times New Roman" w:eastAsia="PMingLiU" w:hAnsi="Times New Roman" w:cs="Times New Roman"/>
      <w:bCs/>
      <w:sz w:val="32"/>
      <w:szCs w:val="36"/>
    </w:rPr>
  </w:style>
  <w:style w:type="character" w:customStyle="1" w:styleId="60">
    <w:name w:val="見出し 6 (文字)"/>
    <w:basedOn w:val="a3"/>
    <w:link w:val="6"/>
    <w:semiHidden/>
    <w:rsid w:val="00AF410F"/>
    <w:rPr>
      <w:rFonts w:ascii="Times New Roman" w:eastAsia="PMingLiU" w:hAnsi="Times New Roman" w:cs="Times New Roman"/>
      <w:sz w:val="32"/>
      <w:szCs w:val="36"/>
    </w:rPr>
  </w:style>
  <w:style w:type="character" w:customStyle="1" w:styleId="70">
    <w:name w:val="見出し 7 (文字)"/>
    <w:basedOn w:val="a3"/>
    <w:link w:val="7"/>
    <w:semiHidden/>
    <w:rsid w:val="00AF410F"/>
    <w:rPr>
      <w:rFonts w:ascii="Times New Roman" w:eastAsia="PMingLiU" w:hAnsi="Times New Roman" w:cs="Times New Roman"/>
      <w:bCs/>
      <w:sz w:val="28"/>
      <w:szCs w:val="36"/>
    </w:rPr>
  </w:style>
  <w:style w:type="character" w:customStyle="1" w:styleId="80">
    <w:name w:val="見出し 8 (文字)"/>
    <w:basedOn w:val="a3"/>
    <w:link w:val="8"/>
    <w:semiHidden/>
    <w:rsid w:val="00AF410F"/>
    <w:rPr>
      <w:rFonts w:ascii="Arial" w:eastAsia="PMingLiU" w:hAnsi="Arial" w:cs="Times New Roman"/>
      <w:sz w:val="36"/>
      <w:szCs w:val="36"/>
    </w:rPr>
  </w:style>
  <w:style w:type="character" w:customStyle="1" w:styleId="90">
    <w:name w:val="見出し 9 (文字)"/>
    <w:basedOn w:val="a3"/>
    <w:link w:val="9"/>
    <w:semiHidden/>
    <w:rsid w:val="00AF410F"/>
    <w:rPr>
      <w:rFonts w:ascii="Arial" w:eastAsia="PMingLiU" w:hAnsi="Arial" w:cs="Times New Roman"/>
      <w:sz w:val="36"/>
      <w:szCs w:val="36"/>
    </w:rPr>
  </w:style>
  <w:style w:type="character" w:styleId="af0">
    <w:name w:val="Hyperlink"/>
    <w:uiPriority w:val="99"/>
    <w:semiHidden/>
    <w:unhideWhenUsed/>
    <w:rsid w:val="00AF410F"/>
    <w:rPr>
      <w:color w:val="0000FF"/>
      <w:u w:val="single"/>
    </w:rPr>
  </w:style>
  <w:style w:type="character" w:styleId="af1">
    <w:name w:val="FollowedHyperlink"/>
    <w:basedOn w:val="a3"/>
    <w:semiHidden/>
    <w:unhideWhenUsed/>
    <w:rsid w:val="00AF410F"/>
    <w:rPr>
      <w:color w:val="800080" w:themeColor="followedHyperlink"/>
      <w:u w:val="single"/>
    </w:rPr>
  </w:style>
  <w:style w:type="paragraph" w:styleId="HTML">
    <w:name w:val="HTML Address"/>
    <w:basedOn w:val="a2"/>
    <w:link w:val="HTML0"/>
    <w:semiHidden/>
    <w:unhideWhenUsed/>
    <w:rsid w:val="00AF410F"/>
    <w:pPr>
      <w:spacing w:line="360" w:lineRule="auto"/>
      <w:jc w:val="both"/>
    </w:pPr>
    <w:rPr>
      <w:rFonts w:ascii="Times New Roman" w:eastAsia="DFKai-SB" w:hAnsi="Times New Roman" w:cs="Times New Roman"/>
      <w:i/>
      <w:iCs/>
      <w:sz w:val="28"/>
      <w:szCs w:val="24"/>
    </w:rPr>
  </w:style>
  <w:style w:type="character" w:customStyle="1" w:styleId="HTML0">
    <w:name w:val="HTML アドレス (文字)"/>
    <w:basedOn w:val="a3"/>
    <w:link w:val="HTML"/>
    <w:semiHidden/>
    <w:rsid w:val="00AF410F"/>
    <w:rPr>
      <w:rFonts w:ascii="Times New Roman" w:eastAsia="DFKai-SB" w:hAnsi="Times New Roman" w:cs="Times New Roman"/>
      <w:i/>
      <w:iCs/>
      <w:sz w:val="28"/>
      <w:szCs w:val="24"/>
    </w:rPr>
  </w:style>
  <w:style w:type="paragraph" w:styleId="HTML1">
    <w:name w:val="HTML Preformatted"/>
    <w:basedOn w:val="a2"/>
    <w:link w:val="HTML2"/>
    <w:uiPriority w:val="99"/>
    <w:semiHidden/>
    <w:unhideWhenUsed/>
    <w:rsid w:val="00AF41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eastAsia="DFKai-SB" w:hAnsi="Courier New" w:cs="Courier New"/>
      <w:sz w:val="20"/>
      <w:szCs w:val="20"/>
    </w:rPr>
  </w:style>
  <w:style w:type="character" w:customStyle="1" w:styleId="HTML2">
    <w:name w:val="HTML 書式付き (文字)"/>
    <w:basedOn w:val="a3"/>
    <w:link w:val="HTML1"/>
    <w:uiPriority w:val="99"/>
    <w:semiHidden/>
    <w:rsid w:val="00AF410F"/>
    <w:rPr>
      <w:rFonts w:ascii="Courier New" w:eastAsia="DFKai-SB" w:hAnsi="Courier New" w:cs="Courier New"/>
      <w:sz w:val="20"/>
      <w:szCs w:val="20"/>
    </w:rPr>
  </w:style>
  <w:style w:type="paragraph" w:customStyle="1" w:styleId="msonormal0">
    <w:name w:val="msonormal"/>
    <w:basedOn w:val="a2"/>
    <w:semiHidden/>
    <w:rsid w:val="00AF410F"/>
    <w:p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Web">
    <w:name w:val="Normal (Web)"/>
    <w:basedOn w:val="a2"/>
    <w:semiHidden/>
    <w:unhideWhenUsed/>
    <w:rsid w:val="00AF410F"/>
    <w:p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12">
    <w:name w:val="index 1"/>
    <w:basedOn w:val="a2"/>
    <w:next w:val="a2"/>
    <w:autoRedefine/>
    <w:semiHidden/>
    <w:unhideWhenUsed/>
    <w:rsid w:val="00AF410F"/>
    <w:p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24">
    <w:name w:val="index 2"/>
    <w:basedOn w:val="a2"/>
    <w:next w:val="a2"/>
    <w:autoRedefine/>
    <w:semiHidden/>
    <w:unhideWhenUsed/>
    <w:rsid w:val="00AF410F"/>
    <w:pPr>
      <w:spacing w:line="360" w:lineRule="auto"/>
      <w:ind w:left="48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34">
    <w:name w:val="index 3"/>
    <w:basedOn w:val="a2"/>
    <w:next w:val="a2"/>
    <w:autoRedefine/>
    <w:semiHidden/>
    <w:unhideWhenUsed/>
    <w:rsid w:val="00AF410F"/>
    <w:pPr>
      <w:spacing w:line="360" w:lineRule="auto"/>
      <w:ind w:left="96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44">
    <w:name w:val="index 4"/>
    <w:basedOn w:val="a2"/>
    <w:next w:val="a2"/>
    <w:autoRedefine/>
    <w:semiHidden/>
    <w:unhideWhenUsed/>
    <w:rsid w:val="00AF410F"/>
    <w:pPr>
      <w:spacing w:line="360" w:lineRule="auto"/>
      <w:ind w:left="144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54">
    <w:name w:val="index 5"/>
    <w:basedOn w:val="a2"/>
    <w:next w:val="a2"/>
    <w:autoRedefine/>
    <w:semiHidden/>
    <w:unhideWhenUsed/>
    <w:rsid w:val="00AF410F"/>
    <w:pPr>
      <w:spacing w:line="360" w:lineRule="auto"/>
      <w:ind w:left="192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61">
    <w:name w:val="index 6"/>
    <w:basedOn w:val="a2"/>
    <w:next w:val="a2"/>
    <w:autoRedefine/>
    <w:semiHidden/>
    <w:unhideWhenUsed/>
    <w:rsid w:val="00AF410F"/>
    <w:pPr>
      <w:spacing w:line="360" w:lineRule="auto"/>
      <w:ind w:left="240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71">
    <w:name w:val="index 7"/>
    <w:basedOn w:val="a2"/>
    <w:next w:val="a2"/>
    <w:autoRedefine/>
    <w:semiHidden/>
    <w:unhideWhenUsed/>
    <w:rsid w:val="00AF410F"/>
    <w:pPr>
      <w:spacing w:line="360" w:lineRule="auto"/>
      <w:ind w:left="288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81">
    <w:name w:val="index 8"/>
    <w:basedOn w:val="a2"/>
    <w:next w:val="a2"/>
    <w:autoRedefine/>
    <w:semiHidden/>
    <w:unhideWhenUsed/>
    <w:rsid w:val="00AF410F"/>
    <w:pPr>
      <w:spacing w:line="360" w:lineRule="auto"/>
      <w:ind w:left="336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91">
    <w:name w:val="index 9"/>
    <w:basedOn w:val="a2"/>
    <w:next w:val="a2"/>
    <w:autoRedefine/>
    <w:semiHidden/>
    <w:unhideWhenUsed/>
    <w:rsid w:val="00AF410F"/>
    <w:pPr>
      <w:spacing w:line="360" w:lineRule="auto"/>
      <w:ind w:left="384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13">
    <w:name w:val="toc 1"/>
    <w:basedOn w:val="a2"/>
    <w:next w:val="a2"/>
    <w:autoRedefine/>
    <w:uiPriority w:val="39"/>
    <w:semiHidden/>
    <w:unhideWhenUsed/>
    <w:rsid w:val="00AF410F"/>
    <w:pPr>
      <w:tabs>
        <w:tab w:val="right" w:leader="dot" w:pos="8494"/>
      </w:tabs>
      <w:spacing w:before="120" w:after="120" w:line="360" w:lineRule="auto"/>
    </w:pPr>
    <w:rPr>
      <w:rFonts w:ascii="Times New Roman" w:eastAsia="Times New Roman" w:hAnsi="Times New Roman" w:cstheme="minorHAnsi"/>
      <w:bCs/>
      <w:caps/>
      <w:sz w:val="28"/>
      <w:szCs w:val="20"/>
    </w:rPr>
  </w:style>
  <w:style w:type="paragraph" w:styleId="25">
    <w:name w:val="toc 2"/>
    <w:basedOn w:val="a2"/>
    <w:next w:val="a2"/>
    <w:autoRedefine/>
    <w:uiPriority w:val="39"/>
    <w:semiHidden/>
    <w:unhideWhenUsed/>
    <w:rsid w:val="00AF410F"/>
    <w:pPr>
      <w:spacing w:before="120" w:after="120" w:line="360" w:lineRule="auto"/>
    </w:pPr>
    <w:rPr>
      <w:rFonts w:ascii="Times New Roman" w:eastAsia="Times New Roman" w:hAnsi="Times New Roman" w:cstheme="minorHAnsi"/>
      <w:sz w:val="28"/>
      <w:szCs w:val="20"/>
    </w:rPr>
  </w:style>
  <w:style w:type="paragraph" w:styleId="35">
    <w:name w:val="toc 3"/>
    <w:basedOn w:val="a2"/>
    <w:next w:val="a2"/>
    <w:autoRedefine/>
    <w:uiPriority w:val="39"/>
    <w:semiHidden/>
    <w:unhideWhenUsed/>
    <w:rsid w:val="00AF410F"/>
    <w:pPr>
      <w:tabs>
        <w:tab w:val="left" w:pos="840"/>
        <w:tab w:val="right" w:leader="dot" w:pos="8494"/>
      </w:tabs>
      <w:spacing w:beforeLines="60" w:afterLines="60" w:line="360" w:lineRule="auto"/>
    </w:pPr>
    <w:rPr>
      <w:rFonts w:ascii="Times New Roman" w:eastAsia="Times New Roman" w:hAnsi="Times New Roman" w:cstheme="minorHAnsi"/>
      <w:iCs/>
      <w:noProof/>
      <w:sz w:val="28"/>
      <w:szCs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45">
    <w:name w:val="toc 4"/>
    <w:basedOn w:val="a2"/>
    <w:next w:val="a2"/>
    <w:autoRedefine/>
    <w:semiHidden/>
    <w:unhideWhenUsed/>
    <w:rsid w:val="00AF410F"/>
    <w:pPr>
      <w:spacing w:line="360" w:lineRule="auto"/>
      <w:ind w:left="840"/>
    </w:pPr>
    <w:rPr>
      <w:rFonts w:eastAsia="DFKai-SB" w:cstheme="minorHAnsi"/>
      <w:sz w:val="18"/>
      <w:szCs w:val="18"/>
    </w:rPr>
  </w:style>
  <w:style w:type="paragraph" w:styleId="55">
    <w:name w:val="toc 5"/>
    <w:basedOn w:val="a2"/>
    <w:next w:val="a2"/>
    <w:autoRedefine/>
    <w:semiHidden/>
    <w:unhideWhenUsed/>
    <w:rsid w:val="00AF410F"/>
    <w:pPr>
      <w:spacing w:line="360" w:lineRule="auto"/>
      <w:ind w:left="1120"/>
    </w:pPr>
    <w:rPr>
      <w:rFonts w:eastAsia="DFKai-SB" w:cstheme="minorHAnsi"/>
      <w:sz w:val="18"/>
      <w:szCs w:val="18"/>
    </w:rPr>
  </w:style>
  <w:style w:type="paragraph" w:styleId="62">
    <w:name w:val="toc 6"/>
    <w:basedOn w:val="a2"/>
    <w:next w:val="a2"/>
    <w:autoRedefine/>
    <w:semiHidden/>
    <w:unhideWhenUsed/>
    <w:rsid w:val="00AF410F"/>
    <w:pPr>
      <w:spacing w:line="360" w:lineRule="auto"/>
      <w:ind w:left="1400"/>
    </w:pPr>
    <w:rPr>
      <w:rFonts w:eastAsia="DFKai-SB" w:cstheme="minorHAnsi"/>
      <w:sz w:val="18"/>
      <w:szCs w:val="18"/>
    </w:rPr>
  </w:style>
  <w:style w:type="paragraph" w:styleId="72">
    <w:name w:val="toc 7"/>
    <w:basedOn w:val="a2"/>
    <w:next w:val="a2"/>
    <w:autoRedefine/>
    <w:semiHidden/>
    <w:unhideWhenUsed/>
    <w:rsid w:val="00AF410F"/>
    <w:pPr>
      <w:spacing w:line="360" w:lineRule="auto"/>
      <w:ind w:left="1680"/>
    </w:pPr>
    <w:rPr>
      <w:rFonts w:eastAsia="DFKai-SB" w:cstheme="minorHAnsi"/>
      <w:sz w:val="18"/>
      <w:szCs w:val="18"/>
    </w:rPr>
  </w:style>
  <w:style w:type="paragraph" w:styleId="82">
    <w:name w:val="toc 8"/>
    <w:basedOn w:val="a2"/>
    <w:next w:val="a2"/>
    <w:autoRedefine/>
    <w:semiHidden/>
    <w:unhideWhenUsed/>
    <w:rsid w:val="00AF410F"/>
    <w:pPr>
      <w:spacing w:line="360" w:lineRule="auto"/>
      <w:ind w:left="1960"/>
    </w:pPr>
    <w:rPr>
      <w:rFonts w:eastAsia="DFKai-SB" w:cstheme="minorHAnsi"/>
      <w:sz w:val="18"/>
      <w:szCs w:val="18"/>
    </w:rPr>
  </w:style>
  <w:style w:type="paragraph" w:styleId="92">
    <w:name w:val="toc 9"/>
    <w:basedOn w:val="a2"/>
    <w:next w:val="a2"/>
    <w:autoRedefine/>
    <w:semiHidden/>
    <w:unhideWhenUsed/>
    <w:rsid w:val="00AF410F"/>
    <w:pPr>
      <w:spacing w:line="360" w:lineRule="auto"/>
      <w:ind w:left="2240"/>
    </w:pPr>
    <w:rPr>
      <w:rFonts w:eastAsia="DFKai-SB" w:cstheme="minorHAnsi"/>
      <w:sz w:val="18"/>
      <w:szCs w:val="18"/>
    </w:rPr>
  </w:style>
  <w:style w:type="paragraph" w:styleId="af2">
    <w:name w:val="Normal Indent"/>
    <w:basedOn w:val="a2"/>
    <w:semiHidden/>
    <w:unhideWhenUsed/>
    <w:rsid w:val="00AF410F"/>
    <w:pPr>
      <w:spacing w:line="360" w:lineRule="auto"/>
      <w:ind w:left="48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af3">
    <w:name w:val="footnote text"/>
    <w:basedOn w:val="a2"/>
    <w:link w:val="af4"/>
    <w:semiHidden/>
    <w:unhideWhenUsed/>
    <w:rsid w:val="00AF410F"/>
    <w:pPr>
      <w:snapToGrid w:val="0"/>
      <w:spacing w:line="360" w:lineRule="auto"/>
    </w:pPr>
    <w:rPr>
      <w:rFonts w:ascii="Times New Roman" w:eastAsia="DFKai-SB" w:hAnsi="Times New Roman" w:cs="Times New Roman"/>
      <w:sz w:val="20"/>
      <w:szCs w:val="20"/>
    </w:rPr>
  </w:style>
  <w:style w:type="character" w:customStyle="1" w:styleId="af4">
    <w:name w:val="脚注文字列 (文字)"/>
    <w:basedOn w:val="a3"/>
    <w:link w:val="af3"/>
    <w:semiHidden/>
    <w:rsid w:val="00AF410F"/>
    <w:rPr>
      <w:rFonts w:ascii="Times New Roman" w:eastAsia="DFKai-SB" w:hAnsi="Times New Roman" w:cs="Times New Roman"/>
      <w:sz w:val="20"/>
      <w:szCs w:val="20"/>
    </w:rPr>
  </w:style>
  <w:style w:type="paragraph" w:styleId="af5">
    <w:name w:val="annotation text"/>
    <w:basedOn w:val="a2"/>
    <w:link w:val="af6"/>
    <w:uiPriority w:val="99"/>
    <w:semiHidden/>
    <w:unhideWhenUsed/>
    <w:rsid w:val="00AF410F"/>
    <w:pPr>
      <w:spacing w:line="360" w:lineRule="auto"/>
    </w:pPr>
    <w:rPr>
      <w:rFonts w:ascii="Times New Roman" w:eastAsia="DFKai-SB" w:hAnsi="Times New Roman" w:cs="Times New Roman"/>
      <w:sz w:val="28"/>
      <w:szCs w:val="24"/>
    </w:rPr>
  </w:style>
  <w:style w:type="character" w:customStyle="1" w:styleId="af6">
    <w:name w:val="コメント文字列 (文字)"/>
    <w:basedOn w:val="a3"/>
    <w:link w:val="af5"/>
    <w:uiPriority w:val="99"/>
    <w:semiHidden/>
    <w:rsid w:val="00AF410F"/>
    <w:rPr>
      <w:rFonts w:ascii="Times New Roman" w:eastAsia="DFKai-SB" w:hAnsi="Times New Roman" w:cs="Times New Roman"/>
      <w:sz w:val="28"/>
      <w:szCs w:val="24"/>
    </w:rPr>
  </w:style>
  <w:style w:type="paragraph" w:styleId="af7">
    <w:name w:val="index heading"/>
    <w:basedOn w:val="a2"/>
    <w:next w:val="12"/>
    <w:semiHidden/>
    <w:unhideWhenUsed/>
    <w:rsid w:val="00AF410F"/>
    <w:pPr>
      <w:spacing w:line="360" w:lineRule="auto"/>
      <w:jc w:val="both"/>
    </w:pPr>
    <w:rPr>
      <w:rFonts w:ascii="Arial" w:eastAsia="DFKai-SB" w:hAnsi="Arial" w:cs="Arial"/>
      <w:b/>
      <w:bCs/>
      <w:sz w:val="28"/>
      <w:szCs w:val="24"/>
    </w:rPr>
  </w:style>
  <w:style w:type="paragraph" w:styleId="af8">
    <w:name w:val="caption"/>
    <w:basedOn w:val="a2"/>
    <w:next w:val="a2"/>
    <w:unhideWhenUsed/>
    <w:qFormat/>
    <w:rsid w:val="00AF410F"/>
    <w:pPr>
      <w:spacing w:line="360" w:lineRule="auto"/>
      <w:jc w:val="center"/>
    </w:pPr>
    <w:rPr>
      <w:rFonts w:ascii="Times New Roman" w:eastAsia="DFKai-SB" w:hAnsi="Times New Roman" w:cs="Times New Roman"/>
      <w:sz w:val="28"/>
      <w:szCs w:val="20"/>
    </w:rPr>
  </w:style>
  <w:style w:type="paragraph" w:styleId="af9">
    <w:name w:val="table of figures"/>
    <w:basedOn w:val="a2"/>
    <w:next w:val="a2"/>
    <w:uiPriority w:val="99"/>
    <w:semiHidden/>
    <w:unhideWhenUsed/>
    <w:rsid w:val="00AF410F"/>
    <w:pPr>
      <w:tabs>
        <w:tab w:val="right" w:leader="dot" w:pos="8505"/>
      </w:tabs>
      <w:spacing w:line="360" w:lineRule="auto"/>
      <w:ind w:left="1418" w:hanging="1418"/>
      <w:jc w:val="both"/>
    </w:pPr>
    <w:rPr>
      <w:rFonts w:ascii="Times New Roman" w:eastAsia="Times New Roman" w:hAnsi="Times New Roman" w:cs="Times New Roman"/>
      <w:sz w:val="28"/>
      <w:szCs w:val="24"/>
    </w:rPr>
  </w:style>
  <w:style w:type="paragraph" w:styleId="afa">
    <w:name w:val="envelope address"/>
    <w:basedOn w:val="a2"/>
    <w:semiHidden/>
    <w:unhideWhenUsed/>
    <w:rsid w:val="00AF410F"/>
    <w:pPr>
      <w:framePr w:w="7920" w:h="1980" w:hSpace="180" w:wrap="auto" w:hAnchor="page" w:xAlign="center" w:yAlign="bottom"/>
      <w:snapToGrid w:val="0"/>
      <w:spacing w:line="360" w:lineRule="auto"/>
      <w:ind w:left="2880"/>
      <w:jc w:val="both"/>
    </w:pPr>
    <w:rPr>
      <w:rFonts w:ascii="Arial" w:eastAsia="DFKai-SB" w:hAnsi="Arial" w:cs="Arial"/>
      <w:sz w:val="28"/>
      <w:szCs w:val="24"/>
    </w:rPr>
  </w:style>
  <w:style w:type="paragraph" w:styleId="afb">
    <w:name w:val="envelope return"/>
    <w:basedOn w:val="a2"/>
    <w:semiHidden/>
    <w:unhideWhenUsed/>
    <w:rsid w:val="00AF410F"/>
    <w:pPr>
      <w:snapToGrid w:val="0"/>
      <w:spacing w:line="360" w:lineRule="auto"/>
      <w:jc w:val="both"/>
    </w:pPr>
    <w:rPr>
      <w:rFonts w:ascii="Arial" w:eastAsia="DFKai-SB" w:hAnsi="Arial" w:cs="Arial"/>
      <w:sz w:val="28"/>
      <w:szCs w:val="24"/>
    </w:rPr>
  </w:style>
  <w:style w:type="paragraph" w:styleId="afc">
    <w:name w:val="endnote text"/>
    <w:basedOn w:val="a2"/>
    <w:link w:val="afd"/>
    <w:semiHidden/>
    <w:unhideWhenUsed/>
    <w:rsid w:val="00AF410F"/>
    <w:pPr>
      <w:snapToGrid w:val="0"/>
      <w:spacing w:line="360" w:lineRule="auto"/>
    </w:pPr>
    <w:rPr>
      <w:rFonts w:ascii="Times New Roman" w:eastAsia="DFKai-SB" w:hAnsi="Times New Roman" w:cs="Times New Roman"/>
      <w:sz w:val="28"/>
      <w:szCs w:val="24"/>
    </w:rPr>
  </w:style>
  <w:style w:type="character" w:customStyle="1" w:styleId="afd">
    <w:name w:val="文末脚注文字列 (文字)"/>
    <w:basedOn w:val="a3"/>
    <w:link w:val="afc"/>
    <w:semiHidden/>
    <w:rsid w:val="00AF410F"/>
    <w:rPr>
      <w:rFonts w:ascii="Times New Roman" w:eastAsia="DFKai-SB" w:hAnsi="Times New Roman" w:cs="Times New Roman"/>
      <w:sz w:val="28"/>
      <w:szCs w:val="24"/>
    </w:rPr>
  </w:style>
  <w:style w:type="paragraph" w:styleId="afe">
    <w:name w:val="table of authorities"/>
    <w:basedOn w:val="a2"/>
    <w:next w:val="a2"/>
    <w:semiHidden/>
    <w:unhideWhenUsed/>
    <w:rsid w:val="00AF410F"/>
    <w:pPr>
      <w:spacing w:line="360" w:lineRule="auto"/>
      <w:ind w:left="48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aff">
    <w:name w:val="macro"/>
    <w:link w:val="aff0"/>
    <w:semiHidden/>
    <w:unhideWhenUsed/>
    <w:rsid w:val="00AF410F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PMingLiU" w:hAnsi="Courier New" w:cs="Courier New"/>
      <w:szCs w:val="24"/>
    </w:rPr>
  </w:style>
  <w:style w:type="character" w:customStyle="1" w:styleId="aff0">
    <w:name w:val="マクロ文字列 (文字)"/>
    <w:basedOn w:val="a3"/>
    <w:link w:val="aff"/>
    <w:semiHidden/>
    <w:rsid w:val="00AF410F"/>
    <w:rPr>
      <w:rFonts w:ascii="Courier New" w:eastAsia="PMingLiU" w:hAnsi="Courier New" w:cs="Courier New"/>
      <w:szCs w:val="24"/>
    </w:rPr>
  </w:style>
  <w:style w:type="paragraph" w:styleId="aff1">
    <w:name w:val="toa heading"/>
    <w:basedOn w:val="a2"/>
    <w:next w:val="a2"/>
    <w:semiHidden/>
    <w:unhideWhenUsed/>
    <w:rsid w:val="00AF410F"/>
    <w:pPr>
      <w:spacing w:before="120" w:line="360" w:lineRule="auto"/>
      <w:jc w:val="both"/>
    </w:pPr>
    <w:rPr>
      <w:rFonts w:ascii="Arial" w:eastAsia="PMingLiU" w:hAnsi="Arial" w:cs="Arial"/>
      <w:sz w:val="28"/>
      <w:szCs w:val="24"/>
    </w:rPr>
  </w:style>
  <w:style w:type="paragraph" w:styleId="aff2">
    <w:name w:val="List"/>
    <w:basedOn w:val="a2"/>
    <w:semiHidden/>
    <w:unhideWhenUsed/>
    <w:rsid w:val="00AF410F"/>
    <w:pPr>
      <w:spacing w:line="360" w:lineRule="auto"/>
      <w:ind w:left="480" w:hanging="48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a0">
    <w:name w:val="List Bullet"/>
    <w:basedOn w:val="a2"/>
    <w:semiHidden/>
    <w:unhideWhenUsed/>
    <w:rsid w:val="00AF410F"/>
    <w:pPr>
      <w:numPr>
        <w:numId w:val="4"/>
      </w:num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a">
    <w:name w:val="List Number"/>
    <w:basedOn w:val="a2"/>
    <w:semiHidden/>
    <w:unhideWhenUsed/>
    <w:rsid w:val="00AF410F"/>
    <w:pPr>
      <w:numPr>
        <w:numId w:val="5"/>
      </w:num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26">
    <w:name w:val="List 2"/>
    <w:basedOn w:val="a2"/>
    <w:semiHidden/>
    <w:unhideWhenUsed/>
    <w:rsid w:val="00AF410F"/>
    <w:pPr>
      <w:spacing w:line="360" w:lineRule="auto"/>
      <w:ind w:left="960" w:hanging="48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36">
    <w:name w:val="List 3"/>
    <w:basedOn w:val="a2"/>
    <w:semiHidden/>
    <w:unhideWhenUsed/>
    <w:rsid w:val="00AF410F"/>
    <w:pPr>
      <w:spacing w:line="360" w:lineRule="auto"/>
      <w:ind w:left="1440" w:hanging="48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46">
    <w:name w:val="List 4"/>
    <w:basedOn w:val="a2"/>
    <w:semiHidden/>
    <w:unhideWhenUsed/>
    <w:rsid w:val="00AF410F"/>
    <w:pPr>
      <w:spacing w:line="360" w:lineRule="auto"/>
      <w:ind w:left="1920" w:hanging="48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56">
    <w:name w:val="List 5"/>
    <w:basedOn w:val="a2"/>
    <w:semiHidden/>
    <w:unhideWhenUsed/>
    <w:rsid w:val="00AF410F"/>
    <w:pPr>
      <w:spacing w:line="360" w:lineRule="auto"/>
      <w:ind w:left="2400" w:hanging="48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20">
    <w:name w:val="List Bullet 2"/>
    <w:basedOn w:val="a2"/>
    <w:semiHidden/>
    <w:unhideWhenUsed/>
    <w:rsid w:val="00AF410F"/>
    <w:pPr>
      <w:numPr>
        <w:numId w:val="6"/>
      </w:num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30">
    <w:name w:val="List Bullet 3"/>
    <w:basedOn w:val="a2"/>
    <w:semiHidden/>
    <w:unhideWhenUsed/>
    <w:rsid w:val="00AF410F"/>
    <w:pPr>
      <w:numPr>
        <w:numId w:val="7"/>
      </w:num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40">
    <w:name w:val="List Bullet 4"/>
    <w:basedOn w:val="a2"/>
    <w:semiHidden/>
    <w:unhideWhenUsed/>
    <w:rsid w:val="00AF410F"/>
    <w:pPr>
      <w:numPr>
        <w:numId w:val="8"/>
      </w:num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50">
    <w:name w:val="List Bullet 5"/>
    <w:basedOn w:val="a2"/>
    <w:semiHidden/>
    <w:unhideWhenUsed/>
    <w:rsid w:val="00AF410F"/>
    <w:pPr>
      <w:numPr>
        <w:numId w:val="9"/>
      </w:num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2">
    <w:name w:val="List Number 2"/>
    <w:basedOn w:val="a2"/>
    <w:semiHidden/>
    <w:unhideWhenUsed/>
    <w:rsid w:val="00AF410F"/>
    <w:pPr>
      <w:numPr>
        <w:numId w:val="10"/>
      </w:num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3">
    <w:name w:val="List Number 3"/>
    <w:basedOn w:val="a2"/>
    <w:semiHidden/>
    <w:unhideWhenUsed/>
    <w:rsid w:val="00AF410F"/>
    <w:pPr>
      <w:numPr>
        <w:numId w:val="11"/>
      </w:num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4">
    <w:name w:val="List Number 4"/>
    <w:basedOn w:val="a2"/>
    <w:semiHidden/>
    <w:unhideWhenUsed/>
    <w:rsid w:val="00AF410F"/>
    <w:pPr>
      <w:numPr>
        <w:numId w:val="12"/>
      </w:num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5">
    <w:name w:val="List Number 5"/>
    <w:basedOn w:val="a2"/>
    <w:semiHidden/>
    <w:unhideWhenUsed/>
    <w:rsid w:val="00AF410F"/>
    <w:pPr>
      <w:numPr>
        <w:numId w:val="13"/>
      </w:num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a1">
    <w:name w:val="Title"/>
    <w:basedOn w:val="a2"/>
    <w:link w:val="aff3"/>
    <w:qFormat/>
    <w:rsid w:val="00AF410F"/>
    <w:pPr>
      <w:pageBreakBefore/>
      <w:numPr>
        <w:numId w:val="1"/>
      </w:numPr>
      <w:spacing w:line="360" w:lineRule="auto"/>
      <w:jc w:val="center"/>
      <w:outlineLvl w:val="0"/>
    </w:pPr>
    <w:rPr>
      <w:rFonts w:ascii="Times New Roman" w:eastAsia="DFKai-SB" w:hAnsi="Times New Roman" w:cs="Arial"/>
      <w:b/>
      <w:bCs/>
      <w:sz w:val="40"/>
      <w:szCs w:val="32"/>
    </w:rPr>
  </w:style>
  <w:style w:type="character" w:customStyle="1" w:styleId="aff3">
    <w:name w:val="表題 (文字)"/>
    <w:basedOn w:val="a3"/>
    <w:link w:val="a1"/>
    <w:rsid w:val="00AF410F"/>
    <w:rPr>
      <w:rFonts w:ascii="Times New Roman" w:eastAsia="DFKai-SB" w:hAnsi="Times New Roman" w:cs="Arial"/>
      <w:b/>
      <w:bCs/>
      <w:sz w:val="40"/>
      <w:szCs w:val="32"/>
    </w:rPr>
  </w:style>
  <w:style w:type="paragraph" w:styleId="aff4">
    <w:name w:val="Closing"/>
    <w:basedOn w:val="a2"/>
    <w:link w:val="aff5"/>
    <w:semiHidden/>
    <w:unhideWhenUsed/>
    <w:rsid w:val="00AF410F"/>
    <w:pPr>
      <w:spacing w:line="360" w:lineRule="auto"/>
      <w:ind w:left="4320"/>
      <w:jc w:val="both"/>
    </w:pPr>
    <w:rPr>
      <w:rFonts w:ascii="Times New Roman" w:eastAsia="DFKai-SB" w:hAnsi="Times New Roman" w:cs="Times New Roman"/>
      <w:sz w:val="28"/>
      <w:szCs w:val="24"/>
    </w:rPr>
  </w:style>
  <w:style w:type="character" w:customStyle="1" w:styleId="aff5">
    <w:name w:val="結語 (文字)"/>
    <w:basedOn w:val="a3"/>
    <w:link w:val="aff4"/>
    <w:semiHidden/>
    <w:rsid w:val="00AF410F"/>
    <w:rPr>
      <w:rFonts w:ascii="Times New Roman" w:eastAsia="DFKai-SB" w:hAnsi="Times New Roman" w:cs="Times New Roman"/>
      <w:sz w:val="28"/>
      <w:szCs w:val="24"/>
    </w:rPr>
  </w:style>
  <w:style w:type="paragraph" w:styleId="aff6">
    <w:name w:val="Signature"/>
    <w:basedOn w:val="a2"/>
    <w:link w:val="aff7"/>
    <w:semiHidden/>
    <w:unhideWhenUsed/>
    <w:rsid w:val="00AF410F"/>
    <w:pPr>
      <w:spacing w:line="360" w:lineRule="auto"/>
      <w:ind w:left="4320"/>
      <w:jc w:val="both"/>
    </w:pPr>
    <w:rPr>
      <w:rFonts w:ascii="Times New Roman" w:eastAsia="DFKai-SB" w:hAnsi="Times New Roman" w:cs="Times New Roman"/>
      <w:sz w:val="28"/>
      <w:szCs w:val="24"/>
    </w:rPr>
  </w:style>
  <w:style w:type="character" w:customStyle="1" w:styleId="aff7">
    <w:name w:val="署名 (文字)"/>
    <w:basedOn w:val="a3"/>
    <w:link w:val="aff6"/>
    <w:semiHidden/>
    <w:rsid w:val="00AF410F"/>
    <w:rPr>
      <w:rFonts w:ascii="Times New Roman" w:eastAsia="DFKai-SB" w:hAnsi="Times New Roman" w:cs="Times New Roman"/>
      <w:sz w:val="28"/>
      <w:szCs w:val="24"/>
    </w:rPr>
  </w:style>
  <w:style w:type="paragraph" w:styleId="aff8">
    <w:name w:val="Body Text"/>
    <w:basedOn w:val="a2"/>
    <w:link w:val="aff9"/>
    <w:semiHidden/>
    <w:unhideWhenUsed/>
    <w:rsid w:val="00AF410F"/>
    <w:pPr>
      <w:spacing w:after="120"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character" w:customStyle="1" w:styleId="aff9">
    <w:name w:val="本文 (文字)"/>
    <w:basedOn w:val="a3"/>
    <w:link w:val="aff8"/>
    <w:semiHidden/>
    <w:rsid w:val="00AF410F"/>
    <w:rPr>
      <w:rFonts w:ascii="Times New Roman" w:eastAsia="DFKai-SB" w:hAnsi="Times New Roman" w:cs="Times New Roman"/>
      <w:sz w:val="28"/>
      <w:szCs w:val="24"/>
    </w:rPr>
  </w:style>
  <w:style w:type="paragraph" w:styleId="affa">
    <w:name w:val="Body Text Indent"/>
    <w:basedOn w:val="a2"/>
    <w:link w:val="affb"/>
    <w:semiHidden/>
    <w:unhideWhenUsed/>
    <w:rsid w:val="00AF410F"/>
    <w:pPr>
      <w:spacing w:after="120" w:line="360" w:lineRule="auto"/>
      <w:ind w:left="480"/>
      <w:jc w:val="both"/>
    </w:pPr>
    <w:rPr>
      <w:rFonts w:ascii="Times New Roman" w:eastAsia="DFKai-SB" w:hAnsi="Times New Roman" w:cs="Times New Roman"/>
      <w:sz w:val="28"/>
      <w:szCs w:val="24"/>
    </w:rPr>
  </w:style>
  <w:style w:type="character" w:customStyle="1" w:styleId="affb">
    <w:name w:val="本文インデント (文字)"/>
    <w:basedOn w:val="a3"/>
    <w:link w:val="affa"/>
    <w:semiHidden/>
    <w:rsid w:val="00AF410F"/>
    <w:rPr>
      <w:rFonts w:ascii="Times New Roman" w:eastAsia="DFKai-SB" w:hAnsi="Times New Roman" w:cs="Times New Roman"/>
      <w:sz w:val="28"/>
      <w:szCs w:val="24"/>
    </w:rPr>
  </w:style>
  <w:style w:type="paragraph" w:styleId="affc">
    <w:name w:val="List Continue"/>
    <w:basedOn w:val="a2"/>
    <w:semiHidden/>
    <w:unhideWhenUsed/>
    <w:rsid w:val="00AF410F"/>
    <w:pPr>
      <w:spacing w:after="120" w:line="360" w:lineRule="auto"/>
      <w:ind w:left="48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27">
    <w:name w:val="List Continue 2"/>
    <w:basedOn w:val="a2"/>
    <w:semiHidden/>
    <w:unhideWhenUsed/>
    <w:rsid w:val="00AF410F"/>
    <w:pPr>
      <w:spacing w:after="120" w:line="360" w:lineRule="auto"/>
      <w:ind w:left="96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37">
    <w:name w:val="List Continue 3"/>
    <w:basedOn w:val="a2"/>
    <w:semiHidden/>
    <w:unhideWhenUsed/>
    <w:rsid w:val="00AF410F"/>
    <w:pPr>
      <w:spacing w:after="120" w:line="360" w:lineRule="auto"/>
      <w:ind w:left="144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47">
    <w:name w:val="List Continue 4"/>
    <w:basedOn w:val="a2"/>
    <w:semiHidden/>
    <w:unhideWhenUsed/>
    <w:rsid w:val="00AF410F"/>
    <w:pPr>
      <w:spacing w:after="120" w:line="360" w:lineRule="auto"/>
      <w:ind w:left="192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57">
    <w:name w:val="List Continue 5"/>
    <w:basedOn w:val="a2"/>
    <w:semiHidden/>
    <w:unhideWhenUsed/>
    <w:rsid w:val="00AF410F"/>
    <w:pPr>
      <w:spacing w:after="120" w:line="360" w:lineRule="auto"/>
      <w:ind w:left="240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affd">
    <w:name w:val="Message Header"/>
    <w:basedOn w:val="a2"/>
    <w:link w:val="affe"/>
    <w:semiHidden/>
    <w:unhideWhenUsed/>
    <w:rsid w:val="00AF410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360" w:lineRule="auto"/>
      <w:ind w:left="1080" w:hanging="1080"/>
      <w:jc w:val="both"/>
    </w:pPr>
    <w:rPr>
      <w:rFonts w:ascii="Arial" w:eastAsia="DFKai-SB" w:hAnsi="Arial" w:cs="Arial"/>
      <w:sz w:val="28"/>
      <w:szCs w:val="24"/>
    </w:rPr>
  </w:style>
  <w:style w:type="character" w:customStyle="1" w:styleId="affe">
    <w:name w:val="メッセージ見出し (文字)"/>
    <w:basedOn w:val="a3"/>
    <w:link w:val="affd"/>
    <w:semiHidden/>
    <w:rsid w:val="00AF410F"/>
    <w:rPr>
      <w:rFonts w:ascii="Arial" w:eastAsia="DFKai-SB" w:hAnsi="Arial" w:cs="Arial"/>
      <w:sz w:val="28"/>
      <w:szCs w:val="24"/>
      <w:shd w:val="pct20" w:color="auto" w:fill="auto"/>
    </w:rPr>
  </w:style>
  <w:style w:type="paragraph" w:styleId="afff">
    <w:name w:val="Salutation"/>
    <w:basedOn w:val="a2"/>
    <w:next w:val="a2"/>
    <w:link w:val="afff0"/>
    <w:semiHidden/>
    <w:unhideWhenUsed/>
    <w:rsid w:val="00AF410F"/>
    <w:p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character" w:customStyle="1" w:styleId="afff0">
    <w:name w:val="挨拶文 (文字)"/>
    <w:basedOn w:val="a3"/>
    <w:link w:val="afff"/>
    <w:semiHidden/>
    <w:rsid w:val="00AF410F"/>
    <w:rPr>
      <w:rFonts w:ascii="Times New Roman" w:eastAsia="DFKai-SB" w:hAnsi="Times New Roman" w:cs="Times New Roman"/>
      <w:sz w:val="28"/>
      <w:szCs w:val="24"/>
    </w:rPr>
  </w:style>
  <w:style w:type="paragraph" w:styleId="afff1">
    <w:name w:val="Date"/>
    <w:basedOn w:val="a2"/>
    <w:next w:val="a2"/>
    <w:link w:val="afff2"/>
    <w:semiHidden/>
    <w:unhideWhenUsed/>
    <w:rsid w:val="00AF410F"/>
    <w:pPr>
      <w:spacing w:line="360" w:lineRule="auto"/>
      <w:jc w:val="right"/>
    </w:pPr>
    <w:rPr>
      <w:rFonts w:ascii="Times New Roman" w:eastAsia="DFKai-SB" w:hAnsi="Times New Roman" w:cs="Times New Roman"/>
      <w:sz w:val="28"/>
      <w:szCs w:val="24"/>
    </w:rPr>
  </w:style>
  <w:style w:type="character" w:customStyle="1" w:styleId="afff2">
    <w:name w:val="日付 (文字)"/>
    <w:basedOn w:val="a3"/>
    <w:link w:val="afff1"/>
    <w:semiHidden/>
    <w:rsid w:val="00AF410F"/>
    <w:rPr>
      <w:rFonts w:ascii="Times New Roman" w:eastAsia="DFKai-SB" w:hAnsi="Times New Roman" w:cs="Times New Roman"/>
      <w:sz w:val="28"/>
      <w:szCs w:val="24"/>
    </w:rPr>
  </w:style>
  <w:style w:type="paragraph" w:styleId="28">
    <w:name w:val="Body Text First Indent 2"/>
    <w:basedOn w:val="affa"/>
    <w:link w:val="29"/>
    <w:semiHidden/>
    <w:unhideWhenUsed/>
    <w:rsid w:val="00AF410F"/>
    <w:pPr>
      <w:ind w:firstLine="210"/>
    </w:pPr>
  </w:style>
  <w:style w:type="character" w:customStyle="1" w:styleId="29">
    <w:name w:val="本文字下げ 2 (文字)"/>
    <w:basedOn w:val="affb"/>
    <w:link w:val="28"/>
    <w:semiHidden/>
    <w:rsid w:val="00AF410F"/>
    <w:rPr>
      <w:rFonts w:ascii="Times New Roman" w:eastAsia="DFKai-SB" w:hAnsi="Times New Roman" w:cs="Times New Roman"/>
      <w:sz w:val="28"/>
      <w:szCs w:val="24"/>
    </w:rPr>
  </w:style>
  <w:style w:type="paragraph" w:styleId="afff3">
    <w:name w:val="Note Heading"/>
    <w:basedOn w:val="a2"/>
    <w:next w:val="a2"/>
    <w:link w:val="afff4"/>
    <w:semiHidden/>
    <w:unhideWhenUsed/>
    <w:rsid w:val="00AF410F"/>
    <w:pPr>
      <w:spacing w:line="360" w:lineRule="auto"/>
      <w:jc w:val="center"/>
    </w:pPr>
    <w:rPr>
      <w:rFonts w:ascii="Times New Roman" w:eastAsia="DFKai-SB" w:hAnsi="Times New Roman" w:cs="Times New Roman"/>
      <w:sz w:val="28"/>
      <w:szCs w:val="24"/>
    </w:rPr>
  </w:style>
  <w:style w:type="character" w:customStyle="1" w:styleId="afff4">
    <w:name w:val="記 (文字)"/>
    <w:basedOn w:val="a3"/>
    <w:link w:val="afff3"/>
    <w:semiHidden/>
    <w:rsid w:val="00AF410F"/>
    <w:rPr>
      <w:rFonts w:ascii="Times New Roman" w:eastAsia="DFKai-SB" w:hAnsi="Times New Roman" w:cs="Times New Roman"/>
      <w:sz w:val="28"/>
      <w:szCs w:val="24"/>
    </w:rPr>
  </w:style>
  <w:style w:type="paragraph" w:styleId="2a">
    <w:name w:val="Body Text Indent 2"/>
    <w:basedOn w:val="a2"/>
    <w:link w:val="2b"/>
    <w:semiHidden/>
    <w:unhideWhenUsed/>
    <w:rsid w:val="00AF410F"/>
    <w:pPr>
      <w:spacing w:after="120" w:line="360" w:lineRule="auto"/>
      <w:ind w:left="480"/>
      <w:jc w:val="both"/>
    </w:pPr>
    <w:rPr>
      <w:rFonts w:ascii="Times New Roman" w:eastAsia="DFKai-SB" w:hAnsi="Times New Roman" w:cs="Times New Roman"/>
      <w:sz w:val="28"/>
      <w:szCs w:val="24"/>
    </w:rPr>
  </w:style>
  <w:style w:type="character" w:customStyle="1" w:styleId="2b">
    <w:name w:val="本文インデント 2 (文字)"/>
    <w:basedOn w:val="a3"/>
    <w:link w:val="2a"/>
    <w:semiHidden/>
    <w:rsid w:val="00AF410F"/>
    <w:rPr>
      <w:rFonts w:ascii="Times New Roman" w:eastAsia="DFKai-SB" w:hAnsi="Times New Roman" w:cs="Times New Roman"/>
      <w:sz w:val="28"/>
      <w:szCs w:val="24"/>
    </w:rPr>
  </w:style>
  <w:style w:type="paragraph" w:styleId="38">
    <w:name w:val="Body Text Indent 3"/>
    <w:basedOn w:val="a2"/>
    <w:link w:val="39"/>
    <w:semiHidden/>
    <w:unhideWhenUsed/>
    <w:rsid w:val="00AF410F"/>
    <w:pPr>
      <w:spacing w:after="120" w:line="360" w:lineRule="auto"/>
      <w:ind w:left="480"/>
      <w:jc w:val="both"/>
    </w:pPr>
    <w:rPr>
      <w:rFonts w:ascii="Times New Roman" w:eastAsia="DFKai-SB" w:hAnsi="Times New Roman" w:cs="Times New Roman"/>
      <w:sz w:val="16"/>
      <w:szCs w:val="16"/>
    </w:rPr>
  </w:style>
  <w:style w:type="character" w:customStyle="1" w:styleId="39">
    <w:name w:val="本文インデント 3 (文字)"/>
    <w:basedOn w:val="a3"/>
    <w:link w:val="38"/>
    <w:semiHidden/>
    <w:rsid w:val="00AF410F"/>
    <w:rPr>
      <w:rFonts w:ascii="Times New Roman" w:eastAsia="DFKai-SB" w:hAnsi="Times New Roman" w:cs="Times New Roman"/>
      <w:sz w:val="16"/>
      <w:szCs w:val="16"/>
    </w:rPr>
  </w:style>
  <w:style w:type="paragraph" w:styleId="afff5">
    <w:name w:val="Block Text"/>
    <w:basedOn w:val="a2"/>
    <w:semiHidden/>
    <w:unhideWhenUsed/>
    <w:rsid w:val="00AF410F"/>
    <w:pPr>
      <w:spacing w:after="120" w:line="360" w:lineRule="auto"/>
      <w:ind w:left="1440" w:right="1440"/>
      <w:jc w:val="both"/>
    </w:pPr>
    <w:rPr>
      <w:rFonts w:ascii="Times New Roman" w:eastAsia="DFKai-SB" w:hAnsi="Times New Roman" w:cs="Times New Roman"/>
      <w:sz w:val="28"/>
      <w:szCs w:val="24"/>
    </w:rPr>
  </w:style>
  <w:style w:type="paragraph" w:styleId="afff6">
    <w:name w:val="Document Map"/>
    <w:basedOn w:val="a2"/>
    <w:link w:val="afff7"/>
    <w:semiHidden/>
    <w:unhideWhenUsed/>
    <w:rsid w:val="00AF410F"/>
    <w:pPr>
      <w:shd w:val="clear" w:color="auto" w:fill="000080"/>
      <w:spacing w:line="360" w:lineRule="auto"/>
      <w:jc w:val="both"/>
    </w:pPr>
    <w:rPr>
      <w:rFonts w:ascii="Arial" w:eastAsia="PMingLiU" w:hAnsi="Arial" w:cs="Times New Roman"/>
      <w:sz w:val="28"/>
      <w:szCs w:val="24"/>
    </w:rPr>
  </w:style>
  <w:style w:type="character" w:customStyle="1" w:styleId="afff7">
    <w:name w:val="見出しマップ (文字)"/>
    <w:basedOn w:val="a3"/>
    <w:link w:val="afff6"/>
    <w:semiHidden/>
    <w:rsid w:val="00AF410F"/>
    <w:rPr>
      <w:rFonts w:ascii="Arial" w:eastAsia="PMingLiU" w:hAnsi="Arial" w:cs="Times New Roman"/>
      <w:sz w:val="28"/>
      <w:szCs w:val="24"/>
      <w:shd w:val="clear" w:color="auto" w:fill="000080"/>
    </w:rPr>
  </w:style>
  <w:style w:type="paragraph" w:styleId="afff8">
    <w:name w:val="Plain Text"/>
    <w:basedOn w:val="a2"/>
    <w:link w:val="afff9"/>
    <w:semiHidden/>
    <w:unhideWhenUsed/>
    <w:rsid w:val="00AF410F"/>
    <w:pPr>
      <w:spacing w:line="360" w:lineRule="auto"/>
      <w:jc w:val="both"/>
    </w:pPr>
    <w:rPr>
      <w:rFonts w:ascii="MingLiU" w:eastAsia="MingLiU" w:hAnsi="Courier New" w:cs="Courier New"/>
      <w:sz w:val="28"/>
      <w:szCs w:val="24"/>
    </w:rPr>
  </w:style>
  <w:style w:type="character" w:customStyle="1" w:styleId="afff9">
    <w:name w:val="書式なし (文字)"/>
    <w:basedOn w:val="a3"/>
    <w:link w:val="afff8"/>
    <w:semiHidden/>
    <w:rsid w:val="00AF410F"/>
    <w:rPr>
      <w:rFonts w:ascii="MingLiU" w:eastAsia="MingLiU" w:hAnsi="Courier New" w:cs="Courier New"/>
      <w:sz w:val="28"/>
      <w:szCs w:val="24"/>
    </w:rPr>
  </w:style>
  <w:style w:type="paragraph" w:styleId="afffa">
    <w:name w:val="E-mail Signature"/>
    <w:basedOn w:val="a2"/>
    <w:link w:val="afffb"/>
    <w:semiHidden/>
    <w:unhideWhenUsed/>
    <w:rsid w:val="00AF410F"/>
    <w:pPr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character" w:customStyle="1" w:styleId="afffb">
    <w:name w:val="電子メール署名 (文字)"/>
    <w:basedOn w:val="a3"/>
    <w:link w:val="afffa"/>
    <w:semiHidden/>
    <w:rsid w:val="00AF410F"/>
    <w:rPr>
      <w:rFonts w:ascii="Times New Roman" w:eastAsia="DFKai-SB" w:hAnsi="Times New Roman" w:cs="Times New Roman"/>
      <w:sz w:val="28"/>
      <w:szCs w:val="24"/>
    </w:rPr>
  </w:style>
  <w:style w:type="paragraph" w:styleId="afffc">
    <w:name w:val="annotation subject"/>
    <w:basedOn w:val="af5"/>
    <w:next w:val="af5"/>
    <w:link w:val="afffd"/>
    <w:semiHidden/>
    <w:unhideWhenUsed/>
    <w:rsid w:val="00AF410F"/>
    <w:rPr>
      <w:b/>
      <w:bCs/>
    </w:rPr>
  </w:style>
  <w:style w:type="character" w:customStyle="1" w:styleId="afffd">
    <w:name w:val="コメント内容 (文字)"/>
    <w:basedOn w:val="af6"/>
    <w:link w:val="afffc"/>
    <w:semiHidden/>
    <w:rsid w:val="00AF410F"/>
    <w:rPr>
      <w:rFonts w:ascii="Times New Roman" w:eastAsia="DFKai-SB" w:hAnsi="Times New Roman" w:cs="Times New Roman"/>
      <w:b/>
      <w:bCs/>
      <w:sz w:val="28"/>
      <w:szCs w:val="24"/>
    </w:rPr>
  </w:style>
  <w:style w:type="paragraph" w:styleId="afffe">
    <w:name w:val="Revision"/>
    <w:uiPriority w:val="99"/>
    <w:semiHidden/>
    <w:rsid w:val="00AF410F"/>
    <w:rPr>
      <w:rFonts w:ascii="Times New Roman" w:eastAsia="DFKai-SB" w:hAnsi="Times New Roman" w:cs="Times New Roman"/>
      <w:szCs w:val="24"/>
    </w:rPr>
  </w:style>
  <w:style w:type="character" w:customStyle="1" w:styleId="affff">
    <w:name w:val="リスト段落 (文字)"/>
    <w:link w:val="affff0"/>
    <w:uiPriority w:val="34"/>
    <w:locked/>
    <w:rsid w:val="00AF410F"/>
    <w:rPr>
      <w:rFonts w:ascii="Calibri" w:eastAsia="Times New Roman" w:hAnsi="Calibri" w:cs="Times New Roman"/>
      <w:sz w:val="28"/>
    </w:rPr>
  </w:style>
  <w:style w:type="paragraph" w:styleId="affff0">
    <w:name w:val="List Paragraph"/>
    <w:basedOn w:val="a2"/>
    <w:link w:val="affff"/>
    <w:uiPriority w:val="34"/>
    <w:qFormat/>
    <w:rsid w:val="00AF410F"/>
    <w:pPr>
      <w:spacing w:beforeLines="50" w:afterLines="50"/>
      <w:ind w:leftChars="200" w:left="480"/>
      <w:jc w:val="both"/>
    </w:pPr>
    <w:rPr>
      <w:rFonts w:ascii="Calibri" w:eastAsia="Times New Roman" w:hAnsi="Calibri" w:cs="Times New Roman"/>
      <w:sz w:val="28"/>
    </w:rPr>
  </w:style>
  <w:style w:type="paragraph" w:styleId="affff1">
    <w:name w:val="TOC Heading"/>
    <w:basedOn w:val="1"/>
    <w:next w:val="a2"/>
    <w:uiPriority w:val="39"/>
    <w:semiHidden/>
    <w:unhideWhenUsed/>
    <w:qFormat/>
    <w:rsid w:val="00AF410F"/>
    <w:pPr>
      <w:keepNext/>
      <w:keepLines/>
      <w:pageBreakBefore w:val="0"/>
      <w:widowControl/>
      <w:numPr>
        <w:ilvl w:val="0"/>
        <w:numId w:val="0"/>
      </w:numPr>
      <w:spacing w:before="240" w:line="256" w:lineRule="auto"/>
      <w:jc w:val="left"/>
      <w:outlineLvl w:val="9"/>
    </w:pPr>
    <w:rPr>
      <w:rFonts w:ascii="Calibri Light" w:eastAsia="PMingLiU" w:hAnsi="Calibri Light"/>
      <w:b w:val="0"/>
      <w:bCs w:val="0"/>
      <w:color w:val="2E74B5"/>
      <w:sz w:val="32"/>
      <w:szCs w:val="32"/>
    </w:rPr>
  </w:style>
  <w:style w:type="paragraph" w:customStyle="1" w:styleId="affff2">
    <w:name w:val="封面標題"/>
    <w:basedOn w:val="a2"/>
    <w:semiHidden/>
    <w:rsid w:val="00AF410F"/>
    <w:pPr>
      <w:spacing w:line="360" w:lineRule="auto"/>
      <w:jc w:val="center"/>
    </w:pPr>
    <w:rPr>
      <w:rFonts w:ascii="Times New Roman" w:eastAsia="DFKai-SB" w:hAnsi="Times New Roman" w:cs="Times New Roman"/>
      <w:sz w:val="36"/>
      <w:szCs w:val="24"/>
    </w:rPr>
  </w:style>
  <w:style w:type="paragraph" w:customStyle="1" w:styleId="MTDisplayEquation">
    <w:name w:val="MTDisplayEquation"/>
    <w:basedOn w:val="a2"/>
    <w:next w:val="a2"/>
    <w:semiHidden/>
    <w:rsid w:val="00AF410F"/>
    <w:pPr>
      <w:tabs>
        <w:tab w:val="center" w:pos="4240"/>
        <w:tab w:val="right" w:pos="8500"/>
      </w:tabs>
      <w:spacing w:line="360" w:lineRule="auto"/>
      <w:jc w:val="both"/>
    </w:pPr>
    <w:rPr>
      <w:rFonts w:ascii="Times New Roman" w:eastAsia="DFKai-SB" w:hAnsi="Times New Roman" w:cs="Times New Roman"/>
      <w:sz w:val="28"/>
      <w:szCs w:val="24"/>
    </w:rPr>
  </w:style>
  <w:style w:type="character" w:customStyle="1" w:styleId="EndNoteBibliographyTitle">
    <w:name w:val="EndNote Bibliography Title 字元"/>
    <w:link w:val="EndNoteBibliographyTitle0"/>
    <w:semiHidden/>
    <w:locked/>
    <w:rsid w:val="00AF410F"/>
    <w:rPr>
      <w:rFonts w:ascii="Calibri" w:eastAsia="DFKai-SB" w:hAnsi="Calibri" w:cs="Calibri"/>
      <w:noProof/>
      <w:szCs w:val="24"/>
    </w:rPr>
  </w:style>
  <w:style w:type="paragraph" w:customStyle="1" w:styleId="EndNoteBibliographyTitle0">
    <w:name w:val="EndNote Bibliography Title"/>
    <w:basedOn w:val="a2"/>
    <w:link w:val="EndNoteBibliographyTitle"/>
    <w:semiHidden/>
    <w:rsid w:val="00AF410F"/>
    <w:pPr>
      <w:spacing w:line="360" w:lineRule="auto"/>
      <w:jc w:val="center"/>
    </w:pPr>
    <w:rPr>
      <w:rFonts w:ascii="Calibri" w:eastAsia="DFKai-SB" w:hAnsi="Calibri" w:cs="Calibri"/>
      <w:noProof/>
      <w:szCs w:val="24"/>
    </w:rPr>
  </w:style>
  <w:style w:type="character" w:styleId="affff3">
    <w:name w:val="annotation reference"/>
    <w:uiPriority w:val="99"/>
    <w:semiHidden/>
    <w:unhideWhenUsed/>
    <w:rsid w:val="00AF410F"/>
    <w:rPr>
      <w:sz w:val="18"/>
      <w:szCs w:val="18"/>
    </w:rPr>
  </w:style>
  <w:style w:type="character" w:customStyle="1" w:styleId="MTEquationSection">
    <w:name w:val="MTEquationSection"/>
    <w:rsid w:val="00AF410F"/>
    <w:rPr>
      <w:vanish/>
      <w:webHidden w:val="0"/>
      <w:color w:val="FF0000"/>
      <w:specVanish w:val="0"/>
    </w:rPr>
  </w:style>
  <w:style w:type="character" w:customStyle="1" w:styleId="threedigitcodelistdescription">
    <w:name w:val="threedigitcodelistdescription"/>
    <w:rsid w:val="00AF410F"/>
  </w:style>
  <w:style w:type="table" w:customStyle="1" w:styleId="14">
    <w:name w:val="表格格線1"/>
    <w:basedOn w:val="a4"/>
    <w:uiPriority w:val="39"/>
    <w:rsid w:val="00AF410F"/>
    <w:pPr>
      <w:widowControl w:val="0"/>
      <w:jc w:val="center"/>
    </w:pPr>
    <w:rPr>
      <w:rFonts w:ascii="Times New Roman" w:eastAsia="PMingLiU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  <w:style w:type="numbering" w:customStyle="1" w:styleId="41">
    <w:name w:val="樣式4"/>
    <w:uiPriority w:val="99"/>
    <w:rsid w:val="00AF410F"/>
    <w:pPr>
      <w:numPr>
        <w:numId w:val="14"/>
      </w:numPr>
    </w:pPr>
  </w:style>
  <w:style w:type="numbering" w:customStyle="1" w:styleId="21">
    <w:name w:val="樣式2"/>
    <w:uiPriority w:val="99"/>
    <w:rsid w:val="00AF410F"/>
    <w:pPr>
      <w:numPr>
        <w:numId w:val="15"/>
      </w:numPr>
    </w:pPr>
  </w:style>
  <w:style w:type="numbering" w:customStyle="1" w:styleId="51">
    <w:name w:val="樣式5"/>
    <w:uiPriority w:val="99"/>
    <w:rsid w:val="00AF410F"/>
    <w:pPr>
      <w:numPr>
        <w:numId w:val="16"/>
      </w:numPr>
    </w:pPr>
  </w:style>
  <w:style w:type="numbering" w:customStyle="1" w:styleId="Table11">
    <w:name w:val="Table 1.1"/>
    <w:rsid w:val="00AF410F"/>
    <w:pPr>
      <w:numPr>
        <w:numId w:val="17"/>
      </w:numPr>
    </w:pPr>
  </w:style>
  <w:style w:type="numbering" w:customStyle="1" w:styleId="10">
    <w:name w:val="樣式1"/>
    <w:rsid w:val="00AF410F"/>
    <w:pPr>
      <w:numPr>
        <w:numId w:val="18"/>
      </w:numPr>
    </w:pPr>
  </w:style>
  <w:style w:type="numbering" w:customStyle="1" w:styleId="32">
    <w:name w:val="樣式3"/>
    <w:uiPriority w:val="99"/>
    <w:rsid w:val="00AF410F"/>
    <w:pPr>
      <w:numPr>
        <w:numId w:val="1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40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515</Words>
  <Characters>2938</Characters>
  <Application>Microsoft Office Word</Application>
  <DocSecurity>0</DocSecurity>
  <Lines>24</Lines>
  <Paragraphs>6</Paragraphs>
  <ScaleCrop>false</ScaleCrop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2020-06-05T06:57:00Z</dcterms:created>
  <dcterms:modified xsi:type="dcterms:W3CDTF">2020-06-08T02:12:00Z</dcterms:modified>
</cp:coreProperties>
</file>