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ED927" w14:textId="1FAA01DE" w:rsidR="00231849" w:rsidRPr="00ED5EDA" w:rsidRDefault="00B61B48" w:rsidP="00ED5EDA">
      <w:pPr>
        <w:rPr>
          <w:b/>
          <w:bCs/>
        </w:rPr>
      </w:pPr>
      <w:r w:rsidRPr="00ED5EDA">
        <w:rPr>
          <w:b/>
          <w:bCs/>
        </w:rPr>
        <w:t xml:space="preserve">Human </w:t>
      </w:r>
      <w:r w:rsidR="006A1232" w:rsidRPr="00ED5EDA">
        <w:rPr>
          <w:b/>
          <w:bCs/>
        </w:rPr>
        <w:t>SMAD9</w:t>
      </w:r>
      <w:r w:rsidRPr="00ED5EDA">
        <w:rPr>
          <w:b/>
          <w:bCs/>
        </w:rPr>
        <w:t xml:space="preserve"> </w:t>
      </w:r>
    </w:p>
    <w:p w14:paraId="2BD56639" w14:textId="55A8F8D3" w:rsidR="006A1232" w:rsidRDefault="006A1232">
      <w:r>
        <w:rPr>
          <w:noProof/>
        </w:rPr>
        <w:drawing>
          <wp:inline distT="0" distB="0" distL="0" distR="0" wp14:anchorId="3F9ACC22" wp14:editId="356A9A29">
            <wp:extent cx="5943600" cy="23298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EA000" w14:textId="1818635D" w:rsidR="006A1232" w:rsidRDefault="00ED5EDA">
      <w:r>
        <w:t xml:space="preserve">The </w:t>
      </w:r>
      <w:r w:rsidR="00B61B48">
        <w:t>GCC repeat in the 5’ UTR of the above gene resulted in the least divergence in the 3D structure of DNA for all repeats.</w:t>
      </w:r>
    </w:p>
    <w:p w14:paraId="15A6D2A9" w14:textId="77777777" w:rsidR="00B61B48" w:rsidRDefault="00B61B48" w:rsidP="00B61B48">
      <w:pPr>
        <w:jc w:val="both"/>
        <w:rPr>
          <w:b/>
          <w:bCs/>
        </w:rPr>
      </w:pPr>
    </w:p>
    <w:p w14:paraId="74D8C1D1" w14:textId="77777777" w:rsidR="00B61B48" w:rsidRDefault="00B61B48" w:rsidP="00B61B48">
      <w:pPr>
        <w:jc w:val="both"/>
        <w:rPr>
          <w:b/>
          <w:bCs/>
        </w:rPr>
      </w:pPr>
    </w:p>
    <w:p w14:paraId="3C2DF28D" w14:textId="6220ACCA" w:rsidR="00B61B48" w:rsidRPr="00ED5EDA" w:rsidRDefault="00B61B48" w:rsidP="00ED5EDA">
      <w:pPr>
        <w:jc w:val="both"/>
        <w:rPr>
          <w:b/>
          <w:bCs/>
        </w:rPr>
      </w:pPr>
      <w:r w:rsidRPr="00ED5EDA">
        <w:rPr>
          <w:b/>
          <w:bCs/>
        </w:rPr>
        <w:t>Human RASGEF1C</w:t>
      </w:r>
    </w:p>
    <w:p w14:paraId="0A0F9956" w14:textId="3CD450A9" w:rsidR="00B61B48" w:rsidRDefault="00B61B48" w:rsidP="00B61B48">
      <w:pPr>
        <w:jc w:val="both"/>
        <w:rPr>
          <w:b/>
          <w:bCs/>
        </w:rPr>
      </w:pPr>
      <w:r>
        <w:rPr>
          <w:noProof/>
        </w:rPr>
        <w:drawing>
          <wp:inline distT="0" distB="0" distL="0" distR="0" wp14:anchorId="50520366" wp14:editId="393F96F1">
            <wp:extent cx="5943600" cy="237490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9F018" w14:textId="1DE6368A" w:rsidR="00B61B48" w:rsidRDefault="00ED5EDA" w:rsidP="00B61B48">
      <w:r>
        <w:t xml:space="preserve">The </w:t>
      </w:r>
      <w:r w:rsidR="00B61B48">
        <w:t>G</w:t>
      </w:r>
      <w:r w:rsidR="00B61B48">
        <w:t>GC</w:t>
      </w:r>
      <w:r w:rsidR="00B61B48">
        <w:t xml:space="preserve"> repeat in the 5’ UTR of the above gene resulted in the least divergence in the 3D structure of DNA for all repeats.</w:t>
      </w:r>
    </w:p>
    <w:p w14:paraId="55F86CEA" w14:textId="77777777" w:rsidR="00B61B48" w:rsidRDefault="00B61B48">
      <w:pPr>
        <w:rPr>
          <w:b/>
          <w:bCs/>
        </w:rPr>
      </w:pPr>
      <w:r>
        <w:rPr>
          <w:b/>
          <w:bCs/>
        </w:rPr>
        <w:br w:type="page"/>
      </w:r>
    </w:p>
    <w:p w14:paraId="36EC1491" w14:textId="0FCC5174" w:rsidR="00B61B48" w:rsidRPr="00ED5EDA" w:rsidRDefault="00B61B48" w:rsidP="00ED5EDA">
      <w:pPr>
        <w:rPr>
          <w:b/>
          <w:bCs/>
        </w:rPr>
      </w:pPr>
      <w:r w:rsidRPr="00ED5EDA">
        <w:rPr>
          <w:b/>
          <w:bCs/>
        </w:rPr>
        <w:lastRenderedPageBreak/>
        <w:t>Capuchin PRKACB</w:t>
      </w:r>
    </w:p>
    <w:p w14:paraId="51784638" w14:textId="124A0D7B" w:rsidR="00B61B48" w:rsidRDefault="00B61B48">
      <w:pPr>
        <w:rPr>
          <w:b/>
          <w:bCs/>
        </w:rPr>
      </w:pPr>
      <w:r>
        <w:rPr>
          <w:noProof/>
        </w:rPr>
        <w:drawing>
          <wp:inline distT="0" distB="0" distL="0" distR="0" wp14:anchorId="3A1518E6" wp14:editId="2FA12750">
            <wp:extent cx="5943600" cy="2324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B4756" w14:textId="240C73DC" w:rsidR="00B61B48" w:rsidRPr="00B61B48" w:rsidRDefault="00ED5EDA" w:rsidP="00B61B48">
      <w:r>
        <w:t xml:space="preserve">The </w:t>
      </w:r>
      <w:r w:rsidR="00B61B48">
        <w:t>GCC repeat in the 5’ UTR of a different species from human, which contained diverged flanking sequences resulted in similar results to human (least divergence effect on the 3D structure</w:t>
      </w:r>
      <w:r>
        <w:t xml:space="preserve"> with 7-repeat additional or subtraction</w:t>
      </w:r>
      <w:r w:rsidR="00B61B48">
        <w:t>), indicating that the effect of GCC repeats is dominant to the effect of the flanking non-repeat sequences.</w:t>
      </w:r>
    </w:p>
    <w:p w14:paraId="0BA992FA" w14:textId="77777777" w:rsidR="00B61B48" w:rsidRDefault="00B61B48" w:rsidP="00B61B48">
      <w:pPr>
        <w:rPr>
          <w:b/>
          <w:bCs/>
        </w:rPr>
      </w:pPr>
    </w:p>
    <w:p w14:paraId="384C98D2" w14:textId="77777777" w:rsidR="00B61B48" w:rsidRDefault="00B61B48" w:rsidP="00B61B48">
      <w:pPr>
        <w:rPr>
          <w:b/>
          <w:bCs/>
        </w:rPr>
      </w:pPr>
    </w:p>
    <w:p w14:paraId="1B585B4A" w14:textId="50D214F5" w:rsidR="006A1232" w:rsidRPr="00ED5EDA" w:rsidRDefault="00B61B48" w:rsidP="00ED5EDA">
      <w:pPr>
        <w:rPr>
          <w:b/>
          <w:bCs/>
        </w:rPr>
      </w:pPr>
      <w:r w:rsidRPr="00ED5EDA">
        <w:rPr>
          <w:b/>
          <w:bCs/>
        </w:rPr>
        <w:t xml:space="preserve">Human </w:t>
      </w:r>
      <w:r w:rsidR="006A1232" w:rsidRPr="00ED5EDA">
        <w:rPr>
          <w:b/>
          <w:bCs/>
        </w:rPr>
        <w:t>GPM6B</w:t>
      </w:r>
    </w:p>
    <w:p w14:paraId="3CC4D93F" w14:textId="3CC5B19A" w:rsidR="006A1232" w:rsidRDefault="006A1232">
      <w:r>
        <w:rPr>
          <w:noProof/>
        </w:rPr>
        <w:drawing>
          <wp:inline distT="0" distB="0" distL="0" distR="0" wp14:anchorId="0D267CC8" wp14:editId="7875E4B7">
            <wp:extent cx="5943600" cy="2324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B2416" w14:textId="23A2467D" w:rsidR="00FA0963" w:rsidRDefault="00FA0963">
      <w:r>
        <w:t xml:space="preserve">GA-repeats of </w:t>
      </w:r>
      <w:r w:rsidR="00ED5EDA">
        <w:t xml:space="preserve">all </w:t>
      </w:r>
      <w:r>
        <w:t>lengths exert significant effects on the 3D structur</w:t>
      </w:r>
      <w:r w:rsidR="00ED5EDA">
        <w:t>e of the above gene</w:t>
      </w:r>
      <w:r>
        <w:t xml:space="preserve">.  </w:t>
      </w:r>
    </w:p>
    <w:sectPr w:rsidR="00FA09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156C10"/>
    <w:multiLevelType w:val="hybridMultilevel"/>
    <w:tmpl w:val="40A4536A"/>
    <w:lvl w:ilvl="0" w:tplc="B3CC08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232"/>
    <w:rsid w:val="00231849"/>
    <w:rsid w:val="006A1232"/>
    <w:rsid w:val="00B61B48"/>
    <w:rsid w:val="00ED5EDA"/>
    <w:rsid w:val="00FA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4648A"/>
  <w15:chartTrackingRefBased/>
  <w15:docId w15:val="{BA477E83-FF31-4E64-AEA3-29B548F30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1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Ohadi</dc:creator>
  <cp:keywords/>
  <dc:description/>
  <cp:lastModifiedBy>Ohadi</cp:lastModifiedBy>
  <cp:revision>2</cp:revision>
  <dcterms:created xsi:type="dcterms:W3CDTF">2021-04-06T08:46:00Z</dcterms:created>
  <dcterms:modified xsi:type="dcterms:W3CDTF">2021-04-06T08:46:00Z</dcterms:modified>
</cp:coreProperties>
</file>