
<file path=[Content_Types].xml><?xml version="1.0" encoding="utf-8"?>
<Types xmlns="http://schemas.openxmlformats.org/package/2006/content-types">
  <Default Extension="xml" ContentType="application/xml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0"/>
        <w:jc w:val="both"/>
        <w:textAlignment w:val="auto"/>
        <w:rPr>
          <w:rFonts w:hint="default" w:ascii="Times New Roman" w:hAnsi="Times New Roman" w:eastAsia="Times New Roman" w:cs="Times New Roman"/>
          <w:b/>
          <w:bCs/>
          <w:spacing w:val="-1"/>
          <w:sz w:val="20"/>
          <w:szCs w:val="20"/>
        </w:rPr>
      </w:pPr>
      <w:r>
        <w:rPr>
          <w:rFonts w:hint="default" w:ascii="Times New Roman" w:hAnsi="Times New Roman" w:eastAsia="Times New Roman" w:cs="Times New Roman"/>
          <w:b/>
          <w:bCs/>
          <w:spacing w:val="-1"/>
          <w:sz w:val="20"/>
          <w:szCs w:val="20"/>
        </w:rPr>
        <w:t>Supplementary Information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0"/>
        <w:jc w:val="both"/>
        <w:textAlignment w:val="auto"/>
        <w:rPr>
          <w:rFonts w:hint="default" w:ascii="Times New Roman" w:hAnsi="Times New Roman" w:eastAsia="Times New Roman" w:cs="Times New Roman"/>
          <w:b/>
          <w:bCs/>
          <w:spacing w:val="-1"/>
          <w:sz w:val="20"/>
          <w:szCs w:val="20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0"/>
        <w:jc w:val="both"/>
        <w:textAlignment w:val="auto"/>
        <w:rPr>
          <w:rFonts w:hint="default" w:ascii="Times New Roman" w:hAnsi="Times New Roman" w:eastAsia="宋体" w:cs="Times New Roman"/>
          <w:b/>
          <w:bCs/>
          <w:spacing w:val="-1"/>
          <w:sz w:val="20"/>
          <w:szCs w:val="20"/>
          <w:lang w:val="en-US" w:eastAsia="zh-CN"/>
        </w:rPr>
      </w:pPr>
      <w:r>
        <w:rPr>
          <w:rFonts w:hint="default" w:ascii="Times New Roman" w:hAnsi="Times New Roman" w:eastAsia="Times New Roman" w:cs="Times New Roman"/>
          <w:b/>
          <w:bCs/>
          <w:spacing w:val="-1"/>
          <w:sz w:val="20"/>
          <w:szCs w:val="20"/>
        </w:rPr>
        <w:t>Supplementary Figure</w:t>
      </w:r>
      <w:r>
        <w:rPr>
          <w:rFonts w:hint="default" w:ascii="Times New Roman" w:hAnsi="Times New Roman" w:eastAsia="宋体" w:cs="Times New Roman"/>
          <w:b/>
          <w:bCs/>
          <w:spacing w:val="-1"/>
          <w:sz w:val="20"/>
          <w:szCs w:val="20"/>
          <w:lang w:val="en-US" w:eastAsia="zh-CN"/>
        </w:rPr>
        <w:t>s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0"/>
        <w:jc w:val="both"/>
        <w:textAlignment w:val="auto"/>
        <w:rPr>
          <w:rFonts w:hint="default" w:ascii="Times New Roman" w:hAnsi="Times New Roman" w:cs="Times New Roman"/>
          <w:b/>
          <w:bCs/>
          <w:color w:val="auto"/>
          <w:sz w:val="20"/>
          <w:szCs w:val="20"/>
          <w:u w:val="none" w:color="auto"/>
        </w:rPr>
      </w:pPr>
      <w:r>
        <w:rPr>
          <w:rFonts w:hint="default" w:ascii="Times New Roman" w:hAnsi="Times New Roman" w:cs="Times New Roman"/>
          <w:b/>
          <w:bCs/>
          <w:color w:val="auto"/>
          <w:sz w:val="20"/>
          <w:szCs w:val="20"/>
          <w:u w:val="none" w:color="auto"/>
        </w:rPr>
        <w:drawing>
          <wp:inline distT="0" distB="0" distL="114300" distR="114300">
            <wp:extent cx="5273040" cy="6303010"/>
            <wp:effectExtent l="0" t="0" r="0" b="6350"/>
            <wp:docPr id="2" name="图片 2" descr="Fig 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Fig S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6303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cs="Times New Roman"/>
          <w:b/>
          <w:bCs/>
          <w:color w:val="auto"/>
          <w:sz w:val="20"/>
          <w:szCs w:val="20"/>
          <w:u w:val="none" w:color="auto"/>
        </w:rPr>
        <w:t>Fig</w:t>
      </w:r>
      <w:r>
        <w:rPr>
          <w:rFonts w:hint="default" w:ascii="Times New Roman" w:hAnsi="Times New Roman" w:cs="Times New Roman"/>
          <w:b/>
          <w:bCs/>
          <w:color w:val="auto"/>
          <w:sz w:val="20"/>
          <w:szCs w:val="20"/>
          <w:u w:val="none" w:color="auto"/>
          <w:lang w:val="en-US" w:eastAsia="zh-CN"/>
        </w:rPr>
        <w:t>. S1</w:t>
      </w:r>
      <w:r>
        <w:rPr>
          <w:rFonts w:hint="default" w:ascii="Times New Roman" w:hAnsi="Times New Roman" w:cs="Times New Roman"/>
          <w:b/>
          <w:bCs/>
          <w:color w:val="auto"/>
          <w:sz w:val="20"/>
          <w:szCs w:val="20"/>
          <w:u w:val="none" w:color="auto"/>
        </w:rPr>
        <w:t xml:space="preserve"> Forest plots for screening the ferroptosis-related genes (FRGs) associated with LUAD prognosis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0"/>
        <w:jc w:val="center"/>
        <w:textAlignment w:val="auto"/>
        <w:rPr>
          <w:rFonts w:hint="default" w:ascii="Times New Roman" w:hAnsi="Times New Roman" w:cs="Times New Roman"/>
          <w:b/>
          <w:bCs/>
          <w:color w:val="auto"/>
          <w:sz w:val="20"/>
          <w:szCs w:val="20"/>
          <w:u w:val="none" w:color="auto"/>
        </w:rPr>
      </w:pPr>
      <w:r>
        <w:rPr>
          <w:rFonts w:hint="default" w:ascii="Times New Roman" w:hAnsi="Times New Roman" w:cs="Times New Roman"/>
          <w:b/>
          <w:bCs/>
          <w:color w:val="auto"/>
          <w:sz w:val="20"/>
          <w:szCs w:val="20"/>
          <w:u w:val="none" w:color="auto"/>
        </w:rPr>
        <w:drawing>
          <wp:inline distT="0" distB="0" distL="114300" distR="114300">
            <wp:extent cx="3707130" cy="8862695"/>
            <wp:effectExtent l="0" t="0" r="11430" b="6985"/>
            <wp:docPr id="3" name="图片 3" descr="Fig S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Fig S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707130" cy="8862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0"/>
        <w:jc w:val="both"/>
        <w:textAlignment w:val="auto"/>
        <w:rPr>
          <w:rFonts w:hint="default" w:ascii="Times New Roman" w:hAnsi="Times New Roman" w:eastAsia="宋体" w:cs="Times New Roman"/>
          <w:b/>
          <w:bCs/>
          <w:color w:val="auto"/>
          <w:sz w:val="20"/>
          <w:szCs w:val="20"/>
          <w:u w:val="none" w:color="auto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color w:val="auto"/>
          <w:sz w:val="20"/>
          <w:szCs w:val="20"/>
          <w:u w:val="none" w:color="auto"/>
        </w:rPr>
        <w:t>Fig</w:t>
      </w:r>
      <w:r>
        <w:rPr>
          <w:rFonts w:hint="default" w:ascii="Times New Roman" w:hAnsi="Times New Roman" w:cs="Times New Roman"/>
          <w:b/>
          <w:bCs/>
          <w:color w:val="auto"/>
          <w:sz w:val="20"/>
          <w:szCs w:val="20"/>
          <w:u w:val="none" w:color="auto"/>
          <w:lang w:val="en-US" w:eastAsia="zh-CN"/>
        </w:rPr>
        <w:t>. S</w:t>
      </w:r>
      <w:r>
        <w:rPr>
          <w:rFonts w:hint="default" w:ascii="Times New Roman" w:hAnsi="Times New Roman" w:cs="Times New Roman"/>
          <w:b/>
          <w:bCs/>
          <w:color w:val="auto"/>
          <w:sz w:val="20"/>
          <w:szCs w:val="20"/>
          <w:u w:val="none" w:color="auto"/>
        </w:rPr>
        <w:t>2 Forest plots for screening the epithelial-mesenchymal transition-related genes (ERGs) associated with prognosis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0"/>
        <w:jc w:val="both"/>
        <w:textAlignment w:val="auto"/>
        <w:rPr>
          <w:rFonts w:hint="default" w:ascii="Times New Roman" w:hAnsi="Times New Roman" w:cs="Times New Roman"/>
          <w:color w:val="auto"/>
          <w:sz w:val="20"/>
          <w:szCs w:val="20"/>
          <w:u w:val="none" w:color="auto"/>
        </w:rPr>
      </w:pPr>
      <w:r>
        <w:rPr>
          <w:rFonts w:hint="default" w:ascii="Times New Roman" w:hAnsi="Times New Roman" w:cs="Times New Roman"/>
          <w:b/>
          <w:bCs/>
          <w:color w:val="auto"/>
          <w:sz w:val="20"/>
          <w:szCs w:val="20"/>
          <w:u w:val="none" w:color="auto"/>
        </w:rPr>
        <w:drawing>
          <wp:inline distT="0" distB="0" distL="114300" distR="114300">
            <wp:extent cx="5273040" cy="4347210"/>
            <wp:effectExtent l="0" t="0" r="0" b="11430"/>
            <wp:docPr id="4" name="图片 4" descr="Fig S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Fig S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4347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cs="Times New Roman"/>
          <w:b/>
          <w:bCs/>
          <w:color w:val="auto"/>
          <w:sz w:val="20"/>
          <w:szCs w:val="20"/>
          <w:u w:val="none" w:color="auto"/>
        </w:rPr>
        <w:t>Fig</w:t>
      </w:r>
      <w:r>
        <w:rPr>
          <w:rFonts w:hint="default" w:ascii="Times New Roman" w:hAnsi="Times New Roman" w:cs="Times New Roman"/>
          <w:b/>
          <w:bCs/>
          <w:color w:val="auto"/>
          <w:sz w:val="20"/>
          <w:szCs w:val="20"/>
          <w:u w:val="none" w:color="auto"/>
          <w:lang w:val="en-US" w:eastAsia="zh-CN"/>
        </w:rPr>
        <w:t>.</w:t>
      </w:r>
      <w:r>
        <w:rPr>
          <w:rFonts w:hint="default" w:ascii="Times New Roman" w:hAnsi="Times New Roman" w:cs="Times New Roman"/>
          <w:b/>
          <w:bCs/>
          <w:color w:val="auto"/>
          <w:sz w:val="20"/>
          <w:szCs w:val="20"/>
          <w:u w:val="none" w:color="auto"/>
        </w:rPr>
        <w:t xml:space="preserve"> </w:t>
      </w:r>
      <w:r>
        <w:rPr>
          <w:rFonts w:hint="default" w:ascii="Times New Roman" w:hAnsi="Times New Roman" w:cs="Times New Roman"/>
          <w:b/>
          <w:bCs/>
          <w:color w:val="auto"/>
          <w:sz w:val="20"/>
          <w:szCs w:val="20"/>
          <w:u w:val="none" w:color="auto"/>
          <w:lang w:val="en-US" w:eastAsia="zh-CN"/>
        </w:rPr>
        <w:t xml:space="preserve">S3 </w:t>
      </w:r>
      <w:r>
        <w:rPr>
          <w:rFonts w:hint="default" w:ascii="Times New Roman" w:hAnsi="Times New Roman" w:cs="Times New Roman"/>
          <w:b/>
          <w:bCs/>
          <w:color w:val="auto"/>
          <w:sz w:val="20"/>
          <w:szCs w:val="20"/>
          <w:u w:val="none" w:color="auto"/>
        </w:rPr>
        <w:t>Assessment of the predictive model in validation set (</w:t>
      </w:r>
      <w:r>
        <w:rPr>
          <w:rFonts w:hint="default" w:ascii="Times New Roman" w:hAnsi="Times New Roman" w:cs="Times New Roman"/>
          <w:b/>
          <w:bCs/>
          <w:color w:val="auto"/>
          <w:sz w:val="20"/>
          <w:szCs w:val="20"/>
          <w:u w:val="none" w:color="auto"/>
          <w:lang w:val="en-US" w:eastAsia="zh-CN"/>
        </w:rPr>
        <w:t>a</w:t>
      </w:r>
      <w:r>
        <w:rPr>
          <w:rFonts w:hint="default" w:ascii="Times New Roman" w:hAnsi="Times New Roman" w:cs="Times New Roman"/>
          <w:b/>
          <w:bCs/>
          <w:color w:val="auto"/>
          <w:sz w:val="20"/>
          <w:szCs w:val="20"/>
          <w:u w:val="none" w:color="auto"/>
        </w:rPr>
        <w:t xml:space="preserve">) </w:t>
      </w:r>
      <w:r>
        <w:rPr>
          <w:rFonts w:hint="default" w:ascii="Times New Roman" w:hAnsi="Times New Roman" w:cs="Times New Roman"/>
          <w:color w:val="auto"/>
          <w:sz w:val="20"/>
          <w:szCs w:val="20"/>
          <w:u w:val="none" w:color="auto"/>
        </w:rPr>
        <w:t>ROC curve for the risk model predicting the risk of LUAD of the GSE11969 cohorts at 1, 3, 5 years.</w:t>
      </w:r>
      <w:r>
        <w:rPr>
          <w:rFonts w:hint="default" w:ascii="Times New Roman" w:hAnsi="Times New Roman" w:cs="Times New Roman"/>
          <w:b/>
          <w:bCs/>
          <w:color w:val="auto"/>
          <w:sz w:val="20"/>
          <w:szCs w:val="20"/>
          <w:u w:val="none" w:color="auto"/>
        </w:rPr>
        <w:t xml:space="preserve"> </w:t>
      </w:r>
      <w:r>
        <w:rPr>
          <w:rFonts w:hint="default" w:ascii="Times New Roman" w:hAnsi="Times New Roman" w:cs="Times New Roman"/>
          <w:b/>
          <w:color w:val="auto"/>
          <w:sz w:val="20"/>
          <w:szCs w:val="20"/>
          <w:u w:val="none" w:color="auto"/>
        </w:rPr>
        <w:t>(</w:t>
      </w:r>
      <w:r>
        <w:rPr>
          <w:rFonts w:hint="default" w:ascii="Times New Roman" w:hAnsi="Times New Roman" w:cs="Times New Roman"/>
          <w:b/>
          <w:color w:val="auto"/>
          <w:sz w:val="20"/>
          <w:szCs w:val="20"/>
          <w:u w:val="none" w:color="auto"/>
          <w:lang w:val="en-US" w:eastAsia="zh-CN"/>
        </w:rPr>
        <w:t>b</w:t>
      </w:r>
      <w:r>
        <w:rPr>
          <w:rFonts w:hint="default" w:ascii="Times New Roman" w:hAnsi="Times New Roman" w:cs="Times New Roman"/>
          <w:b/>
          <w:color w:val="auto"/>
          <w:sz w:val="20"/>
          <w:szCs w:val="20"/>
          <w:u w:val="none" w:color="auto"/>
        </w:rPr>
        <w:t>)</w:t>
      </w:r>
      <w:r>
        <w:rPr>
          <w:rFonts w:hint="default" w:ascii="Times New Roman" w:hAnsi="Times New Roman" w:cs="Times New Roman"/>
          <w:color w:val="auto"/>
          <w:sz w:val="20"/>
          <w:szCs w:val="20"/>
          <w:u w:val="none" w:color="auto"/>
        </w:rPr>
        <w:t xml:space="preserve"> The K-M survival curves for survival difference of the high and low risk teams in the GSE11969 cohorts. </w:t>
      </w:r>
      <w:r>
        <w:rPr>
          <w:rFonts w:hint="default" w:ascii="Times New Roman" w:hAnsi="Times New Roman" w:cs="Times New Roman"/>
          <w:b/>
          <w:color w:val="auto"/>
          <w:sz w:val="20"/>
          <w:szCs w:val="20"/>
          <w:u w:val="none" w:color="auto"/>
        </w:rPr>
        <w:t>(</w:t>
      </w:r>
      <w:r>
        <w:rPr>
          <w:rFonts w:hint="default" w:ascii="Times New Roman" w:hAnsi="Times New Roman" w:cs="Times New Roman"/>
          <w:b/>
          <w:color w:val="auto"/>
          <w:sz w:val="20"/>
          <w:szCs w:val="20"/>
          <w:u w:val="none" w:color="auto"/>
          <w:lang w:val="en-US" w:eastAsia="zh-CN"/>
        </w:rPr>
        <w:t>c</w:t>
      </w:r>
      <w:r>
        <w:rPr>
          <w:rFonts w:hint="default" w:ascii="Times New Roman" w:hAnsi="Times New Roman" w:cs="Times New Roman"/>
          <w:b/>
          <w:color w:val="auto"/>
          <w:sz w:val="20"/>
          <w:szCs w:val="20"/>
          <w:u w:val="none" w:color="auto"/>
        </w:rPr>
        <w:t>)</w:t>
      </w:r>
      <w:r>
        <w:rPr>
          <w:rFonts w:hint="default" w:ascii="Times New Roman" w:hAnsi="Times New Roman" w:cs="Times New Roman"/>
          <w:color w:val="auto"/>
          <w:sz w:val="20"/>
          <w:szCs w:val="20"/>
          <w:u w:val="none" w:color="auto"/>
        </w:rPr>
        <w:t xml:space="preserve"> Risk curve and survival states of GSE11969 cohorts in the high and low risk teams. </w:t>
      </w:r>
      <w:r>
        <w:rPr>
          <w:rFonts w:hint="default" w:ascii="Times New Roman" w:hAnsi="Times New Roman" w:cs="Times New Roman"/>
          <w:b/>
          <w:color w:val="auto"/>
          <w:sz w:val="20"/>
          <w:szCs w:val="20"/>
          <w:u w:val="none" w:color="auto"/>
        </w:rPr>
        <w:t>(</w:t>
      </w:r>
      <w:r>
        <w:rPr>
          <w:rFonts w:hint="default" w:ascii="Times New Roman" w:hAnsi="Times New Roman" w:cs="Times New Roman"/>
          <w:b/>
          <w:color w:val="auto"/>
          <w:sz w:val="20"/>
          <w:szCs w:val="20"/>
          <w:u w:val="none" w:color="auto"/>
          <w:lang w:val="en-US" w:eastAsia="zh-CN"/>
        </w:rPr>
        <w:t>d</w:t>
      </w:r>
      <w:r>
        <w:rPr>
          <w:rFonts w:hint="default" w:ascii="Times New Roman" w:hAnsi="Times New Roman" w:cs="Times New Roman"/>
          <w:b/>
          <w:color w:val="auto"/>
          <w:sz w:val="20"/>
          <w:szCs w:val="20"/>
          <w:u w:val="none" w:color="auto"/>
        </w:rPr>
        <w:t>)</w:t>
      </w:r>
      <w:r>
        <w:rPr>
          <w:rFonts w:hint="default" w:ascii="Times New Roman" w:hAnsi="Times New Roman" w:cs="Times New Roman"/>
          <w:color w:val="auto"/>
          <w:sz w:val="20"/>
          <w:szCs w:val="20"/>
          <w:u w:val="none" w:color="auto"/>
        </w:rPr>
        <w:t xml:space="preserve"> Heatmap of model gene expression in the GSE11969 high and low-risk groups.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0"/>
        <w:jc w:val="both"/>
        <w:textAlignment w:val="auto"/>
        <w:rPr>
          <w:rFonts w:hint="default" w:ascii="Times New Roman" w:hAnsi="Times New Roman" w:cs="Times New Roman"/>
          <w:color w:val="auto"/>
          <w:sz w:val="20"/>
          <w:szCs w:val="20"/>
          <w:u w:val="none" w:color="auto"/>
        </w:rPr>
      </w:pPr>
      <w:r>
        <w:rPr>
          <w:rFonts w:hint="default" w:ascii="Times New Roman" w:hAnsi="Times New Roman" w:cs="Times New Roman"/>
          <w:b/>
          <w:bCs/>
          <w:color w:val="auto"/>
          <w:sz w:val="20"/>
          <w:szCs w:val="20"/>
          <w:u w:val="none" w:color="auto"/>
        </w:rPr>
        <w:drawing>
          <wp:inline distT="0" distB="0" distL="114300" distR="114300">
            <wp:extent cx="5273040" cy="7425055"/>
            <wp:effectExtent l="0" t="0" r="0" b="12065"/>
            <wp:docPr id="5" name="图片 5" descr="Fig S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Fig S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7425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cs="Times New Roman"/>
          <w:b/>
          <w:bCs/>
          <w:color w:val="auto"/>
          <w:sz w:val="20"/>
          <w:szCs w:val="20"/>
          <w:u w:val="none" w:color="auto"/>
        </w:rPr>
        <w:t>Fig</w:t>
      </w:r>
      <w:r>
        <w:rPr>
          <w:rFonts w:hint="default" w:ascii="Times New Roman" w:hAnsi="Times New Roman" w:cs="Times New Roman"/>
          <w:b/>
          <w:bCs/>
          <w:color w:val="auto"/>
          <w:sz w:val="20"/>
          <w:szCs w:val="20"/>
          <w:u w:val="none" w:color="auto"/>
          <w:lang w:val="en-US" w:eastAsia="zh-CN"/>
        </w:rPr>
        <w:t>.</w:t>
      </w:r>
      <w:r>
        <w:rPr>
          <w:rFonts w:hint="default" w:ascii="Times New Roman" w:hAnsi="Times New Roman" w:cs="Times New Roman"/>
          <w:b/>
          <w:bCs/>
          <w:color w:val="auto"/>
          <w:sz w:val="20"/>
          <w:szCs w:val="20"/>
          <w:u w:val="none" w:color="auto"/>
        </w:rPr>
        <w:t xml:space="preserve"> </w:t>
      </w:r>
      <w:r>
        <w:rPr>
          <w:rFonts w:hint="default" w:ascii="Times New Roman" w:hAnsi="Times New Roman" w:cs="Times New Roman"/>
          <w:b/>
          <w:bCs/>
          <w:color w:val="auto"/>
          <w:sz w:val="20"/>
          <w:szCs w:val="20"/>
          <w:u w:val="none" w:color="auto"/>
          <w:lang w:val="en-US" w:eastAsia="zh-CN"/>
        </w:rPr>
        <w:t>S4</w:t>
      </w:r>
      <w:r>
        <w:rPr>
          <w:rFonts w:hint="default" w:ascii="Times New Roman" w:hAnsi="Times New Roman" w:cs="Times New Roman"/>
          <w:b/>
          <w:bCs/>
          <w:color w:val="auto"/>
          <w:sz w:val="20"/>
          <w:szCs w:val="20"/>
          <w:u w:val="none" w:color="auto"/>
        </w:rPr>
        <w:t xml:space="preserve"> Gene Set Variation Analysis (GSVA) enrichment analysis</w:t>
      </w:r>
      <w:r>
        <w:rPr>
          <w:rFonts w:hint="default" w:ascii="Times New Roman" w:hAnsi="Times New Roman" w:cs="Times New Roman"/>
          <w:color w:val="auto"/>
          <w:sz w:val="20"/>
          <w:szCs w:val="20"/>
          <w:u w:val="none" w:color="auto"/>
        </w:rPr>
        <w:t xml:space="preserve"> </w:t>
      </w:r>
      <w:r>
        <w:rPr>
          <w:rFonts w:hint="default" w:ascii="Times New Roman" w:hAnsi="Times New Roman" w:cs="Times New Roman"/>
          <w:b/>
          <w:color w:val="auto"/>
          <w:sz w:val="20"/>
          <w:szCs w:val="20"/>
          <w:u w:val="none" w:color="auto"/>
        </w:rPr>
        <w:t>(</w:t>
      </w:r>
      <w:r>
        <w:rPr>
          <w:rFonts w:hint="default" w:ascii="Times New Roman" w:hAnsi="Times New Roman" w:cs="Times New Roman"/>
          <w:b/>
          <w:color w:val="auto"/>
          <w:sz w:val="20"/>
          <w:szCs w:val="20"/>
          <w:u w:val="none" w:color="auto"/>
          <w:lang w:val="en-US" w:eastAsia="zh-CN"/>
        </w:rPr>
        <w:t>a</w:t>
      </w:r>
      <w:r>
        <w:rPr>
          <w:rFonts w:hint="default" w:ascii="Times New Roman" w:hAnsi="Times New Roman" w:cs="Times New Roman"/>
          <w:b/>
          <w:color w:val="auto"/>
          <w:sz w:val="20"/>
          <w:szCs w:val="20"/>
          <w:u w:val="none" w:color="auto"/>
        </w:rPr>
        <w:t>)</w:t>
      </w:r>
      <w:r>
        <w:rPr>
          <w:rFonts w:hint="default" w:ascii="Times New Roman" w:hAnsi="Times New Roman" w:cs="Times New Roman"/>
          <w:color w:val="auto"/>
          <w:sz w:val="20"/>
          <w:szCs w:val="20"/>
          <w:u w:val="none" w:color="auto"/>
        </w:rPr>
        <w:t xml:space="preserve"> Heatmap of GSVA biological pathway differences between high and low-risk teams. </w:t>
      </w:r>
      <w:r>
        <w:rPr>
          <w:rFonts w:hint="default" w:ascii="Times New Roman" w:hAnsi="Times New Roman" w:cs="Times New Roman"/>
          <w:b/>
          <w:color w:val="auto"/>
          <w:sz w:val="20"/>
          <w:szCs w:val="20"/>
          <w:u w:val="none" w:color="auto"/>
        </w:rPr>
        <w:t>(</w:t>
      </w:r>
      <w:r>
        <w:rPr>
          <w:rFonts w:hint="default" w:ascii="Times New Roman" w:hAnsi="Times New Roman" w:cs="Times New Roman"/>
          <w:b/>
          <w:color w:val="auto"/>
          <w:sz w:val="20"/>
          <w:szCs w:val="20"/>
          <w:u w:val="none" w:color="auto"/>
          <w:lang w:val="en-US" w:eastAsia="zh-CN"/>
        </w:rPr>
        <w:t>b</w:t>
      </w:r>
      <w:r>
        <w:rPr>
          <w:rFonts w:hint="default" w:ascii="Times New Roman" w:hAnsi="Times New Roman" w:cs="Times New Roman"/>
          <w:b/>
          <w:color w:val="auto"/>
          <w:sz w:val="20"/>
          <w:szCs w:val="20"/>
          <w:u w:val="none" w:color="auto"/>
        </w:rPr>
        <w:t>)</w:t>
      </w:r>
      <w:r>
        <w:rPr>
          <w:rFonts w:hint="default" w:ascii="Times New Roman" w:hAnsi="Times New Roman" w:cs="Times New Roman"/>
          <w:color w:val="auto"/>
          <w:sz w:val="20"/>
          <w:szCs w:val="20"/>
          <w:u w:val="none" w:color="auto"/>
        </w:rPr>
        <w:t xml:space="preserve"> GSVA enrichment analysis between high and low-risk groups. </w:t>
      </w:r>
      <w:r>
        <w:rPr>
          <w:rFonts w:hint="default" w:ascii="Times New Roman" w:hAnsi="Times New Roman" w:cs="Times New Roman"/>
          <w:b/>
          <w:color w:val="auto"/>
          <w:sz w:val="20"/>
          <w:szCs w:val="20"/>
          <w:u w:val="none" w:color="auto"/>
        </w:rPr>
        <w:t>(</w:t>
      </w:r>
      <w:r>
        <w:rPr>
          <w:rFonts w:hint="default" w:ascii="Times New Roman" w:hAnsi="Times New Roman" w:cs="Times New Roman"/>
          <w:b/>
          <w:color w:val="auto"/>
          <w:sz w:val="20"/>
          <w:szCs w:val="20"/>
          <w:u w:val="none" w:color="auto"/>
          <w:lang w:val="en-US" w:eastAsia="zh-CN"/>
        </w:rPr>
        <w:t>c</w:t>
      </w:r>
      <w:r>
        <w:rPr>
          <w:rFonts w:hint="default" w:ascii="Times New Roman" w:hAnsi="Times New Roman" w:cs="Times New Roman"/>
          <w:b/>
          <w:color w:val="auto"/>
          <w:sz w:val="20"/>
          <w:szCs w:val="20"/>
          <w:u w:val="none" w:color="auto"/>
        </w:rPr>
        <w:t>)</w:t>
      </w:r>
      <w:r>
        <w:rPr>
          <w:rFonts w:hint="default" w:ascii="Times New Roman" w:hAnsi="Times New Roman" w:cs="Times New Roman"/>
          <w:color w:val="auto"/>
          <w:sz w:val="20"/>
          <w:szCs w:val="20"/>
          <w:u w:val="none" w:color="auto"/>
        </w:rPr>
        <w:t xml:space="preserve"> Gene Ontology (GO) enrichment analysis and </w:t>
      </w:r>
      <w:r>
        <w:rPr>
          <w:rFonts w:hint="default" w:ascii="Times New Roman" w:hAnsi="Times New Roman" w:cs="Times New Roman"/>
          <w:b/>
          <w:color w:val="auto"/>
          <w:sz w:val="20"/>
          <w:szCs w:val="20"/>
          <w:u w:val="none" w:color="auto"/>
        </w:rPr>
        <w:t>(</w:t>
      </w:r>
      <w:r>
        <w:rPr>
          <w:rFonts w:hint="default" w:ascii="Times New Roman" w:hAnsi="Times New Roman" w:cs="Times New Roman"/>
          <w:b/>
          <w:color w:val="auto"/>
          <w:sz w:val="20"/>
          <w:szCs w:val="20"/>
          <w:u w:val="none" w:color="auto"/>
          <w:lang w:val="en-US" w:eastAsia="zh-CN"/>
        </w:rPr>
        <w:t>d</w:t>
      </w:r>
      <w:r>
        <w:rPr>
          <w:rFonts w:hint="default" w:ascii="Times New Roman" w:hAnsi="Times New Roman" w:cs="Times New Roman"/>
          <w:b/>
          <w:color w:val="auto"/>
          <w:sz w:val="20"/>
          <w:szCs w:val="20"/>
          <w:u w:val="none" w:color="auto"/>
        </w:rPr>
        <w:t>)</w:t>
      </w:r>
      <w:r>
        <w:rPr>
          <w:rFonts w:hint="default" w:ascii="Times New Roman" w:hAnsi="Times New Roman" w:cs="Times New Roman"/>
          <w:color w:val="auto"/>
          <w:sz w:val="20"/>
          <w:szCs w:val="20"/>
          <w:u w:val="none" w:color="auto"/>
        </w:rPr>
        <w:t xml:space="preserve"> Kyoto Encyclopedia of Genes and Genomes (KEGG) enrichment pathway analysis of differentially expressed genes between high and low-risk groups.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0"/>
        <w:jc w:val="both"/>
        <w:textAlignment w:val="auto"/>
        <w:rPr>
          <w:rFonts w:hint="default" w:ascii="Times New Roman" w:hAnsi="Times New Roman" w:eastAsia="宋体" w:cs="Times New Roman"/>
          <w:b w:val="0"/>
          <w:bCs w:val="0"/>
          <w:color w:val="auto"/>
          <w:sz w:val="20"/>
          <w:szCs w:val="20"/>
          <w:highlight w:val="none"/>
          <w:u w:val="none" w:color="auto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color w:val="auto"/>
          <w:sz w:val="20"/>
          <w:szCs w:val="20"/>
          <w:u w:val="none" w:color="auto"/>
        </w:rPr>
        <w:drawing>
          <wp:inline distT="0" distB="0" distL="114300" distR="114300">
            <wp:extent cx="5273040" cy="5803265"/>
            <wp:effectExtent l="0" t="0" r="0" b="3175"/>
            <wp:docPr id="6" name="图片 6" descr="Fig S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Fig S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5803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cs="Times New Roman"/>
          <w:b/>
          <w:bCs/>
          <w:color w:val="auto"/>
          <w:sz w:val="20"/>
          <w:szCs w:val="20"/>
          <w:u w:val="none" w:color="auto"/>
        </w:rPr>
        <w:t>Fig</w:t>
      </w:r>
      <w:r>
        <w:rPr>
          <w:rFonts w:hint="default" w:ascii="Times New Roman" w:hAnsi="Times New Roman" w:cs="Times New Roman"/>
          <w:b/>
          <w:bCs/>
          <w:color w:val="auto"/>
          <w:sz w:val="20"/>
          <w:szCs w:val="20"/>
          <w:u w:val="none" w:color="auto"/>
          <w:lang w:val="en-US" w:eastAsia="zh-CN"/>
        </w:rPr>
        <w:t>.</w:t>
      </w:r>
      <w:r>
        <w:rPr>
          <w:rFonts w:hint="default" w:ascii="Times New Roman" w:hAnsi="Times New Roman" w:cs="Times New Roman"/>
          <w:b/>
          <w:bCs/>
          <w:color w:val="auto"/>
          <w:sz w:val="20"/>
          <w:szCs w:val="20"/>
          <w:u w:val="none" w:color="auto"/>
        </w:rPr>
        <w:t xml:space="preserve"> </w:t>
      </w:r>
      <w:r>
        <w:rPr>
          <w:rFonts w:hint="default" w:ascii="Times New Roman" w:hAnsi="Times New Roman" w:cs="Times New Roman"/>
          <w:b/>
          <w:bCs/>
          <w:color w:val="auto"/>
          <w:sz w:val="20"/>
          <w:szCs w:val="20"/>
          <w:u w:val="none" w:color="auto"/>
          <w:lang w:val="en-US" w:eastAsia="zh-CN"/>
        </w:rPr>
        <w:t>S5</w:t>
      </w:r>
      <w:r>
        <w:rPr>
          <w:rFonts w:hint="default" w:ascii="Times New Roman" w:hAnsi="Times New Roman" w:cs="Times New Roman"/>
          <w:b/>
          <w:bCs/>
          <w:color w:val="auto"/>
          <w:sz w:val="20"/>
          <w:szCs w:val="20"/>
          <w:highlight w:val="none"/>
          <w:u w:val="none" w:color="auto"/>
        </w:rPr>
        <w:t xml:space="preserve"> Scatter plot of MR)analysis for relationship of six model genes and LUAD</w:t>
      </w:r>
      <w:r>
        <w:rPr>
          <w:rFonts w:hint="default" w:ascii="Times New Roman" w:hAnsi="Times New Roman" w:cs="Times New Roman"/>
          <w:color w:val="auto"/>
          <w:sz w:val="20"/>
          <w:szCs w:val="20"/>
          <w:highlight w:val="none"/>
          <w:u w:val="none" w:color="auto"/>
        </w:rPr>
        <w:t xml:space="preserve"> </w:t>
      </w:r>
      <w:r>
        <w:rPr>
          <w:rFonts w:hint="default" w:ascii="Times New Roman" w:hAnsi="Times New Roman" w:cs="Times New Roman"/>
          <w:b/>
          <w:color w:val="auto"/>
          <w:sz w:val="20"/>
          <w:szCs w:val="20"/>
          <w:highlight w:val="none"/>
          <w:u w:val="none" w:color="auto"/>
        </w:rPr>
        <w:t>(</w:t>
      </w:r>
      <w:r>
        <w:rPr>
          <w:rFonts w:hint="default" w:ascii="Times New Roman" w:hAnsi="Times New Roman" w:cs="Times New Roman"/>
          <w:b/>
          <w:color w:val="auto"/>
          <w:sz w:val="20"/>
          <w:szCs w:val="20"/>
          <w:highlight w:val="none"/>
          <w:u w:val="none" w:color="auto"/>
          <w:lang w:val="en-US" w:eastAsia="zh-CN"/>
        </w:rPr>
        <w:t>a</w:t>
      </w:r>
      <w:r>
        <w:rPr>
          <w:rFonts w:hint="default" w:ascii="Times New Roman" w:hAnsi="Times New Roman" w:cs="Times New Roman"/>
          <w:b/>
          <w:color w:val="auto"/>
          <w:sz w:val="20"/>
          <w:szCs w:val="20"/>
          <w:highlight w:val="none"/>
          <w:u w:val="none" w:color="auto"/>
        </w:rPr>
        <w:t xml:space="preserve">) </w:t>
      </w:r>
      <w:r>
        <w:rPr>
          <w:rFonts w:hint="default" w:ascii="Times New Roman" w:hAnsi="Times New Roman" w:cs="Times New Roman"/>
          <w:color w:val="auto"/>
          <w:sz w:val="20"/>
          <w:szCs w:val="20"/>
          <w:highlight w:val="none"/>
          <w:u w:val="none" w:color="auto"/>
        </w:rPr>
        <w:t xml:space="preserve">TFAM; </w:t>
      </w:r>
      <w:r>
        <w:rPr>
          <w:rFonts w:hint="default" w:ascii="Times New Roman" w:hAnsi="Times New Roman" w:cs="Times New Roman"/>
          <w:b/>
          <w:color w:val="auto"/>
          <w:sz w:val="20"/>
          <w:szCs w:val="20"/>
          <w:highlight w:val="none"/>
          <w:u w:val="none" w:color="auto"/>
        </w:rPr>
        <w:t>(</w:t>
      </w:r>
      <w:r>
        <w:rPr>
          <w:rFonts w:hint="default" w:ascii="Times New Roman" w:hAnsi="Times New Roman" w:cs="Times New Roman"/>
          <w:b/>
          <w:color w:val="auto"/>
          <w:sz w:val="20"/>
          <w:szCs w:val="20"/>
          <w:highlight w:val="none"/>
          <w:u w:val="none" w:color="auto"/>
          <w:lang w:val="en-US" w:eastAsia="zh-CN"/>
        </w:rPr>
        <w:t>b</w:t>
      </w:r>
      <w:r>
        <w:rPr>
          <w:rFonts w:hint="default" w:ascii="Times New Roman" w:hAnsi="Times New Roman" w:cs="Times New Roman"/>
          <w:b/>
          <w:color w:val="auto"/>
          <w:sz w:val="20"/>
          <w:szCs w:val="20"/>
          <w:highlight w:val="none"/>
          <w:u w:val="none" w:color="auto"/>
        </w:rPr>
        <w:t xml:space="preserve">) </w:t>
      </w:r>
      <w:r>
        <w:rPr>
          <w:rFonts w:hint="default" w:ascii="Times New Roman" w:hAnsi="Times New Roman" w:cs="Times New Roman"/>
          <w:color w:val="auto"/>
          <w:sz w:val="20"/>
          <w:szCs w:val="20"/>
          <w:highlight w:val="none"/>
          <w:u w:val="none" w:color="auto"/>
        </w:rPr>
        <w:t xml:space="preserve">ALOX15; </w:t>
      </w:r>
      <w:r>
        <w:rPr>
          <w:rFonts w:hint="default" w:ascii="Times New Roman" w:hAnsi="Times New Roman" w:cs="Times New Roman"/>
          <w:b/>
          <w:color w:val="auto"/>
          <w:sz w:val="20"/>
          <w:szCs w:val="20"/>
          <w:highlight w:val="none"/>
          <w:u w:val="none" w:color="auto"/>
        </w:rPr>
        <w:t>(</w:t>
      </w:r>
      <w:r>
        <w:rPr>
          <w:rFonts w:hint="default" w:ascii="Times New Roman" w:hAnsi="Times New Roman" w:cs="Times New Roman"/>
          <w:b/>
          <w:color w:val="auto"/>
          <w:sz w:val="20"/>
          <w:szCs w:val="20"/>
          <w:highlight w:val="none"/>
          <w:u w:val="none" w:color="auto"/>
          <w:lang w:val="en-US" w:eastAsia="zh-CN"/>
        </w:rPr>
        <w:t>c</w:t>
      </w:r>
      <w:r>
        <w:rPr>
          <w:rFonts w:hint="default" w:ascii="Times New Roman" w:hAnsi="Times New Roman" w:cs="Times New Roman"/>
          <w:b/>
          <w:color w:val="auto"/>
          <w:sz w:val="20"/>
          <w:szCs w:val="20"/>
          <w:highlight w:val="none"/>
          <w:u w:val="none" w:color="auto"/>
        </w:rPr>
        <w:t xml:space="preserve">) </w:t>
      </w:r>
      <w:r>
        <w:rPr>
          <w:rFonts w:hint="default" w:ascii="Times New Roman" w:hAnsi="Times New Roman" w:cs="Times New Roman"/>
          <w:color w:val="auto"/>
          <w:sz w:val="20"/>
          <w:szCs w:val="20"/>
          <w:highlight w:val="none"/>
          <w:u w:val="none" w:color="auto"/>
        </w:rPr>
        <w:t xml:space="preserve">GATA1; </w:t>
      </w:r>
      <w:r>
        <w:rPr>
          <w:rFonts w:hint="default" w:ascii="Times New Roman" w:hAnsi="Times New Roman" w:cs="Times New Roman"/>
          <w:b/>
          <w:color w:val="auto"/>
          <w:sz w:val="20"/>
          <w:szCs w:val="20"/>
          <w:highlight w:val="none"/>
          <w:u w:val="none" w:color="auto"/>
        </w:rPr>
        <w:t>(</w:t>
      </w:r>
      <w:r>
        <w:rPr>
          <w:rFonts w:hint="default" w:ascii="Times New Roman" w:hAnsi="Times New Roman" w:cs="Times New Roman"/>
          <w:b/>
          <w:color w:val="auto"/>
          <w:sz w:val="20"/>
          <w:szCs w:val="20"/>
          <w:highlight w:val="none"/>
          <w:u w:val="none" w:color="auto"/>
          <w:lang w:val="en-US" w:eastAsia="zh-CN"/>
        </w:rPr>
        <w:t>d</w:t>
      </w:r>
      <w:r>
        <w:rPr>
          <w:rFonts w:hint="default" w:ascii="Times New Roman" w:hAnsi="Times New Roman" w:cs="Times New Roman"/>
          <w:b/>
          <w:color w:val="auto"/>
          <w:sz w:val="20"/>
          <w:szCs w:val="20"/>
          <w:highlight w:val="none"/>
          <w:u w:val="none" w:color="auto"/>
        </w:rPr>
        <w:t xml:space="preserve">) </w:t>
      </w:r>
      <w:r>
        <w:rPr>
          <w:rFonts w:hint="default" w:ascii="Times New Roman" w:hAnsi="Times New Roman" w:cs="Times New Roman"/>
          <w:color w:val="auto"/>
          <w:sz w:val="20"/>
          <w:szCs w:val="20"/>
          <w:highlight w:val="none"/>
          <w:u w:val="none" w:color="auto"/>
        </w:rPr>
        <w:t xml:space="preserve">ALAD; </w:t>
      </w:r>
      <w:r>
        <w:rPr>
          <w:rFonts w:hint="default" w:ascii="Times New Roman" w:hAnsi="Times New Roman" w:cs="Times New Roman"/>
          <w:b/>
          <w:color w:val="auto"/>
          <w:sz w:val="20"/>
          <w:szCs w:val="20"/>
          <w:highlight w:val="none"/>
          <w:u w:val="none" w:color="auto"/>
        </w:rPr>
        <w:t>(</w:t>
      </w:r>
      <w:r>
        <w:rPr>
          <w:rFonts w:hint="default" w:ascii="Times New Roman" w:hAnsi="Times New Roman" w:cs="Times New Roman"/>
          <w:b/>
          <w:color w:val="auto"/>
          <w:sz w:val="20"/>
          <w:szCs w:val="20"/>
          <w:highlight w:val="none"/>
          <w:u w:val="none" w:color="auto"/>
          <w:lang w:val="en-US" w:eastAsia="zh-CN"/>
        </w:rPr>
        <w:t>e</w:t>
      </w:r>
      <w:r>
        <w:rPr>
          <w:rFonts w:hint="default" w:ascii="Times New Roman" w:hAnsi="Times New Roman" w:cs="Times New Roman"/>
          <w:b/>
          <w:color w:val="auto"/>
          <w:sz w:val="20"/>
          <w:szCs w:val="20"/>
          <w:highlight w:val="none"/>
          <w:u w:val="none" w:color="auto"/>
        </w:rPr>
        <w:t xml:space="preserve">) </w:t>
      </w:r>
      <w:r>
        <w:rPr>
          <w:rFonts w:hint="default" w:ascii="Times New Roman" w:hAnsi="Times New Roman" w:cs="Times New Roman"/>
          <w:color w:val="auto"/>
          <w:sz w:val="20"/>
          <w:szCs w:val="20"/>
          <w:highlight w:val="none"/>
          <w:u w:val="none" w:color="auto"/>
        </w:rPr>
        <w:t xml:space="preserve">PDCD4; </w:t>
      </w:r>
      <w:r>
        <w:rPr>
          <w:rFonts w:hint="default" w:ascii="Times New Roman" w:hAnsi="Times New Roman" w:cs="Times New Roman"/>
          <w:b/>
          <w:color w:val="auto"/>
          <w:sz w:val="20"/>
          <w:szCs w:val="20"/>
          <w:highlight w:val="none"/>
          <w:u w:val="none" w:color="auto"/>
        </w:rPr>
        <w:t>(</w:t>
      </w:r>
      <w:r>
        <w:rPr>
          <w:rFonts w:hint="default" w:ascii="Times New Roman" w:hAnsi="Times New Roman" w:cs="Times New Roman"/>
          <w:b/>
          <w:color w:val="auto"/>
          <w:sz w:val="20"/>
          <w:szCs w:val="20"/>
          <w:highlight w:val="none"/>
          <w:u w:val="none" w:color="auto"/>
          <w:lang w:val="en-US" w:eastAsia="zh-CN"/>
        </w:rPr>
        <w:t>f</w:t>
      </w:r>
      <w:r>
        <w:rPr>
          <w:rFonts w:hint="default" w:ascii="Times New Roman" w:hAnsi="Times New Roman" w:cs="Times New Roman"/>
          <w:b/>
          <w:color w:val="auto"/>
          <w:sz w:val="20"/>
          <w:szCs w:val="20"/>
          <w:highlight w:val="none"/>
          <w:u w:val="none" w:color="auto"/>
        </w:rPr>
        <w:t>)</w:t>
      </w:r>
      <w:r>
        <w:rPr>
          <w:rFonts w:hint="default" w:ascii="Times New Roman" w:hAnsi="Times New Roman" w:cs="Times New Roman"/>
          <w:color w:val="auto"/>
          <w:sz w:val="20"/>
          <w:szCs w:val="20"/>
          <w:highlight w:val="none"/>
          <w:u w:val="none" w:color="auto"/>
        </w:rPr>
        <w:t xml:space="preserve"> NDRG2.</w:t>
      </w:r>
      <w:r>
        <w:rPr>
          <w:rFonts w:hint="default" w:ascii="Times New Roman" w:hAnsi="Times New Roman" w:cs="Times New Roman"/>
          <w:color w:val="auto"/>
          <w:sz w:val="20"/>
          <w:szCs w:val="20"/>
          <w:highlight w:val="none"/>
          <w:u w:val="none" w:color="auto"/>
          <w:lang w:val="en-US" w:eastAsia="zh-CN"/>
        </w:rPr>
        <w:t xml:space="preserve"> MR, </w:t>
      </w:r>
      <w:r>
        <w:rPr>
          <w:rFonts w:hint="default" w:ascii="Times New Roman" w:hAnsi="Times New Roman" w:cs="Times New Roman"/>
          <w:b w:val="0"/>
          <w:bCs w:val="0"/>
          <w:color w:val="auto"/>
          <w:sz w:val="20"/>
          <w:szCs w:val="20"/>
          <w:highlight w:val="none"/>
          <w:u w:val="none" w:color="auto"/>
        </w:rPr>
        <w:t>Mendelian randomization</w:t>
      </w:r>
      <w:r>
        <w:rPr>
          <w:rFonts w:hint="default" w:ascii="Times New Roman" w:hAnsi="Times New Roman" w:cs="Times New Roman"/>
          <w:b w:val="0"/>
          <w:bCs w:val="0"/>
          <w:color w:val="auto"/>
          <w:sz w:val="20"/>
          <w:szCs w:val="20"/>
          <w:highlight w:val="none"/>
          <w:u w:val="none" w:color="auto"/>
          <w:lang w:val="en-US" w:eastAsia="zh-CN"/>
        </w:rPr>
        <w:t>.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0"/>
        <w:jc w:val="both"/>
        <w:textAlignment w:val="auto"/>
        <w:rPr>
          <w:rFonts w:hint="default" w:ascii="Times New Roman" w:hAnsi="Times New Roman" w:cs="Times New Roman"/>
          <w:color w:val="auto"/>
          <w:sz w:val="20"/>
          <w:szCs w:val="20"/>
          <w:u w:val="none" w:color="auto"/>
        </w:rPr>
      </w:pPr>
      <w:r>
        <w:rPr>
          <w:rFonts w:hint="default" w:ascii="Times New Roman" w:hAnsi="Times New Roman" w:cs="Times New Roman"/>
          <w:b/>
          <w:bCs/>
          <w:color w:val="auto"/>
          <w:sz w:val="20"/>
          <w:szCs w:val="20"/>
          <w:u w:val="none" w:color="auto"/>
        </w:rPr>
        <w:drawing>
          <wp:inline distT="0" distB="0" distL="114300" distR="114300">
            <wp:extent cx="5273040" cy="6981190"/>
            <wp:effectExtent l="0" t="0" r="0" b="13970"/>
            <wp:docPr id="7" name="图片 7" descr="Fig S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Fig S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6981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cs="Times New Roman"/>
          <w:b/>
          <w:bCs/>
          <w:color w:val="auto"/>
          <w:sz w:val="20"/>
          <w:szCs w:val="20"/>
          <w:u w:val="none" w:color="auto"/>
        </w:rPr>
        <w:t>Fig</w:t>
      </w:r>
      <w:r>
        <w:rPr>
          <w:rFonts w:hint="default" w:ascii="Times New Roman" w:hAnsi="Times New Roman" w:cs="Times New Roman"/>
          <w:b/>
          <w:bCs/>
          <w:color w:val="auto"/>
          <w:sz w:val="20"/>
          <w:szCs w:val="20"/>
          <w:u w:val="none" w:color="auto"/>
          <w:lang w:val="en-US" w:eastAsia="zh-CN"/>
        </w:rPr>
        <w:t>.</w:t>
      </w:r>
      <w:r>
        <w:rPr>
          <w:rFonts w:hint="default" w:ascii="Times New Roman" w:hAnsi="Times New Roman" w:cs="Times New Roman"/>
          <w:b/>
          <w:bCs/>
          <w:color w:val="auto"/>
          <w:sz w:val="20"/>
          <w:szCs w:val="20"/>
          <w:u w:val="none" w:color="auto"/>
        </w:rPr>
        <w:t xml:space="preserve"> </w:t>
      </w:r>
      <w:r>
        <w:rPr>
          <w:rFonts w:hint="default" w:ascii="Times New Roman" w:hAnsi="Times New Roman" w:cs="Times New Roman"/>
          <w:b/>
          <w:bCs/>
          <w:color w:val="auto"/>
          <w:sz w:val="20"/>
          <w:szCs w:val="20"/>
          <w:u w:val="none" w:color="auto"/>
          <w:lang w:val="en-US" w:eastAsia="zh-CN"/>
        </w:rPr>
        <w:t>S6</w:t>
      </w:r>
      <w:r>
        <w:rPr>
          <w:rFonts w:hint="default" w:ascii="Times New Roman" w:hAnsi="Times New Roman" w:cs="Times New Roman"/>
          <w:b/>
          <w:bCs/>
          <w:color w:val="auto"/>
          <w:sz w:val="20"/>
          <w:szCs w:val="20"/>
          <w:u w:val="none" w:color="auto"/>
        </w:rPr>
        <w:t xml:space="preserve"> Forest plots of the MR analysis for diagnostic significance of six model genes on LUAD</w:t>
      </w:r>
      <w:r>
        <w:rPr>
          <w:rFonts w:hint="default" w:ascii="Times New Roman" w:hAnsi="Times New Roman" w:cs="Times New Roman"/>
          <w:color w:val="auto"/>
          <w:sz w:val="20"/>
          <w:szCs w:val="20"/>
          <w:u w:val="none" w:color="auto"/>
        </w:rPr>
        <w:t xml:space="preserve"> </w:t>
      </w:r>
      <w:r>
        <w:rPr>
          <w:rFonts w:hint="default" w:ascii="Times New Roman" w:hAnsi="Times New Roman" w:cs="Times New Roman"/>
          <w:b/>
          <w:color w:val="auto"/>
          <w:sz w:val="20"/>
          <w:szCs w:val="20"/>
          <w:u w:val="none" w:color="auto"/>
        </w:rPr>
        <w:t>(</w:t>
      </w:r>
      <w:r>
        <w:rPr>
          <w:rFonts w:hint="default" w:ascii="Times New Roman" w:hAnsi="Times New Roman" w:cs="Times New Roman"/>
          <w:b/>
          <w:color w:val="auto"/>
          <w:sz w:val="20"/>
          <w:szCs w:val="20"/>
          <w:u w:val="none" w:color="auto"/>
          <w:lang w:val="en-US" w:eastAsia="zh-CN"/>
        </w:rPr>
        <w:t>a</w:t>
      </w:r>
      <w:r>
        <w:rPr>
          <w:rFonts w:hint="default" w:ascii="Times New Roman" w:hAnsi="Times New Roman" w:cs="Times New Roman"/>
          <w:b/>
          <w:color w:val="auto"/>
          <w:sz w:val="20"/>
          <w:szCs w:val="20"/>
          <w:u w:val="none" w:color="auto"/>
        </w:rPr>
        <w:t xml:space="preserve">) </w:t>
      </w:r>
      <w:r>
        <w:rPr>
          <w:rFonts w:hint="default" w:ascii="Times New Roman" w:hAnsi="Times New Roman" w:cs="Times New Roman"/>
          <w:color w:val="auto"/>
          <w:sz w:val="20"/>
          <w:szCs w:val="20"/>
          <w:u w:val="none" w:color="auto"/>
        </w:rPr>
        <w:t xml:space="preserve">TFAM; </w:t>
      </w:r>
      <w:r>
        <w:rPr>
          <w:rFonts w:hint="default" w:ascii="Times New Roman" w:hAnsi="Times New Roman" w:cs="Times New Roman"/>
          <w:b/>
          <w:color w:val="auto"/>
          <w:sz w:val="20"/>
          <w:szCs w:val="20"/>
          <w:u w:val="none" w:color="auto"/>
        </w:rPr>
        <w:t>(</w:t>
      </w:r>
      <w:r>
        <w:rPr>
          <w:rFonts w:hint="default" w:ascii="Times New Roman" w:hAnsi="Times New Roman" w:cs="Times New Roman"/>
          <w:b/>
          <w:color w:val="auto"/>
          <w:sz w:val="20"/>
          <w:szCs w:val="20"/>
          <w:u w:val="none" w:color="auto"/>
          <w:lang w:val="en-US" w:eastAsia="zh-CN"/>
        </w:rPr>
        <w:t>b</w:t>
      </w:r>
      <w:r>
        <w:rPr>
          <w:rFonts w:hint="default" w:ascii="Times New Roman" w:hAnsi="Times New Roman" w:cs="Times New Roman"/>
          <w:b/>
          <w:color w:val="auto"/>
          <w:sz w:val="20"/>
          <w:szCs w:val="20"/>
          <w:u w:val="none" w:color="auto"/>
        </w:rPr>
        <w:t xml:space="preserve">) </w:t>
      </w:r>
      <w:r>
        <w:rPr>
          <w:rFonts w:hint="default" w:ascii="Times New Roman" w:hAnsi="Times New Roman" w:cs="Times New Roman"/>
          <w:color w:val="auto"/>
          <w:sz w:val="20"/>
          <w:szCs w:val="20"/>
          <w:u w:val="none" w:color="auto"/>
        </w:rPr>
        <w:t xml:space="preserve">ALOX15; </w:t>
      </w:r>
      <w:r>
        <w:rPr>
          <w:rFonts w:hint="default" w:ascii="Times New Roman" w:hAnsi="Times New Roman" w:cs="Times New Roman"/>
          <w:b/>
          <w:color w:val="auto"/>
          <w:sz w:val="20"/>
          <w:szCs w:val="20"/>
          <w:u w:val="none" w:color="auto"/>
        </w:rPr>
        <w:t>(</w:t>
      </w:r>
      <w:r>
        <w:rPr>
          <w:rFonts w:hint="default" w:ascii="Times New Roman" w:hAnsi="Times New Roman" w:cs="Times New Roman"/>
          <w:b/>
          <w:color w:val="auto"/>
          <w:sz w:val="20"/>
          <w:szCs w:val="20"/>
          <w:u w:val="none" w:color="auto"/>
          <w:lang w:val="en-US" w:eastAsia="zh-CN"/>
        </w:rPr>
        <w:t>c</w:t>
      </w:r>
      <w:r>
        <w:rPr>
          <w:rFonts w:hint="default" w:ascii="Times New Roman" w:hAnsi="Times New Roman" w:cs="Times New Roman"/>
          <w:b/>
          <w:color w:val="auto"/>
          <w:sz w:val="20"/>
          <w:szCs w:val="20"/>
          <w:u w:val="none" w:color="auto"/>
        </w:rPr>
        <w:t xml:space="preserve">) </w:t>
      </w:r>
      <w:r>
        <w:rPr>
          <w:rFonts w:hint="default" w:ascii="Times New Roman" w:hAnsi="Times New Roman" w:cs="Times New Roman"/>
          <w:color w:val="auto"/>
          <w:sz w:val="20"/>
          <w:szCs w:val="20"/>
          <w:u w:val="none" w:color="auto"/>
        </w:rPr>
        <w:t xml:space="preserve">GATA1; </w:t>
      </w:r>
      <w:r>
        <w:rPr>
          <w:rFonts w:hint="default" w:ascii="Times New Roman" w:hAnsi="Times New Roman" w:cs="Times New Roman"/>
          <w:b/>
          <w:color w:val="auto"/>
          <w:sz w:val="20"/>
          <w:szCs w:val="20"/>
          <w:u w:val="none" w:color="auto"/>
        </w:rPr>
        <w:t>(</w:t>
      </w:r>
      <w:r>
        <w:rPr>
          <w:rFonts w:hint="default" w:ascii="Times New Roman" w:hAnsi="Times New Roman" w:cs="Times New Roman"/>
          <w:b/>
          <w:color w:val="auto"/>
          <w:sz w:val="20"/>
          <w:szCs w:val="20"/>
          <w:u w:val="none" w:color="auto"/>
          <w:lang w:val="en-US" w:eastAsia="zh-CN"/>
        </w:rPr>
        <w:t>d</w:t>
      </w:r>
      <w:r>
        <w:rPr>
          <w:rFonts w:hint="default" w:ascii="Times New Roman" w:hAnsi="Times New Roman" w:cs="Times New Roman"/>
          <w:b/>
          <w:color w:val="auto"/>
          <w:sz w:val="20"/>
          <w:szCs w:val="20"/>
          <w:u w:val="none" w:color="auto"/>
        </w:rPr>
        <w:t xml:space="preserve">) </w:t>
      </w:r>
      <w:r>
        <w:rPr>
          <w:rFonts w:hint="default" w:ascii="Times New Roman" w:hAnsi="Times New Roman" w:cs="Times New Roman"/>
          <w:color w:val="auto"/>
          <w:sz w:val="20"/>
          <w:szCs w:val="20"/>
          <w:u w:val="none" w:color="auto"/>
        </w:rPr>
        <w:t xml:space="preserve">ALAD; </w:t>
      </w:r>
      <w:r>
        <w:rPr>
          <w:rFonts w:hint="default" w:ascii="Times New Roman" w:hAnsi="Times New Roman" w:cs="Times New Roman"/>
          <w:b/>
          <w:color w:val="auto"/>
          <w:sz w:val="20"/>
          <w:szCs w:val="20"/>
          <w:u w:val="none" w:color="auto"/>
        </w:rPr>
        <w:t>(</w:t>
      </w:r>
      <w:r>
        <w:rPr>
          <w:rFonts w:hint="default" w:ascii="Times New Roman" w:hAnsi="Times New Roman" w:cs="Times New Roman"/>
          <w:b/>
          <w:color w:val="auto"/>
          <w:sz w:val="20"/>
          <w:szCs w:val="20"/>
          <w:u w:val="none" w:color="auto"/>
          <w:lang w:val="en-US" w:eastAsia="zh-CN"/>
        </w:rPr>
        <w:t>e</w:t>
      </w:r>
      <w:r>
        <w:rPr>
          <w:rFonts w:hint="default" w:ascii="Times New Roman" w:hAnsi="Times New Roman" w:cs="Times New Roman"/>
          <w:b/>
          <w:color w:val="auto"/>
          <w:sz w:val="20"/>
          <w:szCs w:val="20"/>
          <w:u w:val="none" w:color="auto"/>
        </w:rPr>
        <w:t xml:space="preserve">) </w:t>
      </w:r>
      <w:r>
        <w:rPr>
          <w:rFonts w:hint="default" w:ascii="Times New Roman" w:hAnsi="Times New Roman" w:cs="Times New Roman"/>
          <w:color w:val="auto"/>
          <w:sz w:val="20"/>
          <w:szCs w:val="20"/>
          <w:u w:val="none" w:color="auto"/>
        </w:rPr>
        <w:t xml:space="preserve">PDCD4; </w:t>
      </w:r>
      <w:r>
        <w:rPr>
          <w:rFonts w:hint="default" w:ascii="Times New Roman" w:hAnsi="Times New Roman" w:cs="Times New Roman"/>
          <w:b/>
          <w:color w:val="auto"/>
          <w:sz w:val="20"/>
          <w:szCs w:val="20"/>
          <w:u w:val="none" w:color="auto"/>
        </w:rPr>
        <w:t>(</w:t>
      </w:r>
      <w:r>
        <w:rPr>
          <w:rFonts w:hint="default" w:ascii="Times New Roman" w:hAnsi="Times New Roman" w:cs="Times New Roman"/>
          <w:b/>
          <w:color w:val="auto"/>
          <w:sz w:val="20"/>
          <w:szCs w:val="20"/>
          <w:u w:val="none" w:color="auto"/>
          <w:lang w:val="en-US" w:eastAsia="zh-CN"/>
        </w:rPr>
        <w:t>f</w:t>
      </w:r>
      <w:r>
        <w:rPr>
          <w:rFonts w:hint="default" w:ascii="Times New Roman" w:hAnsi="Times New Roman" w:cs="Times New Roman"/>
          <w:b/>
          <w:color w:val="auto"/>
          <w:sz w:val="20"/>
          <w:szCs w:val="20"/>
          <w:u w:val="none" w:color="auto"/>
        </w:rPr>
        <w:t>)</w:t>
      </w:r>
      <w:r>
        <w:rPr>
          <w:rFonts w:hint="default" w:ascii="Times New Roman" w:hAnsi="Times New Roman" w:cs="Times New Roman"/>
          <w:color w:val="auto"/>
          <w:sz w:val="20"/>
          <w:szCs w:val="20"/>
          <w:u w:val="none" w:color="auto"/>
        </w:rPr>
        <w:t xml:space="preserve"> NDRG2.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0"/>
        <w:jc w:val="both"/>
        <w:textAlignment w:val="auto"/>
        <w:rPr>
          <w:rFonts w:hint="default" w:ascii="Times New Roman" w:hAnsi="Times New Roman" w:cs="Times New Roman"/>
          <w:color w:val="auto"/>
          <w:sz w:val="20"/>
          <w:szCs w:val="20"/>
          <w:u w:val="none" w:color="auto"/>
        </w:rPr>
      </w:pPr>
      <w:r>
        <w:rPr>
          <w:rFonts w:hint="default" w:ascii="Times New Roman" w:hAnsi="Times New Roman" w:cs="Times New Roman"/>
          <w:b/>
          <w:bCs/>
          <w:color w:val="auto"/>
          <w:sz w:val="20"/>
          <w:szCs w:val="20"/>
          <w:u w:val="none" w:color="auto"/>
        </w:rPr>
        <w:drawing>
          <wp:inline distT="0" distB="0" distL="114300" distR="114300">
            <wp:extent cx="5273040" cy="5934710"/>
            <wp:effectExtent l="0" t="0" r="0" b="8890"/>
            <wp:docPr id="8" name="图片 8" descr="Fig S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Fig S7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5934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cs="Times New Roman"/>
          <w:b/>
          <w:bCs/>
          <w:color w:val="auto"/>
          <w:sz w:val="20"/>
          <w:szCs w:val="20"/>
          <w:u w:val="none" w:color="auto"/>
        </w:rPr>
        <w:t>Fig</w:t>
      </w:r>
      <w:r>
        <w:rPr>
          <w:rFonts w:hint="default" w:ascii="Times New Roman" w:hAnsi="Times New Roman" w:cs="Times New Roman"/>
          <w:b/>
          <w:bCs/>
          <w:color w:val="auto"/>
          <w:sz w:val="20"/>
          <w:szCs w:val="20"/>
          <w:u w:val="none" w:color="auto"/>
          <w:lang w:val="en-US" w:eastAsia="zh-CN"/>
        </w:rPr>
        <w:t>.</w:t>
      </w:r>
      <w:r>
        <w:rPr>
          <w:rFonts w:hint="default" w:ascii="Times New Roman" w:hAnsi="Times New Roman" w:cs="Times New Roman"/>
          <w:b/>
          <w:bCs/>
          <w:color w:val="auto"/>
          <w:sz w:val="20"/>
          <w:szCs w:val="20"/>
          <w:u w:val="none" w:color="auto"/>
        </w:rPr>
        <w:t xml:space="preserve"> </w:t>
      </w:r>
      <w:r>
        <w:rPr>
          <w:rFonts w:hint="default" w:ascii="Times New Roman" w:hAnsi="Times New Roman" w:cs="Times New Roman"/>
          <w:b/>
          <w:bCs/>
          <w:color w:val="auto"/>
          <w:sz w:val="20"/>
          <w:szCs w:val="20"/>
          <w:u w:val="none" w:color="auto"/>
          <w:lang w:val="en-US" w:eastAsia="zh-CN"/>
        </w:rPr>
        <w:t>S7</w:t>
      </w:r>
      <w:r>
        <w:rPr>
          <w:rFonts w:hint="default" w:ascii="Times New Roman" w:hAnsi="Times New Roman" w:cs="Times New Roman"/>
          <w:b/>
          <w:bCs/>
          <w:color w:val="auto"/>
          <w:sz w:val="20"/>
          <w:szCs w:val="20"/>
          <w:u w:val="none" w:color="auto"/>
        </w:rPr>
        <w:t xml:space="preserve"> Funnel plots of the MR analysis for six model genes on LUAD</w:t>
      </w:r>
      <w:r>
        <w:rPr>
          <w:rFonts w:hint="default" w:ascii="Times New Roman" w:hAnsi="Times New Roman" w:cs="Times New Roman"/>
          <w:color w:val="auto"/>
          <w:sz w:val="20"/>
          <w:szCs w:val="20"/>
          <w:u w:val="none" w:color="auto"/>
        </w:rPr>
        <w:t xml:space="preserve"> </w:t>
      </w:r>
      <w:r>
        <w:rPr>
          <w:rFonts w:hint="default" w:ascii="Times New Roman" w:hAnsi="Times New Roman" w:cs="Times New Roman"/>
          <w:b/>
          <w:color w:val="auto"/>
          <w:sz w:val="20"/>
          <w:szCs w:val="20"/>
          <w:u w:val="none" w:color="auto"/>
        </w:rPr>
        <w:t>(</w:t>
      </w:r>
      <w:r>
        <w:rPr>
          <w:rFonts w:hint="default" w:ascii="Times New Roman" w:hAnsi="Times New Roman" w:cs="Times New Roman"/>
          <w:b/>
          <w:color w:val="auto"/>
          <w:sz w:val="20"/>
          <w:szCs w:val="20"/>
          <w:u w:val="none" w:color="auto"/>
          <w:lang w:val="en-US" w:eastAsia="zh-CN"/>
        </w:rPr>
        <w:t>a</w:t>
      </w:r>
      <w:r>
        <w:rPr>
          <w:rFonts w:hint="default" w:ascii="Times New Roman" w:hAnsi="Times New Roman" w:cs="Times New Roman"/>
          <w:b/>
          <w:color w:val="auto"/>
          <w:sz w:val="20"/>
          <w:szCs w:val="20"/>
          <w:u w:val="none" w:color="auto"/>
        </w:rPr>
        <w:t xml:space="preserve">) </w:t>
      </w:r>
      <w:r>
        <w:rPr>
          <w:rFonts w:hint="default" w:ascii="Times New Roman" w:hAnsi="Times New Roman" w:cs="Times New Roman"/>
          <w:color w:val="auto"/>
          <w:sz w:val="20"/>
          <w:szCs w:val="20"/>
          <w:u w:val="none" w:color="auto"/>
        </w:rPr>
        <w:t xml:space="preserve">TFAM; </w:t>
      </w:r>
      <w:r>
        <w:rPr>
          <w:rFonts w:hint="default" w:ascii="Times New Roman" w:hAnsi="Times New Roman" w:cs="Times New Roman"/>
          <w:b/>
          <w:color w:val="auto"/>
          <w:sz w:val="20"/>
          <w:szCs w:val="20"/>
          <w:u w:val="none" w:color="auto"/>
        </w:rPr>
        <w:t>(</w:t>
      </w:r>
      <w:r>
        <w:rPr>
          <w:rFonts w:hint="default" w:ascii="Times New Roman" w:hAnsi="Times New Roman" w:cs="Times New Roman"/>
          <w:b/>
          <w:color w:val="auto"/>
          <w:sz w:val="20"/>
          <w:szCs w:val="20"/>
          <w:u w:val="none" w:color="auto"/>
          <w:lang w:val="en-US" w:eastAsia="zh-CN"/>
        </w:rPr>
        <w:t>b</w:t>
      </w:r>
      <w:r>
        <w:rPr>
          <w:rFonts w:hint="default" w:ascii="Times New Roman" w:hAnsi="Times New Roman" w:cs="Times New Roman"/>
          <w:b/>
          <w:color w:val="auto"/>
          <w:sz w:val="20"/>
          <w:szCs w:val="20"/>
          <w:u w:val="none" w:color="auto"/>
        </w:rPr>
        <w:t xml:space="preserve">) </w:t>
      </w:r>
      <w:r>
        <w:rPr>
          <w:rFonts w:hint="default" w:ascii="Times New Roman" w:hAnsi="Times New Roman" w:cs="Times New Roman"/>
          <w:color w:val="auto"/>
          <w:sz w:val="20"/>
          <w:szCs w:val="20"/>
          <w:u w:val="none" w:color="auto"/>
        </w:rPr>
        <w:t xml:space="preserve">ALOX15; </w:t>
      </w:r>
      <w:r>
        <w:rPr>
          <w:rFonts w:hint="default" w:ascii="Times New Roman" w:hAnsi="Times New Roman" w:cs="Times New Roman"/>
          <w:b/>
          <w:color w:val="auto"/>
          <w:sz w:val="20"/>
          <w:szCs w:val="20"/>
          <w:u w:val="none" w:color="auto"/>
        </w:rPr>
        <w:t>(</w:t>
      </w:r>
      <w:r>
        <w:rPr>
          <w:rFonts w:hint="default" w:ascii="Times New Roman" w:hAnsi="Times New Roman" w:cs="Times New Roman"/>
          <w:b/>
          <w:color w:val="auto"/>
          <w:sz w:val="20"/>
          <w:szCs w:val="20"/>
          <w:u w:val="none" w:color="auto"/>
          <w:lang w:val="en-US" w:eastAsia="zh-CN"/>
        </w:rPr>
        <w:t>c</w:t>
      </w:r>
      <w:r>
        <w:rPr>
          <w:rFonts w:hint="default" w:ascii="Times New Roman" w:hAnsi="Times New Roman" w:cs="Times New Roman"/>
          <w:b/>
          <w:color w:val="auto"/>
          <w:sz w:val="20"/>
          <w:szCs w:val="20"/>
          <w:u w:val="none" w:color="auto"/>
        </w:rPr>
        <w:t xml:space="preserve">) </w:t>
      </w:r>
      <w:r>
        <w:rPr>
          <w:rFonts w:hint="default" w:ascii="Times New Roman" w:hAnsi="Times New Roman" w:cs="Times New Roman"/>
          <w:color w:val="auto"/>
          <w:sz w:val="20"/>
          <w:szCs w:val="20"/>
          <w:u w:val="none" w:color="auto"/>
        </w:rPr>
        <w:t xml:space="preserve">GATA1; </w:t>
      </w:r>
      <w:r>
        <w:rPr>
          <w:rFonts w:hint="default" w:ascii="Times New Roman" w:hAnsi="Times New Roman" w:cs="Times New Roman"/>
          <w:b/>
          <w:color w:val="auto"/>
          <w:sz w:val="20"/>
          <w:szCs w:val="20"/>
          <w:u w:val="none" w:color="auto"/>
        </w:rPr>
        <w:t>(</w:t>
      </w:r>
      <w:r>
        <w:rPr>
          <w:rFonts w:hint="default" w:ascii="Times New Roman" w:hAnsi="Times New Roman" w:cs="Times New Roman"/>
          <w:b/>
          <w:color w:val="auto"/>
          <w:sz w:val="20"/>
          <w:szCs w:val="20"/>
          <w:u w:val="none" w:color="auto"/>
          <w:lang w:val="en-US" w:eastAsia="zh-CN"/>
        </w:rPr>
        <w:t>d</w:t>
      </w:r>
      <w:r>
        <w:rPr>
          <w:rFonts w:hint="default" w:ascii="Times New Roman" w:hAnsi="Times New Roman" w:cs="Times New Roman"/>
          <w:b/>
          <w:color w:val="auto"/>
          <w:sz w:val="20"/>
          <w:szCs w:val="20"/>
          <w:u w:val="none" w:color="auto"/>
        </w:rPr>
        <w:t xml:space="preserve">) </w:t>
      </w:r>
      <w:r>
        <w:rPr>
          <w:rFonts w:hint="default" w:ascii="Times New Roman" w:hAnsi="Times New Roman" w:cs="Times New Roman"/>
          <w:color w:val="auto"/>
          <w:sz w:val="20"/>
          <w:szCs w:val="20"/>
          <w:u w:val="none" w:color="auto"/>
        </w:rPr>
        <w:t xml:space="preserve">ALAD; </w:t>
      </w:r>
      <w:r>
        <w:rPr>
          <w:rFonts w:hint="default" w:ascii="Times New Roman" w:hAnsi="Times New Roman" w:cs="Times New Roman"/>
          <w:b/>
          <w:color w:val="auto"/>
          <w:sz w:val="20"/>
          <w:szCs w:val="20"/>
          <w:u w:val="none" w:color="auto"/>
        </w:rPr>
        <w:t>(</w:t>
      </w:r>
      <w:r>
        <w:rPr>
          <w:rFonts w:hint="default" w:ascii="Times New Roman" w:hAnsi="Times New Roman" w:cs="Times New Roman"/>
          <w:b/>
          <w:color w:val="auto"/>
          <w:sz w:val="20"/>
          <w:szCs w:val="20"/>
          <w:u w:val="none" w:color="auto"/>
          <w:lang w:val="en-US" w:eastAsia="zh-CN"/>
        </w:rPr>
        <w:t>e</w:t>
      </w:r>
      <w:r>
        <w:rPr>
          <w:rFonts w:hint="default" w:ascii="Times New Roman" w:hAnsi="Times New Roman" w:cs="Times New Roman"/>
          <w:b/>
          <w:color w:val="auto"/>
          <w:sz w:val="20"/>
          <w:szCs w:val="20"/>
          <w:u w:val="none" w:color="auto"/>
        </w:rPr>
        <w:t xml:space="preserve">) </w:t>
      </w:r>
      <w:r>
        <w:rPr>
          <w:rFonts w:hint="default" w:ascii="Times New Roman" w:hAnsi="Times New Roman" w:cs="Times New Roman"/>
          <w:color w:val="auto"/>
          <w:sz w:val="20"/>
          <w:szCs w:val="20"/>
          <w:u w:val="none" w:color="auto"/>
        </w:rPr>
        <w:t xml:space="preserve">PDCD4; </w:t>
      </w:r>
      <w:r>
        <w:rPr>
          <w:rFonts w:hint="default" w:ascii="Times New Roman" w:hAnsi="Times New Roman" w:cs="Times New Roman"/>
          <w:b/>
          <w:color w:val="auto"/>
          <w:sz w:val="20"/>
          <w:szCs w:val="20"/>
          <w:u w:val="none" w:color="auto"/>
        </w:rPr>
        <w:t>(</w:t>
      </w:r>
      <w:r>
        <w:rPr>
          <w:rFonts w:hint="default" w:ascii="Times New Roman" w:hAnsi="Times New Roman" w:cs="Times New Roman"/>
          <w:b/>
          <w:color w:val="auto"/>
          <w:sz w:val="20"/>
          <w:szCs w:val="20"/>
          <w:u w:val="none" w:color="auto"/>
          <w:lang w:val="en-US" w:eastAsia="zh-CN"/>
        </w:rPr>
        <w:t>f</w:t>
      </w:r>
      <w:r>
        <w:rPr>
          <w:rFonts w:hint="default" w:ascii="Times New Roman" w:hAnsi="Times New Roman" w:cs="Times New Roman"/>
          <w:b/>
          <w:color w:val="auto"/>
          <w:sz w:val="20"/>
          <w:szCs w:val="20"/>
          <w:u w:val="none" w:color="auto"/>
        </w:rPr>
        <w:t>)</w:t>
      </w:r>
      <w:r>
        <w:rPr>
          <w:rFonts w:hint="default" w:ascii="Times New Roman" w:hAnsi="Times New Roman" w:cs="Times New Roman"/>
          <w:color w:val="auto"/>
          <w:sz w:val="20"/>
          <w:szCs w:val="20"/>
          <w:u w:val="none" w:color="auto"/>
        </w:rPr>
        <w:t xml:space="preserve"> NDRG2.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0"/>
        <w:jc w:val="both"/>
        <w:textAlignment w:val="auto"/>
        <w:rPr>
          <w:rFonts w:hint="default" w:ascii="Times New Roman" w:hAnsi="Times New Roman" w:cs="Times New Roman"/>
          <w:color w:val="auto"/>
          <w:sz w:val="20"/>
          <w:szCs w:val="20"/>
          <w:u w:val="none" w:color="auto"/>
        </w:rPr>
      </w:pPr>
      <w:r>
        <w:rPr>
          <w:rFonts w:hint="default" w:ascii="Times New Roman" w:hAnsi="Times New Roman" w:cs="Times New Roman"/>
          <w:b/>
          <w:bCs/>
          <w:color w:val="auto"/>
          <w:sz w:val="20"/>
          <w:szCs w:val="20"/>
          <w:u w:val="none" w:color="auto"/>
        </w:rPr>
        <w:drawing>
          <wp:inline distT="0" distB="0" distL="114300" distR="114300">
            <wp:extent cx="5273040" cy="5516880"/>
            <wp:effectExtent l="0" t="0" r="0" b="0"/>
            <wp:docPr id="9" name="图片 9" descr="Fig S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Fig S8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5516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cs="Times New Roman"/>
          <w:b/>
          <w:bCs/>
          <w:color w:val="auto"/>
          <w:sz w:val="20"/>
          <w:szCs w:val="20"/>
          <w:u w:val="none" w:color="auto"/>
        </w:rPr>
        <w:t>Fig</w:t>
      </w:r>
      <w:r>
        <w:rPr>
          <w:rFonts w:hint="default" w:ascii="Times New Roman" w:hAnsi="Times New Roman" w:cs="Times New Roman"/>
          <w:b/>
          <w:bCs/>
          <w:color w:val="auto"/>
          <w:sz w:val="20"/>
          <w:szCs w:val="20"/>
          <w:u w:val="none" w:color="auto"/>
          <w:lang w:val="en-US" w:eastAsia="zh-CN"/>
        </w:rPr>
        <w:t>.</w:t>
      </w:r>
      <w:r>
        <w:rPr>
          <w:rFonts w:hint="default" w:ascii="Times New Roman" w:hAnsi="Times New Roman" w:cs="Times New Roman"/>
          <w:b/>
          <w:bCs/>
          <w:color w:val="auto"/>
          <w:sz w:val="20"/>
          <w:szCs w:val="20"/>
          <w:u w:val="none" w:color="auto"/>
        </w:rPr>
        <w:t xml:space="preserve"> </w:t>
      </w:r>
      <w:r>
        <w:rPr>
          <w:rFonts w:hint="default" w:ascii="Times New Roman" w:hAnsi="Times New Roman" w:cs="Times New Roman"/>
          <w:b/>
          <w:bCs/>
          <w:color w:val="auto"/>
          <w:sz w:val="20"/>
          <w:szCs w:val="20"/>
          <w:u w:val="none" w:color="auto"/>
          <w:lang w:val="en-US" w:eastAsia="zh-CN"/>
        </w:rPr>
        <w:t>S8</w:t>
      </w:r>
      <w:r>
        <w:rPr>
          <w:rFonts w:hint="default" w:ascii="Times New Roman" w:hAnsi="Times New Roman" w:cs="Times New Roman"/>
          <w:b/>
          <w:bCs/>
          <w:color w:val="auto"/>
          <w:sz w:val="20"/>
          <w:szCs w:val="20"/>
          <w:u w:val="none" w:color="auto"/>
        </w:rPr>
        <w:t xml:space="preserve"> Leave-one-out analysis of the MR analysis for sensitivity analyses of six model genes on LUAD</w:t>
      </w:r>
      <w:r>
        <w:rPr>
          <w:rFonts w:hint="default" w:ascii="Times New Roman" w:hAnsi="Times New Roman" w:cs="Times New Roman"/>
          <w:color w:val="auto"/>
          <w:sz w:val="20"/>
          <w:szCs w:val="20"/>
          <w:u w:val="none" w:color="auto"/>
        </w:rPr>
        <w:t xml:space="preserve"> </w:t>
      </w:r>
      <w:r>
        <w:rPr>
          <w:rFonts w:hint="default" w:ascii="Times New Roman" w:hAnsi="Times New Roman" w:cs="Times New Roman"/>
          <w:b/>
          <w:color w:val="auto"/>
          <w:sz w:val="20"/>
          <w:szCs w:val="20"/>
          <w:u w:val="none" w:color="auto"/>
        </w:rPr>
        <w:t>(</w:t>
      </w:r>
      <w:r>
        <w:rPr>
          <w:rFonts w:hint="default" w:ascii="Times New Roman" w:hAnsi="Times New Roman" w:cs="Times New Roman"/>
          <w:b/>
          <w:color w:val="auto"/>
          <w:sz w:val="20"/>
          <w:szCs w:val="20"/>
          <w:u w:val="none" w:color="auto"/>
          <w:lang w:val="en-US" w:eastAsia="zh-CN"/>
        </w:rPr>
        <w:t>a</w:t>
      </w:r>
      <w:r>
        <w:rPr>
          <w:rFonts w:hint="default" w:ascii="Times New Roman" w:hAnsi="Times New Roman" w:cs="Times New Roman"/>
          <w:b/>
          <w:color w:val="auto"/>
          <w:sz w:val="20"/>
          <w:szCs w:val="20"/>
          <w:u w:val="none" w:color="auto"/>
        </w:rPr>
        <w:t xml:space="preserve">) </w:t>
      </w:r>
      <w:r>
        <w:rPr>
          <w:rFonts w:hint="default" w:ascii="Times New Roman" w:hAnsi="Times New Roman" w:cs="Times New Roman"/>
          <w:color w:val="auto"/>
          <w:sz w:val="20"/>
          <w:szCs w:val="20"/>
          <w:u w:val="none" w:color="auto"/>
        </w:rPr>
        <w:t xml:space="preserve">TFAM; </w:t>
      </w:r>
      <w:r>
        <w:rPr>
          <w:rFonts w:hint="default" w:ascii="Times New Roman" w:hAnsi="Times New Roman" w:cs="Times New Roman"/>
          <w:b/>
          <w:color w:val="auto"/>
          <w:sz w:val="20"/>
          <w:szCs w:val="20"/>
          <w:u w:val="none" w:color="auto"/>
        </w:rPr>
        <w:t>(</w:t>
      </w:r>
      <w:r>
        <w:rPr>
          <w:rFonts w:hint="default" w:ascii="Times New Roman" w:hAnsi="Times New Roman" w:cs="Times New Roman"/>
          <w:b/>
          <w:color w:val="auto"/>
          <w:sz w:val="20"/>
          <w:szCs w:val="20"/>
          <w:u w:val="none" w:color="auto"/>
          <w:lang w:val="en-US" w:eastAsia="zh-CN"/>
        </w:rPr>
        <w:t>b</w:t>
      </w:r>
      <w:r>
        <w:rPr>
          <w:rFonts w:hint="default" w:ascii="Times New Roman" w:hAnsi="Times New Roman" w:cs="Times New Roman"/>
          <w:b/>
          <w:color w:val="auto"/>
          <w:sz w:val="20"/>
          <w:szCs w:val="20"/>
          <w:u w:val="none" w:color="auto"/>
        </w:rPr>
        <w:t xml:space="preserve">) </w:t>
      </w:r>
      <w:r>
        <w:rPr>
          <w:rFonts w:hint="default" w:ascii="Times New Roman" w:hAnsi="Times New Roman" w:cs="Times New Roman"/>
          <w:color w:val="auto"/>
          <w:sz w:val="20"/>
          <w:szCs w:val="20"/>
          <w:u w:val="none" w:color="auto"/>
        </w:rPr>
        <w:t xml:space="preserve">ALOX15; </w:t>
      </w:r>
      <w:r>
        <w:rPr>
          <w:rFonts w:hint="default" w:ascii="Times New Roman" w:hAnsi="Times New Roman" w:cs="Times New Roman"/>
          <w:b/>
          <w:color w:val="auto"/>
          <w:sz w:val="20"/>
          <w:szCs w:val="20"/>
          <w:u w:val="none" w:color="auto"/>
        </w:rPr>
        <w:t>(</w:t>
      </w:r>
      <w:r>
        <w:rPr>
          <w:rFonts w:hint="default" w:ascii="Times New Roman" w:hAnsi="Times New Roman" w:cs="Times New Roman"/>
          <w:b/>
          <w:color w:val="auto"/>
          <w:sz w:val="20"/>
          <w:szCs w:val="20"/>
          <w:u w:val="none" w:color="auto"/>
          <w:lang w:val="en-US" w:eastAsia="zh-CN"/>
        </w:rPr>
        <w:t>c</w:t>
      </w:r>
      <w:r>
        <w:rPr>
          <w:rFonts w:hint="default" w:ascii="Times New Roman" w:hAnsi="Times New Roman" w:cs="Times New Roman"/>
          <w:b/>
          <w:color w:val="auto"/>
          <w:sz w:val="20"/>
          <w:szCs w:val="20"/>
          <w:u w:val="none" w:color="auto"/>
        </w:rPr>
        <w:t xml:space="preserve">) </w:t>
      </w:r>
      <w:r>
        <w:rPr>
          <w:rFonts w:hint="default" w:ascii="Times New Roman" w:hAnsi="Times New Roman" w:cs="Times New Roman"/>
          <w:color w:val="auto"/>
          <w:sz w:val="20"/>
          <w:szCs w:val="20"/>
          <w:u w:val="none" w:color="auto"/>
        </w:rPr>
        <w:t xml:space="preserve">GATA1; </w:t>
      </w:r>
      <w:r>
        <w:rPr>
          <w:rFonts w:hint="default" w:ascii="Times New Roman" w:hAnsi="Times New Roman" w:cs="Times New Roman"/>
          <w:b/>
          <w:color w:val="auto"/>
          <w:sz w:val="20"/>
          <w:szCs w:val="20"/>
          <w:u w:val="none" w:color="auto"/>
        </w:rPr>
        <w:t>(</w:t>
      </w:r>
      <w:r>
        <w:rPr>
          <w:rFonts w:hint="default" w:ascii="Times New Roman" w:hAnsi="Times New Roman" w:cs="Times New Roman"/>
          <w:b/>
          <w:color w:val="auto"/>
          <w:sz w:val="20"/>
          <w:szCs w:val="20"/>
          <w:u w:val="none" w:color="auto"/>
          <w:lang w:val="en-US" w:eastAsia="zh-CN"/>
        </w:rPr>
        <w:t>d</w:t>
      </w:r>
      <w:r>
        <w:rPr>
          <w:rFonts w:hint="default" w:ascii="Times New Roman" w:hAnsi="Times New Roman" w:cs="Times New Roman"/>
          <w:b/>
          <w:color w:val="auto"/>
          <w:sz w:val="20"/>
          <w:szCs w:val="20"/>
          <w:u w:val="none" w:color="auto"/>
        </w:rPr>
        <w:t xml:space="preserve">) </w:t>
      </w:r>
      <w:r>
        <w:rPr>
          <w:rFonts w:hint="default" w:ascii="Times New Roman" w:hAnsi="Times New Roman" w:cs="Times New Roman"/>
          <w:color w:val="auto"/>
          <w:sz w:val="20"/>
          <w:szCs w:val="20"/>
          <w:u w:val="none" w:color="auto"/>
        </w:rPr>
        <w:t xml:space="preserve">ALAD; </w:t>
      </w:r>
      <w:r>
        <w:rPr>
          <w:rFonts w:hint="default" w:ascii="Times New Roman" w:hAnsi="Times New Roman" w:cs="Times New Roman"/>
          <w:b/>
          <w:color w:val="auto"/>
          <w:sz w:val="20"/>
          <w:szCs w:val="20"/>
          <w:u w:val="none" w:color="auto"/>
        </w:rPr>
        <w:t>(</w:t>
      </w:r>
      <w:r>
        <w:rPr>
          <w:rFonts w:hint="default" w:ascii="Times New Roman" w:hAnsi="Times New Roman" w:cs="Times New Roman"/>
          <w:b/>
          <w:color w:val="auto"/>
          <w:sz w:val="20"/>
          <w:szCs w:val="20"/>
          <w:u w:val="none" w:color="auto"/>
          <w:lang w:val="en-US" w:eastAsia="zh-CN"/>
        </w:rPr>
        <w:t>e</w:t>
      </w:r>
      <w:r>
        <w:rPr>
          <w:rFonts w:hint="default" w:ascii="Times New Roman" w:hAnsi="Times New Roman" w:cs="Times New Roman"/>
          <w:b/>
          <w:color w:val="auto"/>
          <w:sz w:val="20"/>
          <w:szCs w:val="20"/>
          <w:u w:val="none" w:color="auto"/>
        </w:rPr>
        <w:t xml:space="preserve">) </w:t>
      </w:r>
      <w:r>
        <w:rPr>
          <w:rFonts w:hint="default" w:ascii="Times New Roman" w:hAnsi="Times New Roman" w:cs="Times New Roman"/>
          <w:color w:val="auto"/>
          <w:sz w:val="20"/>
          <w:szCs w:val="20"/>
          <w:u w:val="none" w:color="auto"/>
        </w:rPr>
        <w:t xml:space="preserve">PDCD4; </w:t>
      </w:r>
      <w:r>
        <w:rPr>
          <w:rFonts w:hint="default" w:ascii="Times New Roman" w:hAnsi="Times New Roman" w:cs="Times New Roman"/>
          <w:b/>
          <w:color w:val="auto"/>
          <w:sz w:val="20"/>
          <w:szCs w:val="20"/>
          <w:u w:val="none" w:color="auto"/>
        </w:rPr>
        <w:t>(</w:t>
      </w:r>
      <w:r>
        <w:rPr>
          <w:rFonts w:hint="default" w:ascii="Times New Roman" w:hAnsi="Times New Roman" w:cs="Times New Roman"/>
          <w:b/>
          <w:color w:val="auto"/>
          <w:sz w:val="20"/>
          <w:szCs w:val="20"/>
          <w:u w:val="none" w:color="auto"/>
          <w:lang w:val="en-US" w:eastAsia="zh-CN"/>
        </w:rPr>
        <w:t>f</w:t>
      </w:r>
      <w:r>
        <w:rPr>
          <w:rFonts w:hint="default" w:ascii="Times New Roman" w:hAnsi="Times New Roman" w:cs="Times New Roman"/>
          <w:b/>
          <w:color w:val="auto"/>
          <w:sz w:val="20"/>
          <w:szCs w:val="20"/>
          <w:u w:val="none" w:color="auto"/>
        </w:rPr>
        <w:t>)</w:t>
      </w:r>
      <w:r>
        <w:rPr>
          <w:rFonts w:hint="default" w:ascii="Times New Roman" w:hAnsi="Times New Roman" w:cs="Times New Roman"/>
          <w:color w:val="auto"/>
          <w:sz w:val="20"/>
          <w:szCs w:val="20"/>
          <w:u w:val="none" w:color="auto"/>
        </w:rPr>
        <w:t xml:space="preserve"> NDRG2.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0"/>
        <w:jc w:val="both"/>
        <w:textAlignment w:val="auto"/>
        <w:rPr>
          <w:rFonts w:hint="default" w:ascii="Times New Roman" w:hAnsi="Times New Roman" w:cs="Times New Roman"/>
          <w:bCs/>
          <w:color w:val="auto"/>
          <w:sz w:val="20"/>
          <w:szCs w:val="20"/>
          <w:u w:val="none" w:color="auto"/>
        </w:rPr>
      </w:pPr>
      <w:r>
        <w:rPr>
          <w:rFonts w:hint="default" w:ascii="Times New Roman" w:hAnsi="Times New Roman" w:cs="Times New Roman"/>
          <w:b/>
          <w:bCs/>
          <w:color w:val="auto"/>
          <w:sz w:val="20"/>
          <w:szCs w:val="20"/>
          <w:u w:val="none" w:color="auto"/>
        </w:rPr>
        <w:drawing>
          <wp:inline distT="0" distB="0" distL="114300" distR="114300">
            <wp:extent cx="5273040" cy="3938270"/>
            <wp:effectExtent l="0" t="0" r="0" b="8890"/>
            <wp:docPr id="10" name="图片 10" descr="Fig S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Fig S9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938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cs="Times New Roman"/>
          <w:b/>
          <w:bCs/>
          <w:color w:val="auto"/>
          <w:sz w:val="20"/>
          <w:szCs w:val="20"/>
          <w:u w:val="none" w:color="auto"/>
        </w:rPr>
        <w:t>Fig</w:t>
      </w:r>
      <w:r>
        <w:rPr>
          <w:rFonts w:hint="default" w:ascii="Times New Roman" w:hAnsi="Times New Roman" w:cs="Times New Roman"/>
          <w:b/>
          <w:bCs/>
          <w:color w:val="auto"/>
          <w:sz w:val="20"/>
          <w:szCs w:val="20"/>
          <w:u w:val="none" w:color="auto"/>
          <w:lang w:val="en-US" w:eastAsia="zh-CN"/>
        </w:rPr>
        <w:t>. S9</w:t>
      </w:r>
      <w:r>
        <w:rPr>
          <w:rFonts w:hint="default" w:ascii="Times New Roman" w:hAnsi="Times New Roman" w:cs="Times New Roman"/>
          <w:b/>
          <w:bCs/>
          <w:color w:val="auto"/>
          <w:sz w:val="20"/>
          <w:szCs w:val="20"/>
          <w:u w:val="none" w:color="auto"/>
        </w:rPr>
        <w:t xml:space="preserve"> The t-SNE plot for the AUCell score of model genes in each cell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0"/>
        <w:jc w:val="both"/>
        <w:textAlignment w:val="auto"/>
        <w:rPr>
          <w:rFonts w:hint="default" w:ascii="Times New Roman" w:hAnsi="Times New Roman" w:cs="Times New Roman"/>
          <w:color w:val="auto"/>
          <w:sz w:val="20"/>
          <w:szCs w:val="20"/>
          <w:u w:val="none" w:color="auto"/>
        </w:rPr>
      </w:pPr>
      <w:bookmarkStart w:id="0" w:name="_GoBack"/>
      <w:bookmarkEnd w:id="0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0"/>
        <w:jc w:val="both"/>
        <w:textAlignment w:val="auto"/>
        <w:rPr>
          <w:rFonts w:hint="default" w:ascii="Times New Roman" w:hAnsi="Times New Roman" w:eastAsia="宋体" w:cs="Times New Roman"/>
          <w:b/>
          <w:bCs/>
          <w:spacing w:val="-1"/>
          <w:sz w:val="20"/>
          <w:szCs w:val="20"/>
          <w:lang w:val="en-US" w:eastAsia="zh-CN"/>
        </w:rPr>
      </w:pPr>
      <w:r>
        <w:rPr>
          <w:rFonts w:hint="default" w:ascii="Times New Roman" w:hAnsi="Times New Roman" w:eastAsia="Times New Roman" w:cs="Times New Roman"/>
          <w:b/>
          <w:bCs/>
          <w:spacing w:val="-1"/>
          <w:sz w:val="20"/>
          <w:szCs w:val="20"/>
        </w:rPr>
        <w:t xml:space="preserve">Supplementary </w:t>
      </w:r>
      <w:r>
        <w:rPr>
          <w:rFonts w:hint="default" w:ascii="Times New Roman" w:hAnsi="Times New Roman" w:eastAsia="宋体" w:cs="Times New Roman"/>
          <w:b/>
          <w:bCs/>
          <w:spacing w:val="-1"/>
          <w:sz w:val="20"/>
          <w:szCs w:val="20"/>
          <w:lang w:val="en-US" w:eastAsia="zh-CN"/>
        </w:rPr>
        <w:t>Tables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0"/>
        <w:jc w:val="both"/>
        <w:textAlignment w:val="auto"/>
        <w:rPr>
          <w:rFonts w:hint="default" w:ascii="Times New Roman" w:hAnsi="Times New Roman" w:eastAsia="宋体" w:cs="Times New Roman"/>
          <w:b/>
          <w:bCs/>
          <w:color w:val="auto"/>
          <w:sz w:val="20"/>
          <w:szCs w:val="20"/>
          <w:u w:val="none" w:color="auto"/>
          <w:lang w:val="en-US" w:eastAsia="zh-CN" w:bidi="ar-SA"/>
        </w:rPr>
      </w:pPr>
      <w:r>
        <w:rPr>
          <w:rFonts w:hint="default" w:ascii="Times New Roman" w:hAnsi="Times New Roman" w:eastAsia="宋体" w:cs="Times New Roman"/>
          <w:b/>
          <w:bCs/>
          <w:color w:val="auto"/>
          <w:sz w:val="20"/>
          <w:szCs w:val="20"/>
          <w:u w:val="none" w:color="auto"/>
          <w:lang w:val="en-US" w:eastAsia="zh-CN" w:bidi="ar-SA"/>
        </w:rPr>
        <w:t xml:space="preserve">Table </w:t>
      </w:r>
      <w:r>
        <w:rPr>
          <w:rFonts w:hint="default" w:ascii="Times New Roman" w:hAnsi="Times New Roman" w:cs="Times New Roman"/>
          <w:b/>
          <w:bCs/>
          <w:color w:val="auto"/>
          <w:sz w:val="20"/>
          <w:szCs w:val="20"/>
          <w:u w:val="none" w:color="auto"/>
          <w:lang w:val="en-US" w:eastAsia="zh-CN" w:bidi="ar-SA"/>
        </w:rPr>
        <w:t>S</w:t>
      </w:r>
      <w:r>
        <w:rPr>
          <w:rFonts w:hint="default" w:ascii="Times New Roman" w:hAnsi="Times New Roman" w:eastAsia="宋体" w:cs="Times New Roman"/>
          <w:b/>
          <w:bCs/>
          <w:color w:val="auto"/>
          <w:sz w:val="20"/>
          <w:szCs w:val="20"/>
          <w:u w:val="none" w:color="auto"/>
          <w:lang w:val="en-US" w:eastAsia="zh-CN" w:bidi="ar-SA"/>
        </w:rPr>
        <w:t>1 Results of univariate cox regression analysis for screening the ferroptosis-related genes (FRGs) with the prognostic value</w:t>
      </w:r>
    </w:p>
    <w:tbl>
      <w:tblPr>
        <w:tblStyle w:val="5"/>
        <w:tblW w:w="6480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5"/>
        <w:gridCol w:w="1333"/>
        <w:gridCol w:w="1266"/>
        <w:gridCol w:w="1266"/>
        <w:gridCol w:w="1266"/>
        <w:gridCol w:w="126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080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  <w:tl2br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id</w:t>
            </w:r>
          </w:p>
        </w:tc>
        <w:tc>
          <w:tcPr>
            <w:tcW w:w="1080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</w:t>
            </w:r>
          </w:p>
        </w:tc>
        <w:tc>
          <w:tcPr>
            <w:tcW w:w="1080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HR</w:t>
            </w:r>
          </w:p>
        </w:tc>
        <w:tc>
          <w:tcPr>
            <w:tcW w:w="1080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HR.95L</w:t>
            </w:r>
          </w:p>
        </w:tc>
        <w:tc>
          <w:tcPr>
            <w:tcW w:w="1080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HR.95H</w:t>
            </w:r>
          </w:p>
        </w:tc>
        <w:tc>
          <w:tcPr>
            <w:tcW w:w="1080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pvalue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RRM2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4.343994089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1.329185373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1.169028408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1.511283853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1.40E-05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KIF20A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4.089983271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1.392046673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1.187991551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1.631151281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4.31E-05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PEBP1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-3.741394892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0.605618547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0.465695676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0.787582628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0.000183002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TFAP2A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3.60497112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1.28133837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1.119769832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1.466219193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0.000312188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LIFR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-3.587489669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0.731252593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0.616315322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0.867624633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0.000333877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AKT1S1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3.578418376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1.778269702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1.297386695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2.437394454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0.00034568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CIRBP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-3.362267517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0.691126298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0.5572252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0.8572038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0.000773052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PARP15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-3.314006557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0.681478247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0.543190878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0.854971281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0.000919694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VDAC2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3.294342294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1.583695054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1.20469544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2.081928711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0.000986523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NEDD4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3.264019445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1.548787166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1.190985131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2.014081977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0.001098436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ISCU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-3.188773154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0.552768945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0.383971799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0.795770699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0.00142878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ACSL3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3.148007963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1.418744234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1.141111085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1.763925727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0.001643872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CDC25A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3.112911946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1.406921706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1.134790334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1.744312257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0.001852513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CDCA3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3.079741838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1.322468369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1.10696796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1.579921596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0.002071801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ACADSB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-2.985119494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0.739433098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0.606485986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0.901523396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0.002834676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PTPN6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-2.837288206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0.646763256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0.478641701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0.873937034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0.004549852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NUPR1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-2.816755529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0.818125105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0.711471738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0.940766373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0.004851144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SLC11A2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-2.759386538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0.671896112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0.506566656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0.891184567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0.005790999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GCLC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2.718074432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1.139240667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1.037028948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1.251526585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0.006566306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MPC1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-2.703993665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0.709970106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0.553876377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0.910054251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0.00685116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GDF15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-2.650696405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0.880093805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0.800779345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0.967264092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0.008032601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BCAT2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-2.621227913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0.716050502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0.557803258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0.919192054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0.008761367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NRAS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2.613811053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1.36647846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1.081237635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1.726968543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0.008953854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AGPS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2.484707849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1.500167631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1.089428795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2.065764126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0.012965779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KRAS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2.458088936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1.310454252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1.056319306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1.625730343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0.013967858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CYB5R1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-2.39843199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0.742915174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0.582737049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0.947121787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0.016465434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PGD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2.383229722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1.190003866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1.03137719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1.373027459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0.017161481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SRSF9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2.322851169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1.436322541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1.05819736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1.94956302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0.020187149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SLC7A11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2.317717548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1.133786519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1.019570428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1.260797524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0.020464677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PHKG2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-2.310477821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0.697314443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0.513582439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0.946775814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0.020861715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COPZ1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2.287757574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1.544902697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1.064304892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2.242519377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0.022151643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TFAM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2.259337561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1.408702142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1.046451942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1.896352471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0.023862395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SMG9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2.258914883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1.490076125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1.054199668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2.106172982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0.02388868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DUOX1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-2.23100691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0.866503982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0.764014008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0.98274265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0.025680671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ALOX12B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2.203215704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1.544869711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1.049192297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2.274723549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0.027579549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KDM4A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-2.200464048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0.704950996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0.516313345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0.962508351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0.027773988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CISD1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2.182176012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1.396708258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1.034608835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1.885537694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0.029096545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CDO1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-2.158174298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0.707713608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0.517016526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0.968747663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0.030914283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NCOA4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-2.152578666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0.7578867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0.588818828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0.975499122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0.031351807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MEF2C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-2.103042517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0.798212557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0.646988235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0.984783418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0.035462053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ARF6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2.099788595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1.377054291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1.021533776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1.85630526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0.035747442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PTPN18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-2.096921049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0.722469195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0.533162578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0.978991699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0.036000565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ABCC1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2.071618272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1.240943958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1.011702849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1.522128663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0.038301055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CISD2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2.059882818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1.388657192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1.016054175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1.897899586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0.039409745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ALOX15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-2.027177517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0.858816412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0.741297073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0.994966332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0.042644262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PRKCA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1.994713794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1.192490914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1.003071567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1.417680081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0.046074104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NEDD4L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-1.990158087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0.824938461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0.682513322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0.997084516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0.046573524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SIAH2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1.975503543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1.340009423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1.002304883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1.791496064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0.048211033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auto"/>
        <w:rPr>
          <w:rFonts w:hint="default" w:ascii="Times New Roman" w:hAnsi="Times New Roman" w:cs="Times New Roman"/>
          <w:b/>
          <w:bCs/>
          <w:color w:val="auto"/>
          <w:sz w:val="20"/>
          <w:szCs w:val="20"/>
          <w:u w:val="none" w:color="auto"/>
        </w:rPr>
      </w:pPr>
      <w:r>
        <w:rPr>
          <w:rFonts w:hint="default" w:ascii="Times New Roman" w:hAnsi="Times New Roman" w:cs="Times New Roman"/>
          <w:b/>
          <w:bCs/>
          <w:color w:val="auto"/>
          <w:sz w:val="20"/>
          <w:szCs w:val="20"/>
          <w:u w:val="none" w:color="auto"/>
        </w:rPr>
        <w:t xml:space="preserve">Table </w:t>
      </w:r>
      <w:r>
        <w:rPr>
          <w:rFonts w:hint="default" w:ascii="Times New Roman" w:hAnsi="Times New Roman" w:cs="Times New Roman"/>
          <w:b/>
          <w:bCs/>
          <w:color w:val="auto"/>
          <w:sz w:val="20"/>
          <w:szCs w:val="20"/>
          <w:u w:val="none" w:color="auto"/>
          <w:lang w:val="en-US" w:eastAsia="zh-CN"/>
        </w:rPr>
        <w:t>S</w:t>
      </w:r>
      <w:r>
        <w:rPr>
          <w:rFonts w:hint="default" w:ascii="Times New Roman" w:hAnsi="Times New Roman" w:cs="Times New Roman"/>
          <w:b/>
          <w:bCs/>
          <w:color w:val="auto"/>
          <w:sz w:val="20"/>
          <w:szCs w:val="20"/>
          <w:u w:val="none" w:color="auto"/>
        </w:rPr>
        <w:t>2 Results of univariate cox regression analysis for screening the epithelial-mesenchymal transition (EMT)-related genes (ERGs) with the prognostic value</w:t>
      </w:r>
    </w:p>
    <w:tbl>
      <w:tblPr>
        <w:tblStyle w:val="5"/>
        <w:tblW w:w="6480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5"/>
        <w:gridCol w:w="1333"/>
        <w:gridCol w:w="1266"/>
        <w:gridCol w:w="1266"/>
        <w:gridCol w:w="1266"/>
        <w:gridCol w:w="126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080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  <w:tl2br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id</w:t>
            </w:r>
          </w:p>
        </w:tc>
        <w:tc>
          <w:tcPr>
            <w:tcW w:w="1080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</w:t>
            </w:r>
          </w:p>
        </w:tc>
        <w:tc>
          <w:tcPr>
            <w:tcW w:w="1080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HR</w:t>
            </w:r>
          </w:p>
        </w:tc>
        <w:tc>
          <w:tcPr>
            <w:tcW w:w="1080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HR.95L</w:t>
            </w:r>
          </w:p>
        </w:tc>
        <w:tc>
          <w:tcPr>
            <w:tcW w:w="1080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HR.95H</w:t>
            </w:r>
          </w:p>
        </w:tc>
        <w:tc>
          <w:tcPr>
            <w:tcW w:w="1080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pvalue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DKK1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6.037070713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1.239431569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1.155998856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1.32888593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1.57E-09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TLE1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4.985594481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1.822972536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1.439662943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2.308338129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6.18E-07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LYPD3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4.72356156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1.236806099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1.1324071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1.350829862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2.32E-06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GAPDH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4.684505017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1.550460092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1.290545196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1.862721664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2.81E-06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FOSL1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4.56169918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1.249617833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1.135523821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1.375175668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5.07E-06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FUT4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4.533991401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1.79717882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1.394877267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2.315509606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5.79E-06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LOXL2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4.432501191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1.317855235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1.166445863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1.488918152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9.31E-06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KRT18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4.302213232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1.467805319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1.232364349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1.74822686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1.69E-05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ECT2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4.28263858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1.402697622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1.201449339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1.637655916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1.85E-05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KRT8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4.255475007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1.463699765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1.228143183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1.744435855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2.09E-05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SLC2A1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4.220809578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1.256821456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1.130251692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1.397564969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2.43E-05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SHC1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4.18249178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1.626180139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1.294829489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2.042324389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2.88E-05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LRIG1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-4.167971256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0.688085983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0.577158572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0.820333169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3.07E-05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ADM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4.165181107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1.281352121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1.140260553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1.43990183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3.11E-05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STK33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-4.152248276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0.573816833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0.441477223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0.745827283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3.29E-05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FSCN1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4.149444858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1.272651465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1.135665994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1.426160298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3.33E-05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CCNA2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4.124912236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1.322250834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1.157900451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1.509928827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3.71E-05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HOXA13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4.068063981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1.828914522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1.367321078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2.446337134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4.74E-05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ITGA6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4.009950935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1.277756122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1.13349304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1.440380002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6.07E-05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CCR2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-3.996518962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0.660351714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0.538753266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0.809395347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6.43E-05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FOXM1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3.981573568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1.285251595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1.135893966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1.454248119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6.85E-05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YWHAG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3.947061168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1.667722311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1.293675459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2.149919198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7.91E-05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CDX2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3.926503804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1.545118678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1.243480993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1.919926194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8.62E-05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TYMS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3.831637225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1.352308166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1.158851202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1.57806056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0.000127293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H2AFX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3.817296686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1.43841877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1.193493971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1.733606207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0.000134922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ANGPTL4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3.794078547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1.186593428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1.086222197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1.296239358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0.000148193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GPI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3.753660737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1.512057712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1.218448623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1.876417669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0.000174271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PEBP1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-3.741394892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0.605618547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0.465695676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0.787582628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0.000183002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FBP1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-3.725263782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0.775971748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0.679032882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0.886749625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0.000195111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HSPA4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3.724068974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1.922245801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1.362828841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2.711293456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0.000196037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TACC3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3.665647061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1.375705797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1.160000348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1.631522304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0.000246714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LAMC2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3.663102048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1.200389141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1.088630082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1.323621415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0.000249179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VANGL1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3.654332555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1.664734912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1.266569157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2.188070279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0.000257852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EIF5A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3.620790228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1.538081938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1.218332761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1.941748694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0.000293705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GJB2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3.615176525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1.172997289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1.075790516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1.278987516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0.000300143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CTSL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3.602807225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1.28550662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1.121338602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1.473709428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0.000314799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SNAI2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3.601648254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1.294857793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1.124999872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1.490361685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0.000316206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YWHAZ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3.594870919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1.594351103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1.236325747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2.05605638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0.000324552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GSK3A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3.594826669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1.790479005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1.303304424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2.459759217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0.000324608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TRIM28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3.584366714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1.619299446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1.244128354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2.107604643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0.000337897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SPHK1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3.576468923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1.332282675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1.138454054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1.559111779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0.000348267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ARRB1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-3.576222574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0.703562072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0.580250951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0.853078462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0.000348595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SPOCK1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3.489164564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1.230192496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1.09504663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1.382017473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0.000484533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HMGA2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3.485985678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1.2543816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1.104303576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1.424855658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0.000490327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ADIPOQ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3.480783901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2.713910559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1.546842293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4.761513538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0.000499949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UCA1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3.438499169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1.411233592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1.159649334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1.717398693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0.000584948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AKTIP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-3.383961282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0.543960502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0.38230506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0.773970994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0.000714481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ITGB1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3.379674319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1.396214265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1.150510188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1.694391145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0.000725718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CFTR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-3.377481248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0.769920815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0.661531181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0.896069721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0.000731529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BIRC5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3.375658455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1.230010295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1.090702274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1.387111188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0.000736393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FBXO45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3.370846931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1.521917587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1.192176672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1.942860648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0.000749375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EIF2AK3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-3.368757161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0.56781418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0.40850924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0.78924272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0.000755079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CIRBP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-3.362267517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0.691126298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0.5572252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0.8572038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0.000773052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MTUS1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-3.352059194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0.755382638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0.641107265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0.89002724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0.000802129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FURIN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3.351256415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1.218622998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1.085548268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1.368011038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0.000804458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AURKA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3.334150023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1.269953611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1.103511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1.461500768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0.000855605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H2AFZ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3.330345743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1.403210023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1.149578227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1.712800681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0.000867382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MAP4K4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3.298400928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1.410434769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1.149754181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1.730218746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0.000972372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CCR6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-3.294971293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0.077965565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0.017091018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0.355662209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0.000984317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UHRF1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3.267382186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1.331074965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1.121240289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1.580179182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0.00108547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ZEB2-AS1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-3.260375515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0.048839497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0.007952988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0.299924581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0.001112648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JAG1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3.255233048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1.31372991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1.114689738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1.548310904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0.001132994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EIF2S1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3.245828347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1.664686701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1.223722324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2.264551162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0.001171094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3.221750912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1.305984569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1.110214027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1.536276476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0.001274098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HGF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-3.218722066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0.659711276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0.512098826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0.849873004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0.001287632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PRKCE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-3.209004053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0.548909933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0.380536329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0.791782787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0.001331956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LMNB1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3.190066689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1.293261485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1.104248223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1.514627992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0.0014224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GLI2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3.170810507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1.607309958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1.198681659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2.155238869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0.001520143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CAMK1D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-3.149615688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0.794032219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0.687873726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0.91657399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0.001634854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ELF5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-3.131308873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0.789181944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0.68048375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0.915243223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0.00174029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TP53INP1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-3.10900157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0.732306094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0.60171764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0.891235655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0.001877207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MAP3K3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-3.103324846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0.65593933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0.50257448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0.856104761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0.001913595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NCL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3.092325148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1.572509856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1.180291891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2.095064167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0.001985952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ITGA5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3.087085726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1.257179883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1.087153479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1.453797727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0.002021293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MARVELD1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3.081336712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1.36258903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1.119176604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1.658941814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0.002060735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SATB2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3.073590999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1.650515006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1.199079943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2.271908392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0.002114992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NDRG2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-3.041717996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0.756088028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0.631435719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0.905348065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0.002352322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NMI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3.020052851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1.447693997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1.138676151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1.840574169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0.002527306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HOXA9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3.015441223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1.338214988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1.107355626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1.617203464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0.002566057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SEMA4A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-3.015117739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0.737256867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0.604734894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0.898819787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0.002568795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SMAD9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-3.008366935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0.687210135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0.538211163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0.877458146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0.002626558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CDKL2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-3.003948497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0.782339539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0.666560677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0.918228716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0.002665004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EGLN3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2.991394388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1.162836593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1.053393883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1.283649889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0.002777066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LGR4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2.977857121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1.277551386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1.087332399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1.501047467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0.002902713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2.976012936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1.556894825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1.163160861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2.083909095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0.002920225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-2.970410305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0.887516805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0.820317494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0.960220993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0.002974022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STC2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2.968112754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1.23469606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1.074234951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1.419125639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0.002996344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EIF4G1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2.963614598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1.478543534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1.141604349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1.914928744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0.003040488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IL11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2.952154654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1.409655495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1.122316727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1.770559566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0.003155648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ERRFI1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2.90528531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1.213850111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1.065088305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1.383389606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0.003669185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ING4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-2.89656633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0.641122185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0.474577498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0.866112822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0.003772709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CAPNS1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2.895877416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1.51220744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1.143005386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2.000665412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0.003781001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GOLM1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2.895699408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1.270826241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1.080525681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1.49464225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0.003783146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SFTPC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-2.894467463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0.941020432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0.90307096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0.980564643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0.003798023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IRF8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-2.888572525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0.786507175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0.668243164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0.925701255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0.003869948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CTSZ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-2.876857696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0.747459468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0.613005868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0.911403437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0.004016567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ITGB4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2.853935142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1.17070429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1.050607537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1.304529508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0.004318135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NTRK3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-2.85102905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0.048472521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0.006051018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0.388295847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0.004357799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PTPN6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-2.837288206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0.646763256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0.478641701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0.873937034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0.004549852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KAT8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-2.834536215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0.611804268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0.435575974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0.859332205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0.004589226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EPB41L5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-2.833327732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0.724996949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0.580394464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0.905626447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0.004606613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CAPZA1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2.820658554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1.535589746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1.139829618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2.06876171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0.004792518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KIT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-2.81925903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0.869236481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0.788544702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0.95818545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0.004813466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ACTN4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2.806016644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1.382367628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1.102554176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1.733193979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0.00501581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-2.790126992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0.628076273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0.453026227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0.870765932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0.005268737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HNRNPAB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2.789775123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1.518766457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1.132358673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2.037032616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0.005274466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TRIM62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-2.783147165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0.59958399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0.418221437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0.859594772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0.005383438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MMP14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2.783066691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1.219237992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1.060378716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1.401896567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0.005384774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RDX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2.782805694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1.336964271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1.089662706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1.640391519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0.005389107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MYBL2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2.775291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1.144110709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1.040343568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1.258227911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0.005515233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2.772140982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1.213870795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1.058426489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1.392144208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0.005568891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GLS2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-2.768221311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0.372559575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0.185179327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0.749547151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0.005636317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SNW1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2.767627866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1.760039224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1.179368807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2.626606752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0.005646589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KRT7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2.758803311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1.229320187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1.061606109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1.423529979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0.005801344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TCF21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-2.753299351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0.725623034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0.577506425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0.911728017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0.005899792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PEBP4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-2.750906241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0.894668695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0.826461419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0.968505068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0.005943065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ANXA2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2.747157663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1.317805644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1.082288935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1.604573103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0.006011423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ADAM12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2.742986404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1.217401136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1.057762585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1.401132492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0.006088321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TXN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2.740064821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1.259453115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1.06787883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1.485395256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0.006142707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ERF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2.737990767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1.451236867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1.1116281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1.894598063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0.006181581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RHOC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2.733428155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1.338621747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1.08602477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1.6499699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0.00626788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PBXIP1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-2.728478187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0.765113297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0.631250558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0.927362915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0.00636273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BCL2L1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2.728039149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1.395733583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1.098421249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1.773520164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0.006371205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ENO1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2.722476048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1.431374325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1.105664634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1.853032461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0.006479473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MIR34A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-2.718827256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0.72712327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0.577887428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0.914898343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0.006551381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PSME3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2.716924704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1.536673831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1.127154402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2.094980475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0.00658916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TNS1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-2.715357301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0.814009128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0.70165053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0.944360237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0.00662043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ADAM10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2.713546289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1.479869523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1.1149951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1.964146574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0.006656727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HDAC5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-2.683407084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0.665687856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0.494523891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0.896094868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0.007287622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PKP3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2.682405883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1.333869453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1.080677933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1.646381093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0.007309472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PLAUR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2.68202451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1.213132992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1.053391979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1.397097837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0.00731781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TPBG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2.678485603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1.287727749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1.07019036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1.549483922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0.007395591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KLK6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2.671018064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1.121052996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1.030886897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1.219105436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0.007562158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MUC2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2.65794477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1.269341328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1.064632864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1.513411301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0.007861878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GDF15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-2.650696405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0.880093805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0.800779345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0.967264092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0.008032601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TRIM16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2.649460537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1.270135537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1.064206675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1.515912576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0.008062039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GATA1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-2.646813874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0.203990624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0.062860381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0.661977774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0.008125406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SLIT3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-2.643311785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0.783301049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0.653550152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0.938811706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0.00820994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MIR148A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-2.642202375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0.665026269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0.491385209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0.900026964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0.008236882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KLF5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2.620669733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1.237436555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1.055179308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1.451174427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0.008775723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AQP3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-2.617580998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0.899376095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0.830718793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0.973707792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0.008855547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KAT2B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-2.616383533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0.721011986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0.564320091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0.921211725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0.008886668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SERPINE1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2.61359076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1.151469917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1.035901634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1.279931344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0.008959628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KRT17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2.603652054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1.095918753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1.022902424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1.174147099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0.009223634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MSX2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2.598661254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1.278705342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1.062287274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1.539213913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0.009358808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CCL20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2.596808342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1.103478374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1.02444218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1.188612248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0.009409441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TERT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2.577361909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1.590666162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1.117602968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2.263969326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0.009955765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MIR23A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-2.575265286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0.759448632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0.615955032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0.936370668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0.010016323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HK2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2.566667615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1.196722725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1.043364252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1.372622531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0.010268099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OLA1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2.558909559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1.442616683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1.089560423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1.910075707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0.010500105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HNF4A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2.557149139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1.224718039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1.048478574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1.430581713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0.010553396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TNFRSF11A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2.549671542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1.416690891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1.083897124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1.851663813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0.010782445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RELA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2.541079872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1.764174346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1.138626324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2.733391153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0.011051067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LINC00261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-2.538917482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0.847199641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0.745406284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0.96289399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0.011119605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EPHA2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2.53776188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1.187759362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1.039954131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1.356571661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0.011156386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KHDRBS1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2.535400761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1.738296555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1.133701506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2.665317896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0.011231875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ACTL6A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2.532350692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1.351368604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1.070431254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1.706038663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0.011330061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ERG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-2.523926295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0.711256249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0.545904193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0.926692738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0.011605226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EFNB2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2.506715703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1.21079189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1.042602317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1.406113316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0.012185868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HSP90AA1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2.502707527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1.374030627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1.071337371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1.762246157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0.012324735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TNFSF12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-2.502190418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0.759478775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0.612242716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0.942123105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0.012342752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MIR186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-2.50146401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0.818191393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0.699156491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0.957492584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0.012368101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CXCR4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-2.497623587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0.8288847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0.715375218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0.960404873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0.012502887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GPC3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-2.495124037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0.868217374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0.776998273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0.970145539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0.012591311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HOXD9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2.489735136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1.281684863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1.054226492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1.558219322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0.012783832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EPHB2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2.483321318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1.221598795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1.043085983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1.430662132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0.013016362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FHL1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-2.480867105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0.835564837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0.725006657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0.962982325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0.013106323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FERMT1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2.480368112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1.208621305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1.04055551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1.403832323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0.013124681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YPEL3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-2.477614947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0.763765107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0.617124757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0.945249939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0.01322638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KRAS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2.458088936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1.310454252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1.056319306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1.625730343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0.013967858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AQP5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-2.457026715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0.927220185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0.872980899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0.984829418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0.014009227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BRCA1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2.453206063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1.298747266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1.053962811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1.60038328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0.01415892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SMAD3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2.444997222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1.339017872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1.059623559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1.692080972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0.014485326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CCR7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-2.444516732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0.81989239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0.699211962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0.961401646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0.014504635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MTHFD2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2.44370678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1.221207382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1.040352123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1.433502596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0.014537236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MIR143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-2.440809893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0.590165151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0.386425633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0.901324538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0.014654367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S100P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2.437522445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1.066570381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1.012706729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1.123298922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0.014788296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FST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2.429950146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1.149446193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1.027304867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1.286109502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0.0151009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MKL1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2.429771666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1.495088578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1.080868012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2.068050707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0.015108338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ST6GAL1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-2.426735124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0.807207567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0.678986917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0.95964155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0.015235375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LHX2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2.42200508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1.349969588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1.058916334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1.721021604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0.015435135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AOC4P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-2.419858213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0.155254601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0.034342429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0.701872044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0.01552656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G3BP1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2.417102819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1.535288085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1.084459879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2.173533156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0.015644597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PAK4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2.413895026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1.350795063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1.058174387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1.724335163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0.015783009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HDAC2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2.411768772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1.416367375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1.067383032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1.87945328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0.015875346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PDGFB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2.404861589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1.242492389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1.04098452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1.483007007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0.016178592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FKBP5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2.40478072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1.190245751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1.032739169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1.371774199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0.016182172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CYB5R1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-2.39843199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0.742915174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0.582737049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0.947121787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0.016465434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WASF3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-2.390047429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0.754426765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0.598765397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0.950555505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0.016846197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FGFR2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-2.387567785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0.817163218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0.692345318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0.964483628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0.016960275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PSTPIP1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-2.383878057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0.7502871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0.592437693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0.950193984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0.017131278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PIM2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-2.37530957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0.83978964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0.727110701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0.969930217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0.017534237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2.372463293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1.140753136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1.023160804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1.271860408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0.017669919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L1CAM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2.361723723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1.202757031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1.031904005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1.401898305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0.018190193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SNAI1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2.347850004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1.218346726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1.033166051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1.436718466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0.018882124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VTN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2.34275857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1.20627799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1.031117322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1.411194011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0.019141765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BMP7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2.337348302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1.184116685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1.027661656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1.36439101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0.019421081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SEMA7A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2.330278035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1.20318184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1.029830551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1.405713336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0.019791461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CX3CL1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-2.326133859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0.886097132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0.800257812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0.981143971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0.020011411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-2.325522537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0.814805561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0.685629921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0.968318448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0.020044036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TIMELESS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2.323275951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1.233937908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1.033418832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1.473364635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0.020164333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WNT3A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-2.321885153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0.623615982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0.418602206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0.929036894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0.02023912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SALL1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2.319333696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1.260064493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1.036466769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1.531899115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0.02037695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ETV1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-2.306040588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0.833497537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0.713968156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0.973037997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0.021108365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PIK3R1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-2.304859393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0.74553819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0.580795426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0.957010279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0.021174449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MIR646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-2.30045061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0.587359457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0.373260598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0.924263461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0.021422704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HOXB7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2.298979404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1.132142203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1.01847043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1.258500916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0.021506109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TNFAIP8L2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-2.294088456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0.827216475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0.703455737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0.97275075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0.021785418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CEBPB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2.288630883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1.257248504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1.033422044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1.529553012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0.022100808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MIRLET7D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-2.280282583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0.829889056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0.706993775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0.974146973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0.022590934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NUCB2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-2.271427831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0.755012115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0.592438268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0.962198637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0.023121091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PDCD4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-2.267042902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0.75133908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0.586800412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0.962014344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0.023387605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ID2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-2.261851159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0.817442037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0.686433108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0.973454625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0.023706601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HOXA10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2.257202189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1.192393975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1.023442124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1.389236731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0.023995444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MIR26A1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-2.249543048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0.218440415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0.058037981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0.822154979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0.024477967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ZEB2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-2.243038569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0.749431786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0.582469514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0.964253043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0.024894327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SIM2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2.24248926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1.34691295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1.038233754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1.747366129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0.024929769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SATB1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-2.235367206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0.762164936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0.600661523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0.967092726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0.025393251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ALAD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-2.229461159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0.692841319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0.501801254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0.956611985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0.025783237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HAS2-AS1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2.221563858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1.65220618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1.060908961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2.573062687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0.026312795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RGCC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-2.215315476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0.83549686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0.712667224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0.979496433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0.026738418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FBLN5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-2.212792763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0.837236513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0.715338365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0.97990687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0.026911936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CEBPA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-2.207346005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0.859799059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0.751875969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0.983213259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0.027289896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MUC16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2.205510057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1.173920265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1.018012416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1.353705286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0.027418323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NLRP3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-2.197300448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0.732729219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0.555232455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0.966968167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0.027998996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PLXND1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-2.194010031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0.831363223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0.704916917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0.980491162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0.028234688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-2.187082187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0.336036769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0.126460852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0.892930168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0.028736525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PAWR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2.184913941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1.370264452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1.032963153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1.817707304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0.028895157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SIX1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-2.164269148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0.868658673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0.764664464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0.986796074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0.030443699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RGS3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-2.158833446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0.721064736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0.53583586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0.970323921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0.030863091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MIR25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-2.15363484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0.856285741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0.743527182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0.986144538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0.03126882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BOP1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2.14538463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1.216785856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1.01710283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1.455671714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0.031922107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SPRY1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-2.145057616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0.807435232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0.664096087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0.981712837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0.031948241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MIR34C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-2.144956297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0.798510938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0.650114047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0.980781326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0.031956341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MIR616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-2.137143631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0.797915664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0.648697503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0.981458082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0.032586311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PTX3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2.127373903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1.220567201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1.015808445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1.466599632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0.033389029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SPOP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-2.114747106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0.642260238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0.426084892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0.968112742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0.034451507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MIR491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-2.109474946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0.539416602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0.303982601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0.957193831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0.034903606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MIR218-2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2.098595261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5.277659422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1.116153211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24.95507668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0.035852594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GH1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-2.088276982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0.017136169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0.000377002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0.778903812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0.036772857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OCLN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-2.085445359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0.825295133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0.689026924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0.988512978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0.037028893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TWIST2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2.08213973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1.256707867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1.013497939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1.55828108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0.037329708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CKS2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2.073001086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1.161109063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1.008178453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1.337237721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0.038172179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CEMIP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2.063329834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1.1108913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1.005282196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1.227595082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0.039081301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ROS1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-2.059378491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0.897943449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0.810503385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0.994816867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0.039457995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CRP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2.055973977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1.314907168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1.012866413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1.707017667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0.039785025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ID1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2.053541308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1.116212703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1.005022465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1.239704426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0.040020108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CDH2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2.047842341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1.15546229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1.006220166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1.326839938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0.04057545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F2RL2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2.038275313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1.220533423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1.00768611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1.47833916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0.041522407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FHL2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2.033490681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1.144732509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1.004899459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1.304023508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0.042002974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PAK1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2.028100467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1.311167638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1.009143367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1.70358408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0.042549995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ITGA2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2.027126565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1.116490332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1.003657482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1.24200804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0.042649471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IGFBP3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2.026974823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1.117690469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1.003685125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1.24464531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0.042664988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GREM1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2.016406492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1.122403554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1.003237491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1.255724343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0.043757487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FOXO4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-2.005359713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0.759489695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0.580428089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0.993791665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0.044924605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2.001676987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1.307248424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1.005598901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1.699383761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0.045319483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NR2F2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2.001195735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1.221739702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1.00413492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1.486501336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0.0453713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KLF4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1.998656124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1.145195031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1.002628053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1.308034076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0.045645573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CYP4Z1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-1.996939903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0.627906027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0.397677981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0.99142019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0.045831712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PRKCA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1.994713794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1.192490914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1.003071567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1.417680081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0.046074104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TLR4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-1.994281524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0.83443576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0.698455086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0.996890211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0.046121297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NEDD4L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-1.990158087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0.824938461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0.682513322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0.997084516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0.046573524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EXOC7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-1.988466647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0.698505602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0.490425964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0.994869995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0.046760104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MET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1.984049679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1.095011226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1.001102459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1.197729138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0.047250302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UCP2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-1.983911454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0.839183338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0.705720636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0.997885906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0.047265712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APBB1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-1.976777247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0.812188299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0.660817996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0.998232247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0.048066815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KCNN4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1.976431697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1.105804401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1.00083833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1.221779118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0.048105905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SIAH2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1.975503543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1.340009423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1.002304883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1.791496064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0.048211033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HPSE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1.97424294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1.250360772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1.001617307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1.560877643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0.048354126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ZEB1-AS1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1.971695378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1.422861387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1.002100554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2.020290796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0.048644392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YY1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1.970056599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1.586177998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1.002366178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2.510021482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0.048831884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TYRO3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1.964903417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1.282364768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1.0006254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1.643431597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0.049425417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auto"/>
        <w:rPr>
          <w:rFonts w:hint="default" w:ascii="Times New Roman" w:hAnsi="Times New Roman" w:cs="Times New Roman"/>
          <w:b/>
          <w:bCs/>
          <w:color w:val="auto"/>
          <w:sz w:val="20"/>
          <w:szCs w:val="20"/>
          <w:u w:val="none" w:color="auto"/>
        </w:rPr>
      </w:pPr>
      <w:r>
        <w:rPr>
          <w:rFonts w:hint="default" w:ascii="Times New Roman" w:hAnsi="Times New Roman" w:cs="Times New Roman"/>
          <w:b/>
          <w:bCs/>
          <w:color w:val="auto"/>
          <w:sz w:val="20"/>
          <w:szCs w:val="20"/>
          <w:u w:val="none" w:color="auto"/>
        </w:rPr>
        <w:t xml:space="preserve">Table </w:t>
      </w:r>
      <w:r>
        <w:rPr>
          <w:rFonts w:hint="default" w:ascii="Times New Roman" w:hAnsi="Times New Roman" w:cs="Times New Roman"/>
          <w:b/>
          <w:bCs/>
          <w:color w:val="auto"/>
          <w:sz w:val="20"/>
          <w:szCs w:val="20"/>
          <w:u w:val="none" w:color="auto"/>
          <w:lang w:val="en-US" w:eastAsia="zh-CN"/>
        </w:rPr>
        <w:t>S3</w:t>
      </w:r>
      <w:r>
        <w:rPr>
          <w:rFonts w:hint="default" w:ascii="Times New Roman" w:hAnsi="Times New Roman" w:cs="Times New Roman"/>
          <w:b/>
          <w:bCs/>
          <w:color w:val="auto"/>
          <w:sz w:val="20"/>
          <w:szCs w:val="20"/>
          <w:u w:val="none" w:color="auto"/>
        </w:rPr>
        <w:t xml:space="preserve"> Information for the Genome-Wide Association Studies (GWAS) data of LUAD used in the Mendelian randomization (MR) analysis</w:t>
      </w:r>
    </w:p>
    <w:tbl>
      <w:tblPr>
        <w:tblStyle w:val="5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6"/>
        <w:gridCol w:w="1429"/>
        <w:gridCol w:w="2029"/>
        <w:gridCol w:w="1113"/>
        <w:gridCol w:w="677"/>
        <w:gridCol w:w="851"/>
        <w:gridCol w:w="856"/>
        <w:gridCol w:w="90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90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Year</w:t>
            </w:r>
          </w:p>
        </w:tc>
        <w:tc>
          <w:tcPr>
            <w:tcW w:w="838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GWAS ID</w:t>
            </w:r>
          </w:p>
        </w:tc>
        <w:tc>
          <w:tcPr>
            <w:tcW w:w="1190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Trait</w:t>
            </w:r>
          </w:p>
        </w:tc>
        <w:tc>
          <w:tcPr>
            <w:tcW w:w="653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Population</w:t>
            </w:r>
          </w:p>
        </w:tc>
        <w:tc>
          <w:tcPr>
            <w:tcW w:w="397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Case</w:t>
            </w:r>
          </w:p>
        </w:tc>
        <w:tc>
          <w:tcPr>
            <w:tcW w:w="499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Control</w:t>
            </w:r>
          </w:p>
        </w:tc>
        <w:tc>
          <w:tcPr>
            <w:tcW w:w="502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Samples</w:t>
            </w:r>
          </w:p>
        </w:tc>
        <w:tc>
          <w:tcPr>
            <w:tcW w:w="528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SNPs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2014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ieu-a-965</w:t>
            </w:r>
          </w:p>
        </w:tc>
        <w:tc>
          <w:tcPr>
            <w:tcW w:w="1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Lung adenocarcinoma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European</w:t>
            </w: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3,442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14,894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18,336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8,881,354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2018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eqtl-a-ENSG00000108064</w:t>
            </w:r>
          </w:p>
        </w:tc>
        <w:tc>
          <w:tcPr>
            <w:tcW w:w="1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ENSG00000108064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(TFAM)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European</w:t>
            </w: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31,684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18,791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2018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eqtl-a-ENSG00000161905</w:t>
            </w:r>
          </w:p>
        </w:tc>
        <w:tc>
          <w:tcPr>
            <w:tcW w:w="1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ENSG00000161905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(ALOX15)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European</w:t>
            </w: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31,470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20,297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2018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eqtl-a-ENSG00000102145</w:t>
            </w:r>
          </w:p>
        </w:tc>
        <w:tc>
          <w:tcPr>
            <w:tcW w:w="1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ENSG00000102145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(GATA1)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European</w:t>
            </w: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9,188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10,125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2018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eqtl-a-ENSG00000148218</w:t>
            </w:r>
          </w:p>
        </w:tc>
        <w:tc>
          <w:tcPr>
            <w:tcW w:w="1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ENSG00000148218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(ALAD)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European</w:t>
            </w: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31,684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18,682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2018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eqtl-a-ENSG00000150593</w:t>
            </w:r>
          </w:p>
        </w:tc>
        <w:tc>
          <w:tcPr>
            <w:tcW w:w="1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ENSG00000150593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(PDCD4)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European</w:t>
            </w: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31,470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18,917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90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2018</w:t>
            </w:r>
          </w:p>
        </w:tc>
        <w:tc>
          <w:tcPr>
            <w:tcW w:w="838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eqtl-a-ENSG00000165795</w:t>
            </w:r>
          </w:p>
        </w:tc>
        <w:tc>
          <w:tcPr>
            <w:tcW w:w="1190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ENSG00000165795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(NDRG2)</w:t>
            </w:r>
          </w:p>
        </w:tc>
        <w:tc>
          <w:tcPr>
            <w:tcW w:w="653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European</w:t>
            </w:r>
          </w:p>
        </w:tc>
        <w:tc>
          <w:tcPr>
            <w:tcW w:w="397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499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502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31,470</w:t>
            </w:r>
          </w:p>
        </w:tc>
        <w:tc>
          <w:tcPr>
            <w:tcW w:w="528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21,134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auto"/>
        <w:rPr>
          <w:rFonts w:hint="default" w:ascii="Times New Roman" w:hAnsi="Times New Roman" w:cs="Times New Roman"/>
          <w:b/>
          <w:bCs/>
          <w:color w:val="auto"/>
          <w:sz w:val="20"/>
          <w:szCs w:val="20"/>
          <w:u w:val="none" w:color="auto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22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I4YTc2M2ZjZDg5OGQ4ZmRiZTJmNGMyNjk3OTI3ZmUifQ=="/>
  </w:docVars>
  <w:rsids>
    <w:rsidRoot w:val="00000000"/>
    <w:rsid w:val="02D12526"/>
    <w:rsid w:val="05D739B6"/>
    <w:rsid w:val="0701218C"/>
    <w:rsid w:val="166E7B7C"/>
    <w:rsid w:val="1B4D52D2"/>
    <w:rsid w:val="1B4D5548"/>
    <w:rsid w:val="1CB6536F"/>
    <w:rsid w:val="273B6A4E"/>
    <w:rsid w:val="2EE31FF3"/>
    <w:rsid w:val="34761EEE"/>
    <w:rsid w:val="35551771"/>
    <w:rsid w:val="39E730BC"/>
    <w:rsid w:val="3C2B74B6"/>
    <w:rsid w:val="3E427BA2"/>
    <w:rsid w:val="435941CD"/>
    <w:rsid w:val="471E3B99"/>
    <w:rsid w:val="515E50B1"/>
    <w:rsid w:val="53770E58"/>
    <w:rsid w:val="53EC783E"/>
    <w:rsid w:val="55214D74"/>
    <w:rsid w:val="5C49708A"/>
    <w:rsid w:val="613C71BD"/>
    <w:rsid w:val="64C97C9F"/>
    <w:rsid w:val="655E7F26"/>
    <w:rsid w:val="6A105F21"/>
    <w:rsid w:val="6B947BF6"/>
    <w:rsid w:val="6EAE5472"/>
    <w:rsid w:val="75976C60"/>
    <w:rsid w:val="7A54207B"/>
    <w:rsid w:val="7B2F430E"/>
    <w:rsid w:val="7FA75C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rPr>
      <w:rFonts w:ascii="宋体" w:hAnsi="宋体" w:eastAsia="宋体" w:cs="宋体"/>
      <w:sz w:val="24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semiHidden/>
    <w:qFormat/>
    <w:uiPriority w:val="0"/>
    <w:rPr>
      <w:rFonts w:ascii="Times New Roman" w:hAnsi="Times New Roman" w:eastAsia="Times New Roman" w:cs="Times New Roman"/>
      <w:sz w:val="24"/>
      <w:szCs w:val="24"/>
      <w:lang w:val="en-US" w:eastAsia="en-US" w:bidi="ar-SA"/>
    </w:rPr>
  </w:style>
  <w:style w:type="paragraph" w:styleId="3">
    <w:name w:val="footer"/>
    <w:basedOn w:val="1"/>
    <w:autoRedefine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tiff"/><Relationship Id="rId8" Type="http://schemas.openxmlformats.org/officeDocument/2006/relationships/image" Target="media/image4.tiff"/><Relationship Id="rId7" Type="http://schemas.openxmlformats.org/officeDocument/2006/relationships/image" Target="media/image3.tiff"/><Relationship Id="rId6" Type="http://schemas.openxmlformats.org/officeDocument/2006/relationships/image" Target="media/image2.tiff"/><Relationship Id="rId5" Type="http://schemas.openxmlformats.org/officeDocument/2006/relationships/image" Target="media/image1.tiff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1.xml"/><Relationship Id="rId13" Type="http://schemas.openxmlformats.org/officeDocument/2006/relationships/image" Target="media/image9.tiff"/><Relationship Id="rId12" Type="http://schemas.openxmlformats.org/officeDocument/2006/relationships/image" Target="media/image8.tiff"/><Relationship Id="rId11" Type="http://schemas.openxmlformats.org/officeDocument/2006/relationships/image" Target="media/image7.tiff"/><Relationship Id="rId10" Type="http://schemas.openxmlformats.org/officeDocument/2006/relationships/image" Target="media/image6.tif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2024-04-15T01:33:00Z</dcterms:created>
  <dc:creator>Administrator</dc:creator>
  <cp:lastModifiedBy>审核人</cp:lastModifiedBy>
  <dcterms:modified xsi:type="dcterms:W3CDTF">2024-04-15T08:18:48Z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92D75096B77B4A0E98B42838F66A9F4A_12</vt:lpwstr>
  </property>
</Properties>
</file>