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hint="eastAsia" w:ascii="Times New Roman" w:hAnsi="Times New Roman" w:eastAsia="宋体" w:cs="Times New Roman"/>
          <w:b/>
          <w:bCs w:val="0"/>
          <w:color w:val="auto"/>
          <w:sz w:val="20"/>
          <w:szCs w:val="20"/>
          <w:lang w:val="en-US" w:eastAsia="zh-CN"/>
          <w14:ligatures w14:val="none"/>
        </w:rPr>
      </w:pPr>
      <w:r>
        <w:rPr>
          <w:rFonts w:ascii="Times New Roman" w:hAnsi="Times New Roman" w:eastAsia="宋体" w:cs="Times New Roman"/>
          <w:b/>
          <w:bCs w:val="0"/>
          <w:color w:val="auto"/>
          <w:sz w:val="20"/>
          <w:szCs w:val="20"/>
          <w14:ligatures w14:val="none"/>
        </w:rPr>
        <w:t>Supplementary</w:t>
      </w:r>
      <w:r>
        <w:rPr>
          <w:rFonts w:hint="eastAsia" w:ascii="Times New Roman" w:hAnsi="Times New Roman" w:eastAsia="宋体" w:cs="Times New Roman"/>
          <w:b/>
          <w:bCs w:val="0"/>
          <w:color w:val="auto"/>
          <w:sz w:val="20"/>
          <w:szCs w:val="20"/>
          <w:lang w:val="en-US" w:eastAsia="zh-CN"/>
          <w14:ligatures w14:val="none"/>
        </w:rPr>
        <w:t xml:space="preserve"> Material</w:t>
      </w:r>
    </w:p>
    <w:p>
      <w:pPr>
        <w:spacing w:after="0" w:line="360" w:lineRule="auto"/>
        <w:jc w:val="both"/>
        <w:rPr>
          <w:rFonts w:ascii="Times New Roman" w:hAnsi="Times New Roman" w:eastAsia="宋体" w:cs="Times New Roman"/>
          <w:sz w:val="20"/>
          <w:szCs w:val="20"/>
          <w14:ligatures w14:val="none"/>
        </w:rPr>
      </w:pPr>
      <w:r>
        <w:rPr>
          <w:rFonts w:hint="eastAsia" w:ascii="Times New Roman" w:hAnsi="Times New Roman" w:eastAsia="宋体" w:cs="Times New Roman"/>
          <w:b/>
          <w:bCs w:val="0"/>
          <w:sz w:val="20"/>
          <w:szCs w:val="20"/>
          <w14:ligatures w14:val="none"/>
        </w:rPr>
        <w:t>Supplemental</w:t>
      </w:r>
      <w:r>
        <w:rPr>
          <w:rFonts w:hint="eastAsia" w:ascii="Times New Roman" w:hAnsi="Times New Roman" w:eastAsia="宋体" w:cs="Times New Roman"/>
          <w:b/>
          <w:bCs w:val="0"/>
          <w:sz w:val="20"/>
          <w:szCs w:val="20"/>
          <w:lang w:val="en-US" w:eastAsia="zh-CN"/>
          <w14:ligatures w14:val="none"/>
        </w:rPr>
        <w:t xml:space="preserve"> </w:t>
      </w:r>
      <w:r>
        <w:rPr>
          <w:rFonts w:ascii="Times New Roman" w:hAnsi="Times New Roman" w:eastAsia="宋体" w:cs="Times New Roman"/>
          <w:b/>
          <w:bCs w:val="0"/>
          <w:sz w:val="20"/>
          <w:szCs w:val="20"/>
          <w14:ligatures w14:val="none"/>
        </w:rPr>
        <w:t>T</w:t>
      </w:r>
      <w:r>
        <w:rPr>
          <w:rFonts w:ascii="Times New Roman" w:hAnsi="Times New Roman" w:eastAsia="宋体" w:cs="Times New Roman"/>
          <w:b/>
          <w:bCs/>
          <w:sz w:val="20"/>
          <w:szCs w:val="20"/>
          <w14:ligatures w14:val="none"/>
        </w:rPr>
        <w:t>able S1</w:t>
      </w:r>
      <w:r>
        <w:rPr>
          <w:rFonts w:ascii="Times New Roman" w:hAnsi="Times New Roman" w:eastAsia="宋体" w:cs="Times New Roman"/>
          <w:sz w:val="20"/>
          <w:szCs w:val="20"/>
          <w14:ligatures w14:val="none"/>
        </w:rPr>
        <w:t xml:space="preserve"> Primer sequence of phytoplasma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 xml:space="preserve"> detection</w:t>
      </w:r>
      <w:r>
        <w:rPr>
          <w:rFonts w:ascii="Times New Roman" w:hAnsi="Times New Roman" w:eastAsia="宋体" w:cs="Times New Roman"/>
          <w:sz w:val="20"/>
          <w:szCs w:val="20"/>
          <w14:ligatures w14:val="none"/>
        </w:rPr>
        <w:t xml:space="preserve">, selective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>DEGs</w:t>
      </w:r>
      <w:r>
        <w:rPr>
          <w:rFonts w:ascii="Times New Roman" w:hAnsi="Times New Roman" w:eastAsia="宋体" w:cs="Times New Roman"/>
          <w:sz w:val="20"/>
          <w:szCs w:val="20"/>
          <w14:ligatures w14:val="none"/>
        </w:rPr>
        <w:t xml:space="preserve"> in hormone signaling pathway used in qRT-PCR analysis.</w:t>
      </w:r>
    </w:p>
    <w:p>
      <w:pPr>
        <w:spacing w:after="0"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lang w:val="en-US" w:eastAsia="zh-CN"/>
          <w14:ligatures w14:val="none"/>
        </w:rPr>
      </w:pPr>
      <w:r>
        <w:rPr>
          <w:rFonts w:hint="eastAsia" w:ascii="Times New Roman" w:hAnsi="Times New Roman" w:eastAsia="宋体" w:cs="Times New Roman"/>
          <w:b w:val="0"/>
          <w:bCs/>
          <w:sz w:val="20"/>
          <w:szCs w:val="20"/>
          <w14:ligatures w14:val="none"/>
        </w:rPr>
        <w:t>Supplemental</w:t>
      </w:r>
      <w:r>
        <w:rPr>
          <w:rFonts w:hint="eastAsia" w:ascii="Times New Roman" w:hAnsi="Times New Roman" w:eastAsia="宋体" w:cs="Times New Roman"/>
          <w:b w:val="0"/>
          <w:bCs/>
          <w:sz w:val="20"/>
          <w:szCs w:val="20"/>
          <w:lang w:val="en-US" w:eastAsia="zh-CN"/>
          <w14:ligatures w14:val="none"/>
        </w:rPr>
        <w:t xml:space="preserve"> </w:t>
      </w:r>
      <w:r>
        <w:rPr>
          <w:rFonts w:ascii="Times New Roman" w:hAnsi="Times New Roman" w:eastAsia="宋体" w:cs="Times New Roman"/>
          <w:b w:val="0"/>
          <w:bCs/>
          <w:sz w:val="20"/>
          <w:szCs w:val="20"/>
          <w14:ligatures w14:val="none"/>
        </w:rPr>
        <w:t>Fig. S</w:t>
      </w:r>
      <w:r>
        <w:rPr>
          <w:rFonts w:hint="eastAsia" w:ascii="Times New Roman" w:hAnsi="Times New Roman" w:eastAsia="宋体" w:cs="Times New Roman"/>
          <w:b w:val="0"/>
          <w:bCs/>
          <w:sz w:val="20"/>
          <w:szCs w:val="20"/>
          <w:lang w:val="en-US" w:eastAsia="zh-CN"/>
          <w14:ligatures w14:val="none"/>
        </w:rPr>
        <w:t>1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  <w14:ligatures w14:val="none"/>
        </w:rPr>
        <w:t xml:space="preserve"> The cross-section view of NS and FS.</w:t>
      </w:r>
    </w:p>
    <w:p>
      <w:pPr>
        <w:spacing w:after="0" w:line="360" w:lineRule="auto"/>
        <w:jc w:val="both"/>
        <w:rPr>
          <w:rFonts w:ascii="Times New Roman" w:hAnsi="Times New Roman" w:eastAsia="宋体" w:cs="Times New Roman"/>
          <w:i/>
          <w:iCs/>
          <w:sz w:val="20"/>
          <w:szCs w:val="20"/>
          <w14:ligatures w14:val="none"/>
        </w:rPr>
      </w:pPr>
      <w:bookmarkStart w:id="0" w:name="OLE_LINK34"/>
      <w:r>
        <w:rPr>
          <w:rFonts w:hint="eastAsia" w:ascii="Times New Roman" w:hAnsi="Times New Roman" w:eastAsia="宋体" w:cs="Times New Roman"/>
          <w:b w:val="0"/>
          <w:bCs/>
          <w:sz w:val="20"/>
          <w:szCs w:val="20"/>
          <w14:ligatures w14:val="none"/>
        </w:rPr>
        <w:t>Supplemental</w:t>
      </w:r>
      <w:r>
        <w:rPr>
          <w:rFonts w:hint="eastAsia" w:ascii="Times New Roman" w:hAnsi="Times New Roman" w:eastAsia="宋体" w:cs="Times New Roman"/>
          <w:b w:val="0"/>
          <w:bCs/>
          <w:sz w:val="20"/>
          <w:szCs w:val="20"/>
          <w:lang w:val="en-US" w:eastAsia="zh-CN"/>
          <w14:ligatures w14:val="none"/>
        </w:rPr>
        <w:t xml:space="preserve"> </w:t>
      </w:r>
      <w:r>
        <w:rPr>
          <w:rFonts w:ascii="Times New Roman" w:hAnsi="Times New Roman" w:eastAsia="宋体" w:cs="Times New Roman"/>
          <w:b w:val="0"/>
          <w:bCs/>
          <w:sz w:val="20"/>
          <w:szCs w:val="20"/>
          <w14:ligatures w14:val="none"/>
        </w:rPr>
        <w:t>Fig. S</w:t>
      </w:r>
      <w:r>
        <w:rPr>
          <w:rFonts w:hint="eastAsia" w:ascii="Times New Roman" w:hAnsi="Times New Roman" w:eastAsia="宋体" w:cs="Times New Roman"/>
          <w:b w:val="0"/>
          <w:bCs/>
          <w:sz w:val="20"/>
          <w:szCs w:val="20"/>
          <w:lang w:val="en-US" w:eastAsia="zh-CN"/>
          <w14:ligatures w14:val="none"/>
        </w:rPr>
        <w:t>2</w:t>
      </w:r>
      <w:bookmarkEnd w:id="0"/>
      <w:r>
        <w:rPr>
          <w:rFonts w:ascii="Times New Roman" w:hAnsi="Times New Roman" w:eastAsia="宋体" w:cs="Times New Roman"/>
          <w:sz w:val="20"/>
          <w:szCs w:val="20"/>
          <w14:ligatures w14:val="none"/>
        </w:rPr>
        <w:t xml:space="preserve"> The species annotation results based on NR database in </w:t>
      </w:r>
      <w:r>
        <w:rPr>
          <w:rFonts w:ascii="Times New Roman" w:hAnsi="Times New Roman" w:eastAsia="宋体" w:cs="Times New Roman"/>
          <w:i/>
          <w:iCs/>
          <w:sz w:val="20"/>
          <w:szCs w:val="20"/>
          <w14:ligatures w14:val="none"/>
        </w:rPr>
        <w:t>A. lancea.</w:t>
      </w:r>
    </w:p>
    <w:p>
      <w:pPr>
        <w:spacing w:after="0" w:line="360" w:lineRule="auto"/>
        <w:jc w:val="both"/>
        <w:rPr>
          <w:rFonts w:ascii="Times New Roman" w:hAnsi="Times New Roman" w:eastAsia="宋体" w:cs="Times New Roman"/>
          <w:sz w:val="20"/>
          <w:szCs w:val="20"/>
          <w14:ligatures w14:val="none"/>
        </w:rPr>
      </w:pPr>
      <w:bookmarkStart w:id="4" w:name="_GoBack"/>
      <w:bookmarkEnd w:id="4"/>
      <w:bookmarkStart w:id="1" w:name="_Hlk154188453"/>
      <w:r>
        <w:rPr>
          <w:rFonts w:hint="eastAsia" w:ascii="Times New Roman" w:hAnsi="Times New Roman" w:eastAsia="宋体" w:cs="Times New Roman"/>
          <w:b w:val="0"/>
          <w:bCs/>
          <w:sz w:val="20"/>
          <w:szCs w:val="20"/>
          <w14:ligatures w14:val="none"/>
        </w:rPr>
        <w:t>Supplemental</w:t>
      </w:r>
      <w:r>
        <w:rPr>
          <w:rFonts w:hint="eastAsia" w:ascii="Times New Roman" w:hAnsi="Times New Roman" w:eastAsia="宋体" w:cs="Times New Roman"/>
          <w:b w:val="0"/>
          <w:bCs/>
          <w:sz w:val="20"/>
          <w:szCs w:val="20"/>
          <w:lang w:val="en-US" w:eastAsia="zh-CN"/>
          <w14:ligatures w14:val="none"/>
        </w:rPr>
        <w:t xml:space="preserve"> </w:t>
      </w:r>
      <w:r>
        <w:rPr>
          <w:rFonts w:ascii="Times New Roman" w:hAnsi="Times New Roman" w:eastAsia="宋体" w:cs="Times New Roman"/>
          <w:b w:val="0"/>
          <w:bCs/>
          <w:sz w:val="20"/>
          <w:szCs w:val="20"/>
          <w14:ligatures w14:val="none"/>
        </w:rPr>
        <w:t>Fig. S</w:t>
      </w:r>
      <w:bookmarkEnd w:id="1"/>
      <w:r>
        <w:rPr>
          <w:rFonts w:hint="eastAsia" w:ascii="Times New Roman" w:hAnsi="Times New Roman" w:eastAsia="宋体" w:cs="Times New Roman"/>
          <w:b w:val="0"/>
          <w:bCs/>
          <w:sz w:val="20"/>
          <w:szCs w:val="20"/>
          <w:lang w:val="en-US" w:eastAsia="zh-CN"/>
          <w14:ligatures w14:val="none"/>
        </w:rPr>
        <w:t>3</w:t>
      </w:r>
      <w:r>
        <w:rPr>
          <w:rFonts w:ascii="Times New Roman" w:hAnsi="Times New Roman" w:eastAsia="宋体" w:cs="Times New Roman"/>
          <w:bCs/>
          <w:sz w:val="20"/>
          <w:szCs w:val="20"/>
          <w14:ligatures w14:val="none"/>
        </w:rPr>
        <w:t xml:space="preserve"> </w:t>
      </w:r>
      <w:r>
        <w:rPr>
          <w:rFonts w:hint="eastAsia" w:ascii="Times New Roman" w:hAnsi="Times New Roman" w:eastAsia="宋体" w:cs="Times New Roman"/>
          <w:bCs/>
          <w:sz w:val="20"/>
          <w:szCs w:val="20"/>
          <w:lang w:val="en-US" w:eastAsia="zh-CN"/>
          <w14:ligatures w14:val="none"/>
        </w:rPr>
        <w:t>a</w:t>
      </w:r>
      <w:r>
        <w:rPr>
          <w:rFonts w:ascii="Times New Roman" w:hAnsi="Times New Roman" w:eastAsia="宋体" w:cs="Times New Roman"/>
          <w:bCs/>
          <w:sz w:val="20"/>
          <w:szCs w:val="20"/>
          <w14:ligatures w14:val="none"/>
        </w:rPr>
        <w:t xml:space="preserve">, </w:t>
      </w:r>
      <w:r>
        <w:rPr>
          <w:rFonts w:hint="eastAsia" w:ascii="Times New Roman" w:hAnsi="Times New Roman" w:eastAsia="宋体" w:cs="Times New Roman"/>
          <w:b/>
          <w:sz w:val="20"/>
          <w:szCs w:val="20"/>
          <w:lang w:val="en-US" w:eastAsia="zh-CN"/>
          <w14:ligatures w14:val="none"/>
        </w:rPr>
        <w:t>b</w:t>
      </w:r>
      <w:r>
        <w:rPr>
          <w:rFonts w:ascii="Times New Roman" w:hAnsi="Times New Roman" w:eastAsia="宋体" w:cs="Times New Roman"/>
          <w:bCs/>
          <w:sz w:val="20"/>
          <w:szCs w:val="20"/>
          <w14:ligatures w14:val="none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  <w14:ligatures w14:val="none"/>
        </w:rPr>
        <w:t>D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 xml:space="preserve">EGs </w:t>
      </w:r>
      <w:r>
        <w:rPr>
          <w:rFonts w:ascii="Times New Roman" w:hAnsi="Times New Roman" w:eastAsia="宋体" w:cs="Times New Roman"/>
          <w:sz w:val="20"/>
          <w:szCs w:val="20"/>
          <w14:ligatures w14:val="none"/>
        </w:rPr>
        <w:t>volcano plot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 xml:space="preserve"> between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>“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>FNS vs. FS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>”</w:t>
      </w:r>
      <w:r>
        <w:rPr>
          <w:rFonts w:ascii="Times New Roman" w:hAnsi="Times New Roman" w:eastAsia="宋体" w:cs="Times New Roman"/>
          <w:sz w:val="20"/>
          <w:szCs w:val="20"/>
          <w14:ligatures w14:val="none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c</w:t>
      </w:r>
      <w:r>
        <w:rPr>
          <w:rFonts w:ascii="Times New Roman" w:hAnsi="Times New Roman" w:eastAsia="宋体" w:cs="Times New Roman"/>
          <w:sz w:val="20"/>
          <w:szCs w:val="20"/>
          <w14:ligatures w14:val="none"/>
        </w:rPr>
        <w:t xml:space="preserve"> GO enrichment classification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 xml:space="preserve"> </w:t>
      </w:r>
      <w:bookmarkStart w:id="2" w:name="OLE_LINK44"/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>of DEGs</w:t>
      </w:r>
      <w:bookmarkEnd w:id="2"/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 xml:space="preserve"> </w:t>
      </w:r>
      <w:bookmarkStart w:id="3" w:name="OLE_LINK35"/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 xml:space="preserve">between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>“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>FNS vs. FS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>”</w:t>
      </w:r>
      <w:r>
        <w:rPr>
          <w:rFonts w:ascii="Times New Roman" w:hAnsi="Times New Roman" w:eastAsia="宋体" w:cs="Times New Roman"/>
          <w:sz w:val="20"/>
          <w:szCs w:val="20"/>
          <w14:ligatures w14:val="none"/>
        </w:rPr>
        <w:t>.</w:t>
      </w:r>
      <w:bookmarkEnd w:id="3"/>
      <w:r>
        <w:rPr>
          <w:rFonts w:ascii="Times New Roman" w:hAnsi="Times New Roman" w:eastAsia="宋体" w:cs="Times New Roman"/>
          <w:b/>
          <w:bCs/>
          <w:sz w:val="20"/>
          <w:szCs w:val="20"/>
          <w14:ligatures w14:val="none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  <w14:ligatures w14:val="none"/>
        </w:rPr>
        <w:t>d</w:t>
      </w:r>
      <w:r>
        <w:rPr>
          <w:rFonts w:ascii="Times New Roman" w:hAnsi="Times New Roman" w:eastAsia="宋体" w:cs="Times New Roman"/>
          <w:sz w:val="20"/>
          <w:szCs w:val="20"/>
          <w14:ligatures w14:val="none"/>
        </w:rPr>
        <w:t xml:space="preserve"> KO enrichment bubble diagram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 xml:space="preserve"> of DEGs between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>“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>FNS vs. FS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  <w14:ligatures w14:val="none"/>
        </w:rPr>
        <w:t>”</w:t>
      </w:r>
      <w:r>
        <w:rPr>
          <w:rFonts w:ascii="Times New Roman" w:hAnsi="Times New Roman" w:eastAsia="宋体" w:cs="Times New Roman"/>
          <w:sz w:val="20"/>
          <w:szCs w:val="20"/>
          <w14:ligatures w14:val="none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ZTc0ZTU5ZTJjM2VkMzY5MDEwMjVkMzg0YzcyYzQifQ=="/>
  </w:docVars>
  <w:rsids>
    <w:rsidRoot w:val="00000000"/>
    <w:rsid w:val="0709308D"/>
    <w:rsid w:val="15A02BB9"/>
    <w:rsid w:val="3CE006C8"/>
    <w:rsid w:val="405337BE"/>
    <w:rsid w:val="52393FF2"/>
    <w:rsid w:val="52DD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1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2024-03-11T11:08:00Z</dcterms:created>
  <dc:creator>MagicBook</dc:creator>
  <cp:lastModifiedBy>L.Sean</cp:lastModifiedBy>
  <dcterms:modified xsi:type="dcterms:W3CDTF">2024-04-17T08:51:08Z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0C5837B39E7340FDB34573E1C3DDDD63_12</vt:lpwstr>
  </property>
</Properties>
</file>