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4235" w:rsidRPr="003751EE" w:rsidRDefault="00FC4235" w:rsidP="00FC4235">
      <w:pPr>
        <w:pStyle w:val="Opstilling-talellerbogst"/>
        <w:numPr>
          <w:ilvl w:val="0"/>
          <w:numId w:val="0"/>
        </w:numPr>
        <w:tabs>
          <w:tab w:val="left" w:pos="1304"/>
        </w:tabs>
        <w:ind w:left="360" w:hanging="360"/>
        <w:rPr>
          <w:rFonts w:ascii="Cambria" w:hAnsi="Cambria"/>
          <w:b/>
          <w:sz w:val="28"/>
          <w:szCs w:val="28"/>
          <w:lang w:val="en-GB"/>
        </w:rPr>
      </w:pPr>
      <w:r w:rsidRPr="003751EE">
        <w:rPr>
          <w:rFonts w:ascii="Cambria" w:hAnsi="Cambria"/>
          <w:b/>
          <w:sz w:val="28"/>
          <w:szCs w:val="28"/>
          <w:lang w:val="en-GB"/>
        </w:rPr>
        <w:t xml:space="preserve">Additional file </w:t>
      </w:r>
      <w:r w:rsidR="00A913CC" w:rsidRPr="003751EE">
        <w:rPr>
          <w:rFonts w:ascii="Cambria" w:hAnsi="Cambria"/>
          <w:b/>
          <w:sz w:val="28"/>
          <w:szCs w:val="28"/>
          <w:lang w:val="en-GB"/>
        </w:rPr>
        <w:t>2</w:t>
      </w:r>
      <w:r w:rsidRPr="003751EE">
        <w:rPr>
          <w:rFonts w:ascii="Cambria" w:hAnsi="Cambria"/>
          <w:b/>
          <w:sz w:val="28"/>
          <w:szCs w:val="28"/>
          <w:lang w:val="en-GB"/>
        </w:rPr>
        <w:t>: Coverage probabilities from a small simulation study</w:t>
      </w:r>
    </w:p>
    <w:p w:rsidR="00FC4235" w:rsidRPr="003751EE" w:rsidRDefault="00FC4235" w:rsidP="00FC4235">
      <w:pPr>
        <w:pStyle w:val="Ingenafstand"/>
        <w:rPr>
          <w:b/>
          <w:sz w:val="28"/>
          <w:szCs w:val="28"/>
          <w:lang w:val="en-GB"/>
        </w:rPr>
      </w:pPr>
    </w:p>
    <w:p w:rsidR="00FC4235" w:rsidRPr="003751EE" w:rsidRDefault="00FC4235" w:rsidP="00FC4235">
      <w:pPr>
        <w:pStyle w:val="Opstilling-talellerbogst"/>
        <w:numPr>
          <w:ilvl w:val="0"/>
          <w:numId w:val="0"/>
        </w:numPr>
        <w:tabs>
          <w:tab w:val="left" w:pos="1304"/>
        </w:tabs>
        <w:ind w:left="360" w:hanging="360"/>
        <w:rPr>
          <w:b/>
          <w:sz w:val="28"/>
          <w:szCs w:val="28"/>
          <w:lang w:val="en-GB"/>
        </w:rPr>
      </w:pPr>
    </w:p>
    <w:p w:rsidR="00FC4235" w:rsidRPr="00C50423" w:rsidRDefault="00C50423" w:rsidP="00FC4235">
      <w:pPr>
        <w:pStyle w:val="Opstilling-talellerbogst"/>
        <w:numPr>
          <w:ilvl w:val="0"/>
          <w:numId w:val="0"/>
        </w:numPr>
        <w:tabs>
          <w:tab w:val="left" w:pos="1304"/>
        </w:tabs>
        <w:ind w:left="360" w:hanging="360"/>
        <w:rPr>
          <w:rFonts w:ascii="Cambria" w:hAnsi="Cambria"/>
          <w:b/>
          <w:sz w:val="24"/>
          <w:szCs w:val="24"/>
          <w:lang w:val="en-US"/>
        </w:rPr>
      </w:pPr>
      <w:r w:rsidRPr="00C50423">
        <w:rPr>
          <w:rFonts w:ascii="Cambria" w:hAnsi="Cambria"/>
          <w:b/>
          <w:sz w:val="24"/>
          <w:szCs w:val="24"/>
          <w:lang w:val="en-US"/>
        </w:rPr>
        <w:t>Estimated c</w:t>
      </w:r>
      <w:r w:rsidR="00FC4235" w:rsidRPr="00C50423">
        <w:rPr>
          <w:rFonts w:ascii="Cambria" w:hAnsi="Cambria"/>
          <w:b/>
          <w:sz w:val="24"/>
          <w:szCs w:val="24"/>
          <w:lang w:val="en-US"/>
        </w:rPr>
        <w:t xml:space="preserve">overage for the approximate </w:t>
      </w:r>
      <w:r w:rsidR="0081287A" w:rsidRPr="00C50423">
        <w:rPr>
          <w:rFonts w:ascii="Cambria" w:hAnsi="Cambria"/>
          <w:b/>
          <w:sz w:val="24"/>
          <w:szCs w:val="24"/>
          <w:lang w:val="en-US"/>
        </w:rPr>
        <w:t>confidence interval</w:t>
      </w:r>
      <w:r w:rsidR="00FC4235" w:rsidRPr="00C50423">
        <w:rPr>
          <w:rFonts w:ascii="Cambria" w:hAnsi="Cambria"/>
          <w:b/>
          <w:sz w:val="24"/>
          <w:szCs w:val="24"/>
          <w:lang w:val="en-US"/>
        </w:rPr>
        <w:t xml:space="preserve"> for the</w:t>
      </w:r>
      <w:r>
        <w:rPr>
          <w:rFonts w:ascii="Cambria" w:hAnsi="Cambria"/>
          <w:b/>
          <w:sz w:val="24"/>
          <w:szCs w:val="24"/>
          <w:lang w:val="en-US"/>
        </w:rPr>
        <w:t xml:space="preserve"> upper</w:t>
      </w:r>
      <w:r w:rsidR="00FC4235" w:rsidRPr="00C50423">
        <w:rPr>
          <w:rFonts w:ascii="Cambria" w:hAnsi="Cambria"/>
          <w:b/>
          <w:sz w:val="24"/>
          <w:szCs w:val="24"/>
          <w:lang w:val="en-US"/>
        </w:rPr>
        <w:t xml:space="preserve"> LOAM</w:t>
      </w:r>
    </w:p>
    <w:p w:rsidR="00FC4235" w:rsidRPr="00C50423" w:rsidRDefault="00FC4235" w:rsidP="00FC4235">
      <w:pPr>
        <w:pStyle w:val="Ingenafstand"/>
        <w:rPr>
          <w:lang w:val="en-US"/>
        </w:rPr>
      </w:pPr>
    </w:p>
    <w:p w:rsidR="00FC4235" w:rsidRPr="00C50423" w:rsidRDefault="00FC4235" w:rsidP="00FC4235">
      <w:pPr>
        <w:keepNext/>
        <w:rPr>
          <w:rFonts w:ascii="Cambria" w:hAnsi="Cambria"/>
        </w:rPr>
      </w:pPr>
      <w:r w:rsidRPr="00C50423">
        <w:rPr>
          <w:rFonts w:ascii="Cambria" w:hAnsi="Cambria"/>
          <w:noProof/>
          <w:lang w:val="en-GB" w:eastAsia="en-GB"/>
        </w:rPr>
        <w:drawing>
          <wp:inline distT="0" distB="0" distL="0" distR="0">
            <wp:extent cx="6116320" cy="6116320"/>
            <wp:effectExtent l="0" t="0" r="0" b="0"/>
            <wp:docPr id="4" name="Bille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led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611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4235" w:rsidRPr="003751EE" w:rsidRDefault="00FC4235" w:rsidP="00FC4235">
      <w:pPr>
        <w:pStyle w:val="Billedtekst"/>
        <w:rPr>
          <w:rFonts w:ascii="Cambria" w:eastAsiaTheme="minorEastAsia" w:hAnsi="Cambria"/>
          <w:lang w:val="en-GB"/>
        </w:rPr>
      </w:pPr>
      <w:r w:rsidRPr="003751EE">
        <w:rPr>
          <w:rFonts w:ascii="Cambria" w:hAnsi="Cambria"/>
          <w:lang w:val="en-GB"/>
        </w:rPr>
        <w:t>Figure 1. Estimated coverage probability for the approximate 95% confidence interval for the upper LOAM</w:t>
      </w:r>
      <w:r w:rsidR="00903293">
        <w:rPr>
          <w:rFonts w:ascii="Cambria" w:hAnsi="Cambria"/>
          <w:lang w:val="en-GB"/>
        </w:rPr>
        <w:t xml:space="preserve"> stated </w:t>
      </w:r>
      <w:r w:rsidR="003751EE">
        <w:rPr>
          <w:rFonts w:ascii="Cambria" w:hAnsi="Cambria"/>
          <w:lang w:val="en-GB"/>
        </w:rPr>
        <w:t>in</w:t>
      </w:r>
      <w:r w:rsidR="00903293">
        <w:rPr>
          <w:rFonts w:ascii="Cambria" w:hAnsi="Cambria"/>
          <w:lang w:val="en-GB"/>
        </w:rPr>
        <w:t xml:space="preserve"> Eq. (5) in</w:t>
      </w:r>
      <w:r w:rsidR="003751EE">
        <w:rPr>
          <w:rFonts w:ascii="Cambria" w:hAnsi="Cambria"/>
          <w:lang w:val="en-GB"/>
        </w:rPr>
        <w:t xml:space="preserve"> the paper</w:t>
      </w:r>
      <w:r w:rsidRPr="003751EE">
        <w:rPr>
          <w:rFonts w:ascii="Cambria" w:hAnsi="Cambria"/>
          <w:lang w:val="en-GB"/>
        </w:rPr>
        <w:t xml:space="preserve">. The estimation is based on 1000 simulations from the two-way random effects model </w:t>
      </w:r>
      <w:proofErr w:type="gramStart"/>
      <w:r w:rsidRPr="003751EE">
        <w:rPr>
          <w:rFonts w:ascii="Cambria" w:hAnsi="Cambria"/>
          <w:lang w:val="en-GB"/>
        </w:rPr>
        <w:t>with</w:t>
      </w:r>
      <w:r w:rsidRPr="003751EE">
        <w:rPr>
          <w:rFonts w:ascii="Cambria" w:eastAsiaTheme="minorEastAsia" w:hAnsi="Cambria"/>
          <w:lang w:val="en-GB"/>
        </w:rPr>
        <w:t xml:space="preserve"> </w:t>
      </w:r>
      <w:proofErr w:type="gramEnd"/>
      <m:oMath>
        <m:r>
          <w:rPr>
            <w:rFonts w:ascii="Cambria Math" w:eastAsiaTheme="minorEastAsia" w:hAnsi="Cambria Math"/>
          </w:rPr>
          <m:t>a</m:t>
        </m:r>
        <m:r>
          <w:rPr>
            <w:rFonts w:ascii="Cambria Math" w:eastAsiaTheme="minorEastAsia" w:hAnsi="Cambria Math"/>
            <w:lang w:val="en-GB"/>
          </w:rPr>
          <m:t xml:space="preserve">=10,  </m:t>
        </m:r>
        <m:r>
          <w:rPr>
            <w:rFonts w:ascii="Cambria Math" w:eastAsiaTheme="minorEastAsia" w:hAnsi="Cambria Math"/>
          </w:rPr>
          <m:t>c</m:t>
        </m:r>
        <m:r>
          <w:rPr>
            <w:rFonts w:ascii="Cambria Math" w:eastAsiaTheme="minorEastAsia" w:hAnsi="Cambria Math"/>
            <w:lang w:val="en-GB"/>
          </w:rPr>
          <m:t xml:space="preserve">=1,  </m:t>
        </m:r>
        <m:r>
          <w:rPr>
            <w:rFonts w:ascii="Cambria Math" w:eastAsiaTheme="minorEastAsia" w:hAnsi="Cambria Math"/>
          </w:rPr>
          <m:t>μ</m:t>
        </m:r>
        <m:r>
          <w:rPr>
            <w:rFonts w:ascii="Cambria Math" w:eastAsiaTheme="minorEastAsia" w:hAnsi="Cambria Math"/>
            <w:lang w:val="en-GB"/>
          </w:rPr>
          <m:t>=0</m:t>
        </m:r>
      </m:oMath>
      <w:r w:rsidRPr="003751EE">
        <w:rPr>
          <w:rFonts w:ascii="Cambria" w:eastAsiaTheme="minorEastAsia" w:hAnsi="Cambria"/>
          <w:lang w:val="en-GB"/>
        </w:rPr>
        <w:t>,</w:t>
      </w:r>
      <w:r w:rsidRPr="003751EE">
        <w:rPr>
          <w:rFonts w:ascii="Cambria" w:hAnsi="Cambria"/>
          <w:lang w:val="en-GB"/>
        </w:rPr>
        <w:t xml:space="preserve">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A</m:t>
            </m:r>
          </m:sub>
          <m:sup>
            <m:r>
              <w:rPr>
                <w:rFonts w:ascii="Cambria Math" w:hAnsi="Cambria Math"/>
                <w:lang w:val="en-GB"/>
              </w:rPr>
              <m:t>2</m:t>
            </m:r>
          </m:sup>
        </m:sSubSup>
        <m:r>
          <w:rPr>
            <w:rFonts w:ascii="Cambria Math" w:hAnsi="Cambria Math"/>
            <w:lang w:val="en-GB"/>
          </w:rPr>
          <m:t>=5</m:t>
        </m:r>
      </m:oMath>
      <w:r w:rsidRPr="003751EE">
        <w:rPr>
          <w:rFonts w:ascii="Cambria" w:eastAsiaTheme="minorEastAsia" w:hAnsi="Cambria"/>
          <w:lang w:val="en-GB"/>
        </w:rPr>
        <w:t xml:space="preserve">, while </w:t>
      </w:r>
      <m:oMath>
        <m:r>
          <w:rPr>
            <w:rFonts w:ascii="Cambria Math" w:eastAsiaTheme="minorEastAsia" w:hAnsi="Cambria Math"/>
          </w:rPr>
          <m:t>b</m:t>
        </m:r>
        <m:r>
          <w:rPr>
            <w:rFonts w:ascii="Cambria Math" w:eastAsiaTheme="minorEastAsia" w:hAnsi="Cambria Math"/>
            <w:lang w:val="en-GB"/>
          </w:rPr>
          <m:t>=2,…, 60</m:t>
        </m:r>
      </m:oMath>
      <w:r w:rsidRPr="003751EE">
        <w:rPr>
          <w:rFonts w:ascii="Cambria" w:eastAsiaTheme="minorEastAsia" w:hAnsi="Cambria"/>
          <w:lang w:val="en-GB"/>
        </w:rPr>
        <w:t xml:space="preserve"> and nine combinations of </w:t>
      </w:r>
      <m:oMath>
        <m:sSubSup>
          <m:sSubSupPr>
            <m:ctrlPr>
              <w:rPr>
                <w:rFonts w:ascii="Cambria Math" w:eastAsiaTheme="minorEastAsia" w:hAnsi="Cambria Math"/>
              </w:rPr>
            </m:ctrlPr>
          </m:sSubSupPr>
          <m:e>
            <m:r>
              <w:rPr>
                <w:rFonts w:ascii="Cambria Math" w:eastAsiaTheme="minorEastAsia" w:hAnsi="Cambria Math"/>
              </w:rPr>
              <m:t>σ</m:t>
            </m:r>
          </m:e>
          <m:sub>
            <m:r>
              <w:rPr>
                <w:rFonts w:ascii="Cambria Math" w:eastAsiaTheme="minorEastAsia" w:hAnsi="Cambria Math"/>
              </w:rPr>
              <m:t>B</m:t>
            </m:r>
          </m:sub>
          <m:sup>
            <m:r>
              <w:rPr>
                <w:rFonts w:ascii="Cambria Math" w:eastAsiaTheme="minorEastAsia" w:hAnsi="Cambria Math"/>
                <w:lang w:val="en-GB"/>
              </w:rPr>
              <m:t>2</m:t>
            </m:r>
          </m:sup>
        </m:sSubSup>
      </m:oMath>
      <w:r w:rsidRPr="003751EE">
        <w:rPr>
          <w:rFonts w:ascii="Cambria" w:eastAsiaTheme="minorEastAsia" w:hAnsi="Cambria"/>
          <w:lang w:val="en-GB"/>
        </w:rPr>
        <w:t xml:space="preserve"> and </w:t>
      </w:r>
      <m:oMath>
        <m:sSubSup>
          <m:sSubSupPr>
            <m:ctrlPr>
              <w:rPr>
                <w:rFonts w:ascii="Cambria Math" w:eastAsiaTheme="minorEastAsia" w:hAnsi="Cambria Math"/>
              </w:rPr>
            </m:ctrlPr>
          </m:sSubSupPr>
          <m:e>
            <m:r>
              <w:rPr>
                <w:rFonts w:ascii="Cambria Math" w:eastAsiaTheme="minorEastAsia" w:hAnsi="Cambria Math"/>
              </w:rPr>
              <m:t>σ</m:t>
            </m:r>
          </m:e>
          <m:sub>
            <m:r>
              <w:rPr>
                <w:rFonts w:ascii="Cambria Math" w:eastAsiaTheme="minorEastAsia" w:hAnsi="Cambria Math"/>
              </w:rPr>
              <m:t>E</m:t>
            </m:r>
          </m:sub>
          <m:sup>
            <m:r>
              <w:rPr>
                <w:rFonts w:ascii="Cambria Math" w:eastAsiaTheme="minorEastAsia" w:hAnsi="Cambria Math"/>
                <w:lang w:val="en-GB"/>
              </w:rPr>
              <m:t>2</m:t>
            </m:r>
          </m:sup>
        </m:sSubSup>
      </m:oMath>
      <w:r w:rsidRPr="003751EE">
        <w:rPr>
          <w:rFonts w:ascii="Cambria" w:eastAsiaTheme="minorEastAsia" w:hAnsi="Cambria"/>
          <w:lang w:val="en-GB"/>
        </w:rPr>
        <w:t xml:space="preserve"> are considered (see specific choices in the title of each plot). The estimated coverage probability is close to the wanted 95% for all the considered parameter values</w:t>
      </w:r>
      <w:r w:rsidR="00EB247F">
        <w:rPr>
          <w:rFonts w:ascii="Cambria" w:eastAsiaTheme="minorEastAsia" w:hAnsi="Cambria"/>
          <w:lang w:val="en-GB"/>
        </w:rPr>
        <w:t xml:space="preserve"> and all values </w:t>
      </w:r>
      <w:proofErr w:type="gramStart"/>
      <w:r w:rsidR="00EB247F">
        <w:rPr>
          <w:rFonts w:ascii="Cambria" w:eastAsiaTheme="minorEastAsia" w:hAnsi="Cambria"/>
          <w:lang w:val="en-GB"/>
        </w:rPr>
        <w:t xml:space="preserve">of </w:t>
      </w:r>
      <w:proofErr w:type="gramEnd"/>
      <m:oMath>
        <m:r>
          <w:rPr>
            <w:rFonts w:ascii="Cambria Math" w:eastAsiaTheme="minorEastAsia" w:hAnsi="Cambria Math"/>
            <w:lang w:val="en-GB"/>
          </w:rPr>
          <m:t>b</m:t>
        </m:r>
      </m:oMath>
      <w:r w:rsidRPr="003751EE">
        <w:rPr>
          <w:rFonts w:ascii="Cambria" w:eastAsiaTheme="minorEastAsia" w:hAnsi="Cambria"/>
          <w:lang w:val="en-GB"/>
        </w:rPr>
        <w:t xml:space="preserve">. </w:t>
      </w:r>
    </w:p>
    <w:p w:rsidR="00FC4235" w:rsidRPr="003751EE" w:rsidRDefault="00FC4235" w:rsidP="00FC4235">
      <w:pPr>
        <w:rPr>
          <w:lang w:val="en-GB"/>
        </w:rPr>
      </w:pPr>
    </w:p>
    <w:p w:rsidR="00FC4235" w:rsidRPr="00C50423" w:rsidRDefault="00C50423" w:rsidP="00FC4235">
      <w:pPr>
        <w:pStyle w:val="Opstilling-talellerbogst"/>
        <w:numPr>
          <w:ilvl w:val="0"/>
          <w:numId w:val="0"/>
        </w:numPr>
        <w:tabs>
          <w:tab w:val="left" w:pos="1304"/>
        </w:tabs>
        <w:ind w:left="360" w:hanging="360"/>
        <w:rPr>
          <w:rFonts w:ascii="Cambria" w:hAnsi="Cambria"/>
          <w:b/>
          <w:sz w:val="24"/>
          <w:szCs w:val="24"/>
          <w:lang w:val="en-US"/>
        </w:rPr>
      </w:pPr>
      <w:r w:rsidRPr="00C50423">
        <w:rPr>
          <w:rFonts w:ascii="Cambria" w:hAnsi="Cambria"/>
          <w:b/>
          <w:sz w:val="24"/>
          <w:szCs w:val="24"/>
          <w:lang w:val="en-US"/>
        </w:rPr>
        <w:lastRenderedPageBreak/>
        <w:t>Estimated c</w:t>
      </w:r>
      <w:r w:rsidR="0081287A" w:rsidRPr="00C50423">
        <w:rPr>
          <w:rFonts w:ascii="Cambria" w:hAnsi="Cambria"/>
          <w:b/>
          <w:sz w:val="24"/>
          <w:szCs w:val="24"/>
          <w:lang w:val="en-US"/>
        </w:rPr>
        <w:t xml:space="preserve">overage for the </w:t>
      </w:r>
      <w:r w:rsidRPr="00C50423">
        <w:rPr>
          <w:rFonts w:ascii="Cambria" w:hAnsi="Cambria"/>
          <w:b/>
          <w:sz w:val="24"/>
          <w:szCs w:val="24"/>
          <w:lang w:val="en-US"/>
        </w:rPr>
        <w:t xml:space="preserve">approximate </w:t>
      </w:r>
      <w:r w:rsidR="0081287A" w:rsidRPr="00C50423">
        <w:rPr>
          <w:rFonts w:ascii="Cambria" w:hAnsi="Cambria"/>
          <w:b/>
          <w:sz w:val="24"/>
          <w:szCs w:val="24"/>
          <w:lang w:val="en-US"/>
        </w:rPr>
        <w:t>confidence interval</w:t>
      </w:r>
      <w:r w:rsidR="00FC4235" w:rsidRPr="00C50423">
        <w:rPr>
          <w:rFonts w:ascii="Cambria" w:hAnsi="Cambria"/>
          <w:b/>
          <w:sz w:val="24"/>
          <w:szCs w:val="24"/>
          <w:lang w:val="en-US"/>
        </w:rPr>
        <w:t xml:space="preserve"> for </w:t>
      </w:r>
      <m:oMath>
        <m:sSub>
          <m:sSubPr>
            <m:ctrlPr>
              <w:rPr>
                <w:rFonts w:ascii="Cambria Math" w:hAnsi="Cambria Math"/>
                <w:b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σ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B</m:t>
            </m:r>
          </m:sub>
        </m:sSub>
      </m:oMath>
    </w:p>
    <w:p w:rsidR="00FC4235" w:rsidRPr="00C50423" w:rsidRDefault="00920F33" w:rsidP="00FC4235">
      <w:pPr>
        <w:keepNext/>
      </w:pPr>
      <w:r w:rsidRPr="00C50423">
        <w:rPr>
          <w:noProof/>
          <w:lang w:val="en-GB" w:eastAsia="en-GB"/>
        </w:rPr>
        <w:drawing>
          <wp:inline distT="0" distB="0" distL="0" distR="0">
            <wp:extent cx="6120130" cy="6120130"/>
            <wp:effectExtent l="0" t="0" r="0" b="0"/>
            <wp:docPr id="6" name="Bille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Icoverage_sigma2B_sym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12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4235" w:rsidRPr="003751EE" w:rsidRDefault="00FC4235" w:rsidP="00FC4235">
      <w:pPr>
        <w:pStyle w:val="Billedtekst"/>
        <w:rPr>
          <w:lang w:val="en-GB"/>
        </w:rPr>
      </w:pPr>
      <w:r w:rsidRPr="003751EE">
        <w:rPr>
          <w:lang w:val="en-GB"/>
        </w:rPr>
        <w:t xml:space="preserve">Figure 2. </w:t>
      </w:r>
      <w:r w:rsidRPr="003751EE">
        <w:rPr>
          <w:rFonts w:ascii="Cambria" w:hAnsi="Cambria"/>
          <w:lang w:val="en-GB"/>
        </w:rPr>
        <w:t xml:space="preserve">Estimated coverage probability for the approximate 95% confidence interval for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</m:oMath>
      <w:r w:rsidR="00087FB6" w:rsidRPr="00087FB6">
        <w:rPr>
          <w:rFonts w:ascii="Cambria" w:eastAsiaTheme="minorEastAsia" w:hAnsi="Cambria"/>
          <w:lang w:val="en-GB"/>
        </w:rPr>
        <w:t xml:space="preserve"> </w:t>
      </w:r>
      <w:r w:rsidR="00087FB6">
        <w:rPr>
          <w:rFonts w:ascii="Cambria" w:eastAsiaTheme="minorEastAsia" w:hAnsi="Cambria"/>
          <w:lang w:val="en-GB"/>
        </w:rPr>
        <w:t>stated in Eq. (8) in the paper</w:t>
      </w:r>
      <w:r w:rsidRPr="003751EE">
        <w:rPr>
          <w:rFonts w:ascii="Cambria" w:hAnsi="Cambria"/>
          <w:lang w:val="en-GB"/>
        </w:rPr>
        <w:t xml:space="preserve">. The estimation is based on </w:t>
      </w:r>
      <w:r w:rsidR="00920F33" w:rsidRPr="003751EE">
        <w:rPr>
          <w:rFonts w:ascii="Cambria" w:hAnsi="Cambria"/>
          <w:lang w:val="en-GB"/>
        </w:rPr>
        <w:t>10</w:t>
      </w:r>
      <w:r w:rsidRPr="003751EE">
        <w:rPr>
          <w:rFonts w:ascii="Cambria" w:hAnsi="Cambria"/>
          <w:lang w:val="en-GB"/>
        </w:rPr>
        <w:t xml:space="preserve">00 simulations from the two-way random effects model </w:t>
      </w:r>
      <w:proofErr w:type="gramStart"/>
      <w:r w:rsidRPr="003751EE">
        <w:rPr>
          <w:rFonts w:ascii="Cambria" w:hAnsi="Cambria"/>
          <w:lang w:val="en-GB"/>
        </w:rPr>
        <w:t>with</w:t>
      </w:r>
      <w:r w:rsidRPr="003751EE">
        <w:rPr>
          <w:rFonts w:ascii="Cambria" w:eastAsiaTheme="minorEastAsia" w:hAnsi="Cambria"/>
          <w:lang w:val="en-GB"/>
        </w:rPr>
        <w:t xml:space="preserve"> </w:t>
      </w:r>
      <w:proofErr w:type="gramEnd"/>
      <m:oMath>
        <m:r>
          <w:rPr>
            <w:rFonts w:ascii="Cambria Math" w:eastAsiaTheme="minorEastAsia" w:hAnsi="Cambria Math"/>
          </w:rPr>
          <m:t>a</m:t>
        </m:r>
        <m:r>
          <w:rPr>
            <w:rFonts w:ascii="Cambria Math" w:eastAsiaTheme="minorEastAsia" w:hAnsi="Cambria Math"/>
            <w:lang w:val="en-GB"/>
          </w:rPr>
          <m:t xml:space="preserve">=10,  </m:t>
        </m:r>
        <m:r>
          <w:rPr>
            <w:rFonts w:ascii="Cambria Math" w:eastAsiaTheme="minorEastAsia" w:hAnsi="Cambria Math"/>
          </w:rPr>
          <m:t>c</m:t>
        </m:r>
        <m:r>
          <w:rPr>
            <w:rFonts w:ascii="Cambria Math" w:eastAsiaTheme="minorEastAsia" w:hAnsi="Cambria Math"/>
            <w:lang w:val="en-GB"/>
          </w:rPr>
          <m:t xml:space="preserve">=1,  </m:t>
        </m:r>
        <m:r>
          <w:rPr>
            <w:rFonts w:ascii="Cambria Math" w:eastAsiaTheme="minorEastAsia" w:hAnsi="Cambria Math"/>
          </w:rPr>
          <m:t>μ</m:t>
        </m:r>
        <m:r>
          <w:rPr>
            <w:rFonts w:ascii="Cambria Math" w:eastAsiaTheme="minorEastAsia" w:hAnsi="Cambria Math"/>
            <w:lang w:val="en-GB"/>
          </w:rPr>
          <m:t>=0</m:t>
        </m:r>
      </m:oMath>
      <w:r w:rsidRPr="003751EE">
        <w:rPr>
          <w:rFonts w:ascii="Cambria" w:eastAsiaTheme="minorEastAsia" w:hAnsi="Cambria"/>
          <w:lang w:val="en-GB"/>
        </w:rPr>
        <w:t>,</w:t>
      </w:r>
      <w:r w:rsidRPr="003751EE">
        <w:rPr>
          <w:rFonts w:ascii="Cambria" w:hAnsi="Cambria"/>
          <w:lang w:val="en-GB"/>
        </w:rPr>
        <w:t xml:space="preserve">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A</m:t>
            </m:r>
          </m:sub>
          <m:sup>
            <m:r>
              <w:rPr>
                <w:rFonts w:ascii="Cambria Math" w:hAnsi="Cambria Math"/>
                <w:lang w:val="en-GB"/>
              </w:rPr>
              <m:t>2</m:t>
            </m:r>
          </m:sup>
        </m:sSubSup>
        <m:r>
          <w:rPr>
            <w:rFonts w:ascii="Cambria Math" w:hAnsi="Cambria Math"/>
            <w:lang w:val="en-GB"/>
          </w:rPr>
          <m:t>=5</m:t>
        </m:r>
      </m:oMath>
      <w:r w:rsidRPr="003751EE">
        <w:rPr>
          <w:rFonts w:ascii="Cambria" w:eastAsiaTheme="minorEastAsia" w:hAnsi="Cambria"/>
          <w:lang w:val="en-GB"/>
        </w:rPr>
        <w:t xml:space="preserve">, while </w:t>
      </w:r>
      <m:oMath>
        <m:r>
          <w:rPr>
            <w:rFonts w:ascii="Cambria Math" w:eastAsiaTheme="minorEastAsia" w:hAnsi="Cambria Math"/>
          </w:rPr>
          <m:t>b</m:t>
        </m:r>
        <m:r>
          <w:rPr>
            <w:rFonts w:ascii="Cambria Math" w:eastAsiaTheme="minorEastAsia" w:hAnsi="Cambria Math"/>
            <w:lang w:val="en-GB"/>
          </w:rPr>
          <m:t>=2,…, 60</m:t>
        </m:r>
      </m:oMath>
      <w:r w:rsidRPr="003751EE">
        <w:rPr>
          <w:rFonts w:ascii="Cambria" w:eastAsiaTheme="minorEastAsia" w:hAnsi="Cambria"/>
          <w:lang w:val="en-GB"/>
        </w:rPr>
        <w:t xml:space="preserve"> and nine combinations of </w:t>
      </w:r>
      <m:oMath>
        <m:sSubSup>
          <m:sSubSupPr>
            <m:ctrlPr>
              <w:rPr>
                <w:rFonts w:ascii="Cambria Math" w:eastAsiaTheme="minorEastAsia" w:hAnsi="Cambria Math"/>
              </w:rPr>
            </m:ctrlPr>
          </m:sSubSupPr>
          <m:e>
            <m:r>
              <w:rPr>
                <w:rFonts w:ascii="Cambria Math" w:eastAsiaTheme="minorEastAsia" w:hAnsi="Cambria Math"/>
              </w:rPr>
              <m:t>σ</m:t>
            </m:r>
          </m:e>
          <m:sub>
            <m:r>
              <w:rPr>
                <w:rFonts w:ascii="Cambria Math" w:eastAsiaTheme="minorEastAsia" w:hAnsi="Cambria Math"/>
              </w:rPr>
              <m:t>B</m:t>
            </m:r>
          </m:sub>
          <m:sup>
            <m:r>
              <w:rPr>
                <w:rFonts w:ascii="Cambria Math" w:eastAsiaTheme="minorEastAsia" w:hAnsi="Cambria Math"/>
                <w:lang w:val="en-GB"/>
              </w:rPr>
              <m:t>2</m:t>
            </m:r>
          </m:sup>
        </m:sSubSup>
      </m:oMath>
      <w:r w:rsidRPr="003751EE">
        <w:rPr>
          <w:rFonts w:ascii="Cambria" w:eastAsiaTheme="minorEastAsia" w:hAnsi="Cambria"/>
          <w:lang w:val="en-GB"/>
        </w:rPr>
        <w:t xml:space="preserve"> and </w:t>
      </w:r>
      <m:oMath>
        <m:sSubSup>
          <m:sSubSupPr>
            <m:ctrlPr>
              <w:rPr>
                <w:rFonts w:ascii="Cambria Math" w:eastAsiaTheme="minorEastAsia" w:hAnsi="Cambria Math"/>
              </w:rPr>
            </m:ctrlPr>
          </m:sSubSupPr>
          <m:e>
            <m:r>
              <w:rPr>
                <w:rFonts w:ascii="Cambria Math" w:eastAsiaTheme="minorEastAsia" w:hAnsi="Cambria Math"/>
              </w:rPr>
              <m:t>σ</m:t>
            </m:r>
          </m:e>
          <m:sub>
            <m:r>
              <w:rPr>
                <w:rFonts w:ascii="Cambria Math" w:eastAsiaTheme="minorEastAsia" w:hAnsi="Cambria Math"/>
              </w:rPr>
              <m:t>E</m:t>
            </m:r>
          </m:sub>
          <m:sup>
            <m:r>
              <w:rPr>
                <w:rFonts w:ascii="Cambria Math" w:eastAsiaTheme="minorEastAsia" w:hAnsi="Cambria Math"/>
                <w:lang w:val="en-GB"/>
              </w:rPr>
              <m:t>2</m:t>
            </m:r>
          </m:sup>
        </m:sSubSup>
      </m:oMath>
      <w:r w:rsidRPr="003751EE">
        <w:rPr>
          <w:rFonts w:ascii="Cambria" w:eastAsiaTheme="minorEastAsia" w:hAnsi="Cambria"/>
          <w:lang w:val="en-GB"/>
        </w:rPr>
        <w:t xml:space="preserve"> are considered (see specific choices in the title of each plot). In general, for </w:t>
      </w:r>
      <m:oMath>
        <m:r>
          <w:rPr>
            <w:rFonts w:ascii="Cambria Math" w:eastAsiaTheme="minorEastAsia" w:hAnsi="Cambria Math"/>
          </w:rPr>
          <m:t>b</m:t>
        </m:r>
        <m:r>
          <w:rPr>
            <w:rFonts w:ascii="Cambria Math" w:eastAsiaTheme="minorEastAsia" w:hAnsi="Cambria Math"/>
            <w:lang w:val="en-GB"/>
          </w:rPr>
          <m:t>&gt;20</m:t>
        </m:r>
      </m:oMath>
      <w:r w:rsidRPr="003751EE">
        <w:rPr>
          <w:rFonts w:ascii="Cambria" w:eastAsiaTheme="minorEastAsia" w:hAnsi="Cambria"/>
          <w:lang w:val="en-GB"/>
        </w:rPr>
        <w:t xml:space="preserve"> the estimated coverage probability is close to the wanted 95%</w:t>
      </w:r>
      <w:r w:rsidR="00087FB6">
        <w:rPr>
          <w:rFonts w:ascii="Cambria" w:eastAsiaTheme="minorEastAsia" w:hAnsi="Cambria"/>
          <w:lang w:val="en-GB"/>
        </w:rPr>
        <w:t xml:space="preserve">, while the approximation may be poor for small values </w:t>
      </w:r>
      <w:proofErr w:type="gramStart"/>
      <w:r w:rsidR="00087FB6">
        <w:rPr>
          <w:rFonts w:ascii="Cambria" w:eastAsiaTheme="minorEastAsia" w:hAnsi="Cambria"/>
          <w:lang w:val="en-GB"/>
        </w:rPr>
        <w:t xml:space="preserve">of </w:t>
      </w:r>
      <w:proofErr w:type="gramEnd"/>
      <m:oMath>
        <m:r>
          <w:rPr>
            <w:rFonts w:ascii="Cambria Math" w:eastAsiaTheme="minorEastAsia" w:hAnsi="Cambria Math"/>
            <w:lang w:val="en-GB"/>
          </w:rPr>
          <m:t>b</m:t>
        </m:r>
      </m:oMath>
      <w:r w:rsidRPr="003751EE">
        <w:rPr>
          <w:rFonts w:ascii="Cambria" w:eastAsiaTheme="minorEastAsia" w:hAnsi="Cambria"/>
          <w:lang w:val="en-GB"/>
        </w:rPr>
        <w:t>.</w:t>
      </w:r>
    </w:p>
    <w:p w:rsidR="00FC4235" w:rsidRPr="003751EE" w:rsidRDefault="00FC4235" w:rsidP="00FC4235">
      <w:pPr>
        <w:pStyle w:val="Billedtekst"/>
        <w:rPr>
          <w:lang w:val="en-GB"/>
        </w:rPr>
      </w:pPr>
    </w:p>
    <w:p w:rsidR="00FC4235" w:rsidRPr="003751EE" w:rsidRDefault="00FC4235" w:rsidP="00FC4235">
      <w:pPr>
        <w:rPr>
          <w:lang w:val="en-GB"/>
        </w:rPr>
      </w:pPr>
    </w:p>
    <w:p w:rsidR="00FC4235" w:rsidRPr="003751EE" w:rsidRDefault="00FC4235" w:rsidP="00FC4235">
      <w:pPr>
        <w:rPr>
          <w:lang w:val="en-GB"/>
        </w:rPr>
      </w:pPr>
    </w:p>
    <w:p w:rsidR="00FC4235" w:rsidRPr="003751EE" w:rsidRDefault="00FC4235" w:rsidP="00FC4235">
      <w:pPr>
        <w:rPr>
          <w:lang w:val="en-GB"/>
        </w:rPr>
      </w:pPr>
    </w:p>
    <w:p w:rsidR="00FC4235" w:rsidRPr="003751EE" w:rsidRDefault="00FC4235" w:rsidP="00FC4235">
      <w:pPr>
        <w:rPr>
          <w:lang w:val="en-GB"/>
        </w:rPr>
      </w:pPr>
    </w:p>
    <w:p w:rsidR="00C50423" w:rsidRPr="00C50423" w:rsidRDefault="00C50423" w:rsidP="00C50423">
      <w:pPr>
        <w:pStyle w:val="Opstilling-talellerbogst"/>
        <w:numPr>
          <w:ilvl w:val="0"/>
          <w:numId w:val="0"/>
        </w:numPr>
        <w:tabs>
          <w:tab w:val="left" w:pos="1304"/>
        </w:tabs>
        <w:ind w:left="360" w:hanging="360"/>
        <w:rPr>
          <w:rFonts w:ascii="Cambria" w:hAnsi="Cambria"/>
          <w:b/>
          <w:sz w:val="24"/>
          <w:szCs w:val="24"/>
          <w:lang w:val="en-US"/>
        </w:rPr>
      </w:pPr>
      <w:r w:rsidRPr="00C50423">
        <w:rPr>
          <w:rFonts w:ascii="Cambria" w:hAnsi="Cambria"/>
          <w:b/>
          <w:sz w:val="24"/>
          <w:szCs w:val="24"/>
          <w:lang w:val="en-US"/>
        </w:rPr>
        <w:lastRenderedPageBreak/>
        <w:t xml:space="preserve">Estimated coverage for the approximate confidence interval for </w:t>
      </w:r>
      <m:oMath>
        <m:sSub>
          <m:sSubPr>
            <m:ctrlPr>
              <w:rPr>
                <w:rFonts w:ascii="Cambria Math" w:hAnsi="Cambria Math"/>
                <w:b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σ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E</m:t>
            </m:r>
          </m:sub>
        </m:sSub>
      </m:oMath>
    </w:p>
    <w:p w:rsidR="00FC4235" w:rsidRPr="00C50423" w:rsidRDefault="00920F33" w:rsidP="00FC4235">
      <w:pPr>
        <w:keepNext/>
      </w:pPr>
      <w:r w:rsidRPr="00C50423">
        <w:rPr>
          <w:noProof/>
          <w:lang w:val="en-GB" w:eastAsia="en-GB"/>
        </w:rPr>
        <w:drawing>
          <wp:inline distT="0" distB="0" distL="0" distR="0">
            <wp:extent cx="6120130" cy="6120130"/>
            <wp:effectExtent l="0" t="0" r="0" b="0"/>
            <wp:docPr id="7" name="Bille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Icoverage_sigma2E_sym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12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4235" w:rsidRPr="00354F7C" w:rsidRDefault="00FC4235" w:rsidP="00FC4235">
      <w:pPr>
        <w:pStyle w:val="Billedtekst"/>
        <w:rPr>
          <w:b/>
          <w:lang w:val="en-US"/>
        </w:rPr>
      </w:pPr>
      <w:r w:rsidRPr="003751EE">
        <w:rPr>
          <w:lang w:val="en-GB"/>
        </w:rPr>
        <w:t xml:space="preserve">Figure </w:t>
      </w:r>
      <w:r w:rsidR="0020046B" w:rsidRPr="003751EE">
        <w:rPr>
          <w:lang w:val="en-GB"/>
        </w:rPr>
        <w:t>3</w:t>
      </w:r>
      <w:r w:rsidRPr="003751EE">
        <w:rPr>
          <w:lang w:val="en-GB"/>
        </w:rPr>
        <w:t xml:space="preserve">. </w:t>
      </w:r>
      <w:r w:rsidRPr="00C50423">
        <w:rPr>
          <w:rFonts w:ascii="Cambria" w:hAnsi="Cambria"/>
          <w:lang w:val="en-US"/>
        </w:rPr>
        <w:t xml:space="preserve">Estimated coverage probability for the symmetric and approximate 95% confidence interval for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E</m:t>
            </m:r>
          </m:sub>
        </m:sSub>
      </m:oMath>
      <w:r w:rsidR="006E4541" w:rsidRPr="006E4541">
        <w:rPr>
          <w:rFonts w:ascii="Cambria" w:eastAsiaTheme="minorEastAsia" w:hAnsi="Cambria"/>
          <w:lang w:val="en-GB"/>
        </w:rPr>
        <w:t xml:space="preserve"> </w:t>
      </w:r>
      <w:r w:rsidR="00C50423" w:rsidRPr="00C50423">
        <w:rPr>
          <w:rFonts w:ascii="Cambria" w:eastAsiaTheme="minorEastAsia" w:hAnsi="Cambria"/>
          <w:lang w:val="en-US"/>
        </w:rPr>
        <w:t>[see Additional file 3</w:t>
      </w:r>
      <w:r w:rsidR="00C50423">
        <w:rPr>
          <w:rFonts w:ascii="Cambria" w:eastAsiaTheme="minorEastAsia" w:hAnsi="Cambria"/>
          <w:lang w:val="en-US"/>
        </w:rPr>
        <w:t>]</w:t>
      </w:r>
      <w:r w:rsidR="00920F33" w:rsidRPr="00C50423">
        <w:rPr>
          <w:rFonts w:ascii="Cambria" w:hAnsi="Cambria"/>
          <w:lang w:val="en-US"/>
        </w:rPr>
        <w:t xml:space="preserve">. </w:t>
      </w:r>
      <w:r w:rsidR="00920F33" w:rsidRPr="003751EE">
        <w:rPr>
          <w:rFonts w:ascii="Cambria" w:hAnsi="Cambria"/>
          <w:lang w:val="en-GB"/>
        </w:rPr>
        <w:t>The estimation is based on 10</w:t>
      </w:r>
      <w:r w:rsidRPr="003751EE">
        <w:rPr>
          <w:rFonts w:ascii="Cambria" w:hAnsi="Cambria"/>
          <w:lang w:val="en-GB"/>
        </w:rPr>
        <w:t xml:space="preserve">00 simulations from the two-way random effects model </w:t>
      </w:r>
      <w:proofErr w:type="gramStart"/>
      <w:r w:rsidRPr="003751EE">
        <w:rPr>
          <w:rFonts w:ascii="Cambria" w:hAnsi="Cambria"/>
          <w:lang w:val="en-GB"/>
        </w:rPr>
        <w:t>with</w:t>
      </w:r>
      <w:r w:rsidRPr="003751EE">
        <w:rPr>
          <w:rFonts w:ascii="Cambria" w:eastAsiaTheme="minorEastAsia" w:hAnsi="Cambria"/>
          <w:lang w:val="en-GB"/>
        </w:rPr>
        <w:t xml:space="preserve"> </w:t>
      </w:r>
      <w:proofErr w:type="gramEnd"/>
      <m:oMath>
        <m:r>
          <w:rPr>
            <w:rFonts w:ascii="Cambria Math" w:eastAsiaTheme="minorEastAsia" w:hAnsi="Cambria Math"/>
          </w:rPr>
          <m:t>a</m:t>
        </m:r>
        <m:r>
          <w:rPr>
            <w:rFonts w:ascii="Cambria Math" w:eastAsiaTheme="minorEastAsia" w:hAnsi="Cambria Math"/>
            <w:lang w:val="en-GB"/>
          </w:rPr>
          <m:t xml:space="preserve">=10,  </m:t>
        </m:r>
        <m:r>
          <w:rPr>
            <w:rFonts w:ascii="Cambria Math" w:eastAsiaTheme="minorEastAsia" w:hAnsi="Cambria Math"/>
          </w:rPr>
          <m:t>c</m:t>
        </m:r>
        <m:r>
          <w:rPr>
            <w:rFonts w:ascii="Cambria Math" w:eastAsiaTheme="minorEastAsia" w:hAnsi="Cambria Math"/>
            <w:lang w:val="en-GB"/>
          </w:rPr>
          <m:t xml:space="preserve">=1,  </m:t>
        </m:r>
        <m:r>
          <w:rPr>
            <w:rFonts w:ascii="Cambria Math" w:eastAsiaTheme="minorEastAsia" w:hAnsi="Cambria Math"/>
          </w:rPr>
          <m:t>μ</m:t>
        </m:r>
        <m:r>
          <w:rPr>
            <w:rFonts w:ascii="Cambria Math" w:eastAsiaTheme="minorEastAsia" w:hAnsi="Cambria Math"/>
            <w:lang w:val="en-GB"/>
          </w:rPr>
          <m:t>=0</m:t>
        </m:r>
      </m:oMath>
      <w:r w:rsidRPr="003751EE">
        <w:rPr>
          <w:rFonts w:ascii="Cambria" w:eastAsiaTheme="minorEastAsia" w:hAnsi="Cambria"/>
          <w:lang w:val="en-GB"/>
        </w:rPr>
        <w:t>,</w:t>
      </w:r>
      <w:r w:rsidRPr="003751EE">
        <w:rPr>
          <w:rFonts w:ascii="Cambria" w:hAnsi="Cambria"/>
          <w:lang w:val="en-GB"/>
        </w:rPr>
        <w:t xml:space="preserve">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A</m:t>
            </m:r>
          </m:sub>
          <m:sup>
            <m:r>
              <w:rPr>
                <w:rFonts w:ascii="Cambria Math" w:hAnsi="Cambria Math"/>
                <w:lang w:val="en-GB"/>
              </w:rPr>
              <m:t>2</m:t>
            </m:r>
          </m:sup>
        </m:sSubSup>
        <m:r>
          <w:rPr>
            <w:rFonts w:ascii="Cambria Math" w:hAnsi="Cambria Math"/>
            <w:lang w:val="en-GB"/>
          </w:rPr>
          <m:t>=5</m:t>
        </m:r>
      </m:oMath>
      <w:r w:rsidRPr="003751EE">
        <w:rPr>
          <w:rFonts w:ascii="Cambria" w:eastAsiaTheme="minorEastAsia" w:hAnsi="Cambria"/>
          <w:lang w:val="en-GB"/>
        </w:rPr>
        <w:t xml:space="preserve">, while </w:t>
      </w:r>
      <m:oMath>
        <m:r>
          <w:rPr>
            <w:rFonts w:ascii="Cambria Math" w:eastAsiaTheme="minorEastAsia" w:hAnsi="Cambria Math"/>
          </w:rPr>
          <m:t>b</m:t>
        </m:r>
        <m:r>
          <w:rPr>
            <w:rFonts w:ascii="Cambria Math" w:eastAsiaTheme="minorEastAsia" w:hAnsi="Cambria Math"/>
            <w:lang w:val="en-GB"/>
          </w:rPr>
          <m:t>=2,…, 60</m:t>
        </m:r>
      </m:oMath>
      <w:r w:rsidRPr="003751EE">
        <w:rPr>
          <w:rFonts w:ascii="Cambria" w:eastAsiaTheme="minorEastAsia" w:hAnsi="Cambria"/>
          <w:lang w:val="en-GB"/>
        </w:rPr>
        <w:t xml:space="preserve"> and nine combinations of </w:t>
      </w:r>
      <m:oMath>
        <m:sSubSup>
          <m:sSubSupPr>
            <m:ctrlPr>
              <w:rPr>
                <w:rFonts w:ascii="Cambria Math" w:eastAsiaTheme="minorEastAsia" w:hAnsi="Cambria Math"/>
              </w:rPr>
            </m:ctrlPr>
          </m:sSubSupPr>
          <m:e>
            <m:r>
              <w:rPr>
                <w:rFonts w:ascii="Cambria Math" w:eastAsiaTheme="minorEastAsia" w:hAnsi="Cambria Math"/>
              </w:rPr>
              <m:t>σ</m:t>
            </m:r>
          </m:e>
          <m:sub>
            <m:r>
              <w:rPr>
                <w:rFonts w:ascii="Cambria Math" w:eastAsiaTheme="minorEastAsia" w:hAnsi="Cambria Math"/>
              </w:rPr>
              <m:t>B</m:t>
            </m:r>
          </m:sub>
          <m:sup>
            <m:r>
              <w:rPr>
                <w:rFonts w:ascii="Cambria Math" w:eastAsiaTheme="minorEastAsia" w:hAnsi="Cambria Math"/>
                <w:lang w:val="en-GB"/>
              </w:rPr>
              <m:t>2</m:t>
            </m:r>
          </m:sup>
        </m:sSubSup>
      </m:oMath>
      <w:r w:rsidRPr="003751EE">
        <w:rPr>
          <w:rFonts w:ascii="Cambria" w:eastAsiaTheme="minorEastAsia" w:hAnsi="Cambria"/>
          <w:lang w:val="en-GB"/>
        </w:rPr>
        <w:t xml:space="preserve"> and </w:t>
      </w:r>
      <m:oMath>
        <m:sSubSup>
          <m:sSubSupPr>
            <m:ctrlPr>
              <w:rPr>
                <w:rFonts w:ascii="Cambria Math" w:eastAsiaTheme="minorEastAsia" w:hAnsi="Cambria Math"/>
              </w:rPr>
            </m:ctrlPr>
          </m:sSubSupPr>
          <m:e>
            <m:r>
              <w:rPr>
                <w:rFonts w:ascii="Cambria Math" w:eastAsiaTheme="minorEastAsia" w:hAnsi="Cambria Math"/>
              </w:rPr>
              <m:t>σ</m:t>
            </m:r>
          </m:e>
          <m:sub>
            <m:r>
              <w:rPr>
                <w:rFonts w:ascii="Cambria Math" w:eastAsiaTheme="minorEastAsia" w:hAnsi="Cambria Math"/>
              </w:rPr>
              <m:t>E</m:t>
            </m:r>
          </m:sub>
          <m:sup>
            <m:r>
              <w:rPr>
                <w:rFonts w:ascii="Cambria Math" w:eastAsiaTheme="minorEastAsia" w:hAnsi="Cambria Math"/>
                <w:lang w:val="en-GB"/>
              </w:rPr>
              <m:t>2</m:t>
            </m:r>
          </m:sup>
        </m:sSubSup>
      </m:oMath>
      <w:r w:rsidRPr="003751EE">
        <w:rPr>
          <w:rFonts w:ascii="Cambria" w:eastAsiaTheme="minorEastAsia" w:hAnsi="Cambria"/>
          <w:lang w:val="en-GB"/>
        </w:rPr>
        <w:t xml:space="preserve"> are considered (see specific choices in the title of each plot). In general, the estimated coverage probability is close to the wanted 95%</w:t>
      </w:r>
      <w:r w:rsidR="00CC3872">
        <w:rPr>
          <w:rFonts w:ascii="Cambria" w:eastAsiaTheme="minorEastAsia" w:hAnsi="Cambria"/>
          <w:lang w:val="en-GB"/>
        </w:rPr>
        <w:t xml:space="preserve">, perhaps except for small values of </w:t>
      </w:r>
      <m:oMath>
        <m:r>
          <w:rPr>
            <w:rFonts w:ascii="Cambria Math" w:eastAsiaTheme="minorEastAsia" w:hAnsi="Cambria Math"/>
            <w:lang w:val="en-GB"/>
          </w:rPr>
          <m:t>b</m:t>
        </m:r>
      </m:oMath>
      <w:r w:rsidR="00CC3872">
        <w:rPr>
          <w:rFonts w:ascii="Cambria" w:eastAsiaTheme="minorEastAsia" w:hAnsi="Cambria"/>
          <w:lang w:val="en-GB"/>
        </w:rPr>
        <w:t xml:space="preserve"> (</w:t>
      </w:r>
      <m:oMath>
        <m:r>
          <w:rPr>
            <w:rFonts w:ascii="Cambria Math" w:eastAsiaTheme="minorEastAsia" w:hAnsi="Cambria Math"/>
            <w:lang w:val="en-GB"/>
          </w:rPr>
          <m:t>b&lt;5)</m:t>
        </m:r>
      </m:oMath>
      <w:r w:rsidRPr="003751EE">
        <w:rPr>
          <w:rFonts w:ascii="Cambria" w:eastAsiaTheme="minorEastAsia" w:hAnsi="Cambria"/>
          <w:lang w:val="en-GB"/>
        </w:rPr>
        <w:t>.</w:t>
      </w:r>
      <w:r w:rsidR="00C50423" w:rsidRPr="003751EE">
        <w:rPr>
          <w:rFonts w:ascii="Cambria" w:eastAsiaTheme="minorEastAsia" w:hAnsi="Cambria"/>
          <w:lang w:val="en-GB"/>
        </w:rPr>
        <w:t xml:space="preserve"> </w:t>
      </w:r>
      <w:r w:rsidR="00C50423" w:rsidRPr="00340A10">
        <w:rPr>
          <w:rFonts w:ascii="Cambria" w:eastAsiaTheme="minorEastAsia" w:hAnsi="Cambria"/>
          <w:lang w:val="en-US"/>
        </w:rPr>
        <w:t xml:space="preserve">Note that an exact confidence interval for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E</m:t>
            </m:r>
          </m:sub>
        </m:sSub>
      </m:oMath>
      <w:r w:rsidR="00D8171C" w:rsidRPr="00D8171C">
        <w:rPr>
          <w:rFonts w:ascii="Cambria" w:eastAsiaTheme="minorEastAsia" w:hAnsi="Cambria"/>
          <w:lang w:val="en-GB"/>
        </w:rPr>
        <w:t>i</w:t>
      </w:r>
      <w:r w:rsidR="00D8171C">
        <w:rPr>
          <w:rFonts w:ascii="Cambria" w:eastAsiaTheme="minorEastAsia" w:hAnsi="Cambria"/>
          <w:lang w:val="en-GB"/>
        </w:rPr>
        <w:t>s supplied</w:t>
      </w:r>
      <w:r w:rsidR="00C50423" w:rsidRPr="00340A10">
        <w:rPr>
          <w:rFonts w:ascii="Cambria" w:eastAsiaTheme="minorEastAsia" w:hAnsi="Cambria"/>
          <w:lang w:val="en-US"/>
        </w:rPr>
        <w:t xml:space="preserve"> in the main paper.</w:t>
      </w:r>
      <w:bookmarkStart w:id="0" w:name="_GoBack"/>
      <w:bookmarkEnd w:id="0"/>
    </w:p>
    <w:sectPr w:rsidR="00FC4235" w:rsidRPr="00354F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8"/>
    <w:multiLevelType w:val="singleLevel"/>
    <w:tmpl w:val="4498F192"/>
    <w:lvl w:ilvl="0">
      <w:start w:val="1"/>
      <w:numFmt w:val="decimal"/>
      <w:pStyle w:val="Opstilling-talellerbogst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activeWritingStyle w:appName="MSWord" w:lang="da-DK" w:vendorID="64" w:dllVersion="131078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235"/>
    <w:rsid w:val="00087FB6"/>
    <w:rsid w:val="0020046B"/>
    <w:rsid w:val="00340A10"/>
    <w:rsid w:val="00354F7C"/>
    <w:rsid w:val="003751EE"/>
    <w:rsid w:val="00393867"/>
    <w:rsid w:val="00456D5B"/>
    <w:rsid w:val="004809A0"/>
    <w:rsid w:val="006E4541"/>
    <w:rsid w:val="007110C7"/>
    <w:rsid w:val="0081287A"/>
    <w:rsid w:val="00903293"/>
    <w:rsid w:val="00920F33"/>
    <w:rsid w:val="00A913CC"/>
    <w:rsid w:val="00A92914"/>
    <w:rsid w:val="00B04E7D"/>
    <w:rsid w:val="00C50423"/>
    <w:rsid w:val="00CC3872"/>
    <w:rsid w:val="00D4410C"/>
    <w:rsid w:val="00D8171C"/>
    <w:rsid w:val="00EB247F"/>
    <w:rsid w:val="00EB5E0C"/>
    <w:rsid w:val="00F96D34"/>
    <w:rsid w:val="00FC4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787B76-1B47-486D-9CE4-41DCCA612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4235"/>
    <w:pPr>
      <w:spacing w:line="256" w:lineRule="auto"/>
    </w:p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Billedtekst">
    <w:name w:val="caption"/>
    <w:basedOn w:val="Normal"/>
    <w:next w:val="Normal"/>
    <w:uiPriority w:val="35"/>
    <w:unhideWhenUsed/>
    <w:qFormat/>
    <w:rsid w:val="00FC423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Opstilling-talellerbogst">
    <w:name w:val="List Number"/>
    <w:basedOn w:val="Normal"/>
    <w:uiPriority w:val="99"/>
    <w:semiHidden/>
    <w:unhideWhenUsed/>
    <w:rsid w:val="00FC4235"/>
    <w:pPr>
      <w:numPr>
        <w:numId w:val="1"/>
      </w:numPr>
      <w:contextualSpacing/>
    </w:pPr>
  </w:style>
  <w:style w:type="paragraph" w:styleId="Ingenafstand">
    <w:name w:val="No Spacing"/>
    <w:uiPriority w:val="1"/>
    <w:qFormat/>
    <w:rsid w:val="00FC4235"/>
    <w:pPr>
      <w:spacing w:after="0" w:line="240" w:lineRule="auto"/>
    </w:pPr>
  </w:style>
  <w:style w:type="character" w:styleId="Pladsholdertekst">
    <w:name w:val="Placeholder Text"/>
    <w:basedOn w:val="Standardskrifttypeiafsnit"/>
    <w:uiPriority w:val="99"/>
    <w:semiHidden/>
    <w:rsid w:val="00EB247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336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287</Words>
  <Characters>1522</Characters>
  <Application>Microsoft Office Word</Application>
  <DocSecurity>0</DocSecurity>
  <Lines>29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Nordjylland</Company>
  <LinksUpToDate>false</LinksUpToDate>
  <CharactersWithSpaces>1803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Søgaard Christensen</dc:creator>
  <cp:keywords/>
  <dc:description/>
  <cp:lastModifiedBy>Heidi Søgaard Christensen</cp:lastModifiedBy>
  <cp:revision>20</cp:revision>
  <dcterms:created xsi:type="dcterms:W3CDTF">2020-11-09T13:15:00Z</dcterms:created>
  <dcterms:modified xsi:type="dcterms:W3CDTF">2020-11-13T07:59:00Z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SD_DocumentLanguage">
    <vt:lpwstr>da-DK</vt:lpwstr>
  </property>
</Properties>
</file>