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77635" w14:textId="0F7960C8" w:rsidR="00CB4234" w:rsidRPr="006C6381" w:rsidRDefault="00022FC7" w:rsidP="00CB423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C6381">
        <w:rPr>
          <w:rFonts w:ascii="Times New Roman" w:hAnsi="Times New Roman" w:cs="Times New Roman"/>
          <w:b/>
          <w:bCs/>
          <w:sz w:val="20"/>
          <w:szCs w:val="20"/>
        </w:rPr>
        <w:t xml:space="preserve">Online Resource </w:t>
      </w:r>
      <w:r w:rsidR="002C6A63" w:rsidRPr="006C6381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4856A1" w:rsidRPr="006C6381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4856A1" w:rsidRPr="006C6381">
        <w:rPr>
          <w:rFonts w:ascii="Times New Roman" w:hAnsi="Times New Roman" w:cs="Times New Roman"/>
          <w:sz w:val="20"/>
          <w:szCs w:val="20"/>
        </w:rPr>
        <w:t xml:space="preserve"> </w:t>
      </w:r>
      <w:r w:rsidR="00CB4234" w:rsidRPr="006C6381">
        <w:rPr>
          <w:rFonts w:ascii="Times New Roman" w:hAnsi="Times New Roman" w:cs="Times New Roman"/>
          <w:sz w:val="20"/>
          <w:szCs w:val="20"/>
        </w:rPr>
        <w:t>F</w:t>
      </w:r>
      <w:r w:rsidR="004856A1" w:rsidRPr="006C6381">
        <w:rPr>
          <w:rFonts w:ascii="Times New Roman" w:hAnsi="Times New Roman" w:cs="Times New Roman"/>
          <w:sz w:val="20"/>
          <w:szCs w:val="20"/>
        </w:rPr>
        <w:t xml:space="preserve">ocus group questions used with </w:t>
      </w:r>
      <w:r w:rsidR="0060203E" w:rsidRPr="006C6381">
        <w:rPr>
          <w:rFonts w:ascii="Times New Roman" w:hAnsi="Times New Roman" w:cs="Times New Roman"/>
          <w:sz w:val="20"/>
          <w:szCs w:val="20"/>
        </w:rPr>
        <w:t xml:space="preserve">faculty staff </w:t>
      </w:r>
      <w:r w:rsidR="003C46C0" w:rsidRPr="006C6381">
        <w:rPr>
          <w:rFonts w:ascii="Times New Roman" w:hAnsi="Times New Roman" w:cs="Times New Roman"/>
          <w:sz w:val="20"/>
          <w:szCs w:val="20"/>
        </w:rPr>
        <w:t xml:space="preserve">(n = 2) </w:t>
      </w:r>
      <w:r w:rsidR="004856A1" w:rsidRPr="006C6381">
        <w:rPr>
          <w:rFonts w:ascii="Times New Roman" w:hAnsi="Times New Roman" w:cs="Times New Roman"/>
          <w:sz w:val="20"/>
          <w:szCs w:val="20"/>
        </w:rPr>
        <w:t>during step 2</w:t>
      </w:r>
      <w:r w:rsidR="0060203E" w:rsidRPr="006C6381">
        <w:rPr>
          <w:rFonts w:ascii="Times New Roman" w:hAnsi="Times New Roman" w:cs="Times New Roman"/>
          <w:sz w:val="20"/>
          <w:szCs w:val="20"/>
        </w:rPr>
        <w:t xml:space="preserve"> of </w:t>
      </w:r>
      <w:r w:rsidR="002F551C" w:rsidRPr="006C6381">
        <w:rPr>
          <w:rFonts w:ascii="Times New Roman" w:hAnsi="Times New Roman" w:cs="Times New Roman"/>
          <w:sz w:val="20"/>
          <w:szCs w:val="20"/>
        </w:rPr>
        <w:t>c</w:t>
      </w:r>
      <w:r w:rsidR="0060203E" w:rsidRPr="006C6381">
        <w:rPr>
          <w:rFonts w:ascii="Times New Roman" w:hAnsi="Times New Roman" w:cs="Times New Roman"/>
          <w:sz w:val="20"/>
          <w:szCs w:val="20"/>
        </w:rPr>
        <w:t xml:space="preserve">ontribution </w:t>
      </w:r>
      <w:r w:rsidR="002F551C" w:rsidRPr="006C6381">
        <w:rPr>
          <w:rFonts w:ascii="Times New Roman" w:hAnsi="Times New Roman" w:cs="Times New Roman"/>
          <w:sz w:val="20"/>
          <w:szCs w:val="20"/>
        </w:rPr>
        <w:t>a</w:t>
      </w:r>
      <w:r w:rsidR="0060203E" w:rsidRPr="006C6381">
        <w:rPr>
          <w:rFonts w:ascii="Times New Roman" w:hAnsi="Times New Roman" w:cs="Times New Roman"/>
          <w:sz w:val="20"/>
          <w:szCs w:val="20"/>
        </w:rPr>
        <w:t>nalysis</w:t>
      </w:r>
      <w:r w:rsidR="00CB4234" w:rsidRPr="006C6381">
        <w:rPr>
          <w:rFonts w:ascii="Times New Roman" w:hAnsi="Times New Roman" w:cs="Times New Roman"/>
          <w:sz w:val="20"/>
          <w:szCs w:val="20"/>
        </w:rPr>
        <w:t xml:space="preserve"> to evaluate programmatic assessment.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1444B" w:rsidRPr="006C6381" w14:paraId="588EAC85" w14:textId="77777777" w:rsidTr="00A1444B">
        <w:tc>
          <w:tcPr>
            <w:tcW w:w="9016" w:type="dxa"/>
          </w:tcPr>
          <w:p w14:paraId="07D04699" w14:textId="3362FFFB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In your opinion, what is the </w:t>
            </w:r>
            <w:proofErr w:type="gramStart"/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ultimate goal</w:t>
            </w:r>
            <w:proofErr w:type="gramEnd"/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 of the </w:t>
            </w:r>
            <w:r w:rsidR="002F551C"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Edith Cowan University Master of Nutrition and Dietetics </w:t>
            </w: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assessment programme?</w:t>
            </w:r>
          </w:p>
          <w:p w14:paraId="5C310457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How does the Edith Cowan University Master of Nutrition and Dietetics assessment programme achieve this goal? </w:t>
            </w:r>
          </w:p>
          <w:p w14:paraId="5F80769D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We now need to consider the ordering of the outcomes on a time continuum from short to medium term (or proximal to distal) relative to the long-term goal(s). </w:t>
            </w:r>
          </w:p>
          <w:p w14:paraId="5E534C49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How would you arrange the identified outcomes?</w:t>
            </w:r>
          </w:p>
          <w:p w14:paraId="3CA271E6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Why have you ordered the outcomes in this way?</w:t>
            </w:r>
          </w:p>
          <w:p w14:paraId="3EF8552E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What are the program activities, actions or initiatives that led to the short term outcomes?</w:t>
            </w:r>
          </w:p>
          <w:p w14:paraId="57E88A45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Assumptions are external conditions that must exist, or that are taken to exist, for program outcomes to be achieved. Assumptions often remain hidden to the users of a program. </w:t>
            </w:r>
          </w:p>
          <w:p w14:paraId="0F0D5AA0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 xml:space="preserve">What assumptions exist for this programmatic assessment to achieve its goal(s)? </w:t>
            </w:r>
          </w:p>
          <w:p w14:paraId="0E5A72A3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At what points in the theory of change does the assumption exert its influence?</w:t>
            </w:r>
          </w:p>
          <w:p w14:paraId="3EEC87C5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Why have you identified the assumption? What is your rationale?</w:t>
            </w:r>
          </w:p>
          <w:p w14:paraId="13215F05" w14:textId="77777777" w:rsidR="00A1444B" w:rsidRPr="006C6381" w:rsidRDefault="00A1444B" w:rsidP="00A1444B">
            <w:pPr>
              <w:pStyle w:val="ListParagraph"/>
              <w:numPr>
                <w:ilvl w:val="1"/>
                <w:numId w:val="1"/>
              </w:numPr>
              <w:spacing w:before="120" w:after="120" w:line="480" w:lineRule="auto"/>
              <w:ind w:left="851" w:hanging="35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What risks are associated with the assumption?</w:t>
            </w:r>
          </w:p>
          <w:p w14:paraId="0246FD1D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What are the external influences and contextual factors that influence the programmatic assessment?</w:t>
            </w:r>
          </w:p>
          <w:p w14:paraId="78690125" w14:textId="77777777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Are there any changes you would like to make to the theory of change?</w:t>
            </w:r>
          </w:p>
          <w:p w14:paraId="0210C628" w14:textId="58047E1F" w:rsidR="00A1444B" w:rsidRPr="006C6381" w:rsidRDefault="00A1444B" w:rsidP="00A1444B">
            <w:pPr>
              <w:pStyle w:val="ListParagraph"/>
              <w:numPr>
                <w:ilvl w:val="0"/>
                <w:numId w:val="1"/>
              </w:numPr>
              <w:spacing w:before="120" w:after="120" w:line="480" w:lineRule="auto"/>
              <w:ind w:left="28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6C6381">
              <w:rPr>
                <w:rFonts w:ascii="Times New Roman" w:hAnsi="Times New Roman" w:cs="Times New Roman"/>
                <w:sz w:val="20"/>
                <w:szCs w:val="20"/>
              </w:rPr>
              <w:t>What evidence can be collected to evaluate the theory of change?</w:t>
            </w:r>
          </w:p>
        </w:tc>
      </w:tr>
    </w:tbl>
    <w:p w14:paraId="39B4C08E" w14:textId="664BE3BF" w:rsidR="003635A2" w:rsidRPr="006C6381" w:rsidRDefault="003635A2" w:rsidP="003635A2">
      <w:pPr>
        <w:tabs>
          <w:tab w:val="left" w:pos="2031"/>
        </w:tabs>
        <w:rPr>
          <w:rFonts w:ascii="Times New Roman" w:hAnsi="Times New Roman" w:cs="Times New Roman"/>
          <w:sz w:val="20"/>
          <w:szCs w:val="20"/>
        </w:rPr>
      </w:pPr>
      <w:r w:rsidRPr="006C6381">
        <w:rPr>
          <w:rFonts w:ascii="Times New Roman" w:hAnsi="Times New Roman" w:cs="Times New Roman"/>
          <w:sz w:val="20"/>
          <w:szCs w:val="20"/>
        </w:rPr>
        <w:tab/>
      </w:r>
    </w:p>
    <w:sectPr w:rsidR="003635A2" w:rsidRPr="006C638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0F1A6" w14:textId="77777777" w:rsidR="00456163" w:rsidRDefault="00456163" w:rsidP="00EF1DFE">
      <w:pPr>
        <w:spacing w:after="0" w:line="240" w:lineRule="auto"/>
      </w:pPr>
      <w:r>
        <w:separator/>
      </w:r>
    </w:p>
  </w:endnote>
  <w:endnote w:type="continuationSeparator" w:id="0">
    <w:p w14:paraId="3F4C5ADE" w14:textId="77777777" w:rsidR="00456163" w:rsidRDefault="00456163" w:rsidP="00EF1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FC3D0" w14:textId="7AEC9CA0" w:rsidR="00EF1DFE" w:rsidRPr="00A2494F" w:rsidRDefault="00F04EA0" w:rsidP="00EF1DFE">
    <w:pPr>
      <w:spacing w:line="240" w:lineRule="auto"/>
      <w:rPr>
        <w:sz w:val="14"/>
        <w:szCs w:val="14"/>
      </w:rPr>
    </w:pPr>
    <w:r w:rsidRPr="00A2494F">
      <w:rPr>
        <w:rFonts w:ascii="Times New Roman" w:hAnsi="Times New Roman" w:cs="Times New Roman"/>
        <w:sz w:val="16"/>
        <w:szCs w:val="16"/>
      </w:rPr>
      <w:t xml:space="preserve">An evaluation of programmatic assessment across health professions education using contribution analysis, </w:t>
    </w:r>
    <w:r w:rsidR="00EF1DFE" w:rsidRPr="00A2494F">
      <w:rPr>
        <w:rFonts w:ascii="Times New Roman" w:hAnsi="Times New Roman" w:cs="Times New Roman"/>
        <w:sz w:val="16"/>
        <w:szCs w:val="16"/>
      </w:rPr>
      <w:t xml:space="preserve">Advances in Health Science Education, Jamieson J, Palermo C, Hay M, </w:t>
    </w:r>
    <w:r w:rsidR="00E66D89" w:rsidRPr="00A2494F">
      <w:rPr>
        <w:rFonts w:ascii="Times New Roman" w:hAnsi="Times New Roman" w:cs="Times New Roman"/>
        <w:sz w:val="16"/>
        <w:szCs w:val="16"/>
      </w:rPr>
      <w:t>Bacon, R., Lutze, J., &amp;</w:t>
    </w:r>
    <w:r w:rsidR="00EF1DFE" w:rsidRPr="00A2494F">
      <w:rPr>
        <w:rFonts w:ascii="Times New Roman" w:hAnsi="Times New Roman" w:cs="Times New Roman"/>
        <w:sz w:val="16"/>
        <w:szCs w:val="16"/>
      </w:rPr>
      <w:t xml:space="preserve"> Gibson S. </w:t>
    </w:r>
    <w:r w:rsidR="00CC4BF5" w:rsidRPr="00A2494F">
      <w:rPr>
        <w:rFonts w:ascii="Times New Roman" w:hAnsi="Times New Roman" w:cs="Times New Roman"/>
        <w:sz w:val="16"/>
        <w:szCs w:val="16"/>
      </w:rPr>
      <w:t xml:space="preserve">Edith Cowan University and Monash University. </w:t>
    </w:r>
    <w:r w:rsidR="00A2494F">
      <w:rPr>
        <w:rFonts w:ascii="Times New Roman" w:hAnsi="Times New Roman" w:cs="Times New Roman"/>
        <w:sz w:val="16"/>
        <w:szCs w:val="16"/>
      </w:rPr>
      <w:t>j</w:t>
    </w:r>
    <w:r w:rsidR="00CC4BF5" w:rsidRPr="00A2494F">
      <w:rPr>
        <w:rFonts w:ascii="Times New Roman" w:hAnsi="Times New Roman" w:cs="Times New Roman"/>
        <w:sz w:val="16"/>
        <w:szCs w:val="16"/>
      </w:rPr>
      <w:t>.jamieson@ecu.edu.au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21A0B" w14:textId="77777777" w:rsidR="00456163" w:rsidRDefault="00456163" w:rsidP="00EF1DFE">
      <w:pPr>
        <w:spacing w:after="0" w:line="240" w:lineRule="auto"/>
      </w:pPr>
      <w:r>
        <w:separator/>
      </w:r>
    </w:p>
  </w:footnote>
  <w:footnote w:type="continuationSeparator" w:id="0">
    <w:p w14:paraId="7A97BF44" w14:textId="77777777" w:rsidR="00456163" w:rsidRDefault="00456163" w:rsidP="00EF1D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CE40F4"/>
    <w:multiLevelType w:val="hybridMultilevel"/>
    <w:tmpl w:val="1262BF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72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0A2"/>
    <w:rsid w:val="00022FC7"/>
    <w:rsid w:val="000A5B6E"/>
    <w:rsid w:val="00197344"/>
    <w:rsid w:val="001D1D2F"/>
    <w:rsid w:val="002240A2"/>
    <w:rsid w:val="002C6A63"/>
    <w:rsid w:val="002F551C"/>
    <w:rsid w:val="003232E2"/>
    <w:rsid w:val="003635A2"/>
    <w:rsid w:val="003C46C0"/>
    <w:rsid w:val="00407E51"/>
    <w:rsid w:val="00456163"/>
    <w:rsid w:val="004856A1"/>
    <w:rsid w:val="00562241"/>
    <w:rsid w:val="0060203E"/>
    <w:rsid w:val="006C6381"/>
    <w:rsid w:val="006E3484"/>
    <w:rsid w:val="00884B95"/>
    <w:rsid w:val="009E17C1"/>
    <w:rsid w:val="00A121E3"/>
    <w:rsid w:val="00A1444B"/>
    <w:rsid w:val="00A2494F"/>
    <w:rsid w:val="00BB6081"/>
    <w:rsid w:val="00C46AA0"/>
    <w:rsid w:val="00CB4234"/>
    <w:rsid w:val="00CC4BF5"/>
    <w:rsid w:val="00E66D89"/>
    <w:rsid w:val="00EF1DFE"/>
    <w:rsid w:val="00F04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7EFBC"/>
  <w15:chartTrackingRefBased/>
  <w15:docId w15:val="{03C35EB6-A7C9-424C-9AE7-1444E712F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0A2"/>
    <w:pPr>
      <w:ind w:left="720"/>
      <w:contextualSpacing/>
    </w:pPr>
  </w:style>
  <w:style w:type="table" w:styleId="TableGrid">
    <w:name w:val="Table Grid"/>
    <w:basedOn w:val="TableNormal"/>
    <w:uiPriority w:val="39"/>
    <w:rsid w:val="00CB42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1D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DFE"/>
  </w:style>
  <w:style w:type="paragraph" w:styleId="Footer">
    <w:name w:val="footer"/>
    <w:basedOn w:val="Normal"/>
    <w:link w:val="FooterChar"/>
    <w:uiPriority w:val="99"/>
    <w:unhideWhenUsed/>
    <w:rsid w:val="00EF1D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Janica JAMIESON</dc:creator>
  <cp:keywords/>
  <dc:description/>
  <cp:lastModifiedBy>Janica JAMIESON</cp:lastModifiedBy>
  <cp:revision>27</cp:revision>
  <dcterms:created xsi:type="dcterms:W3CDTF">2023-07-27T04:32:00Z</dcterms:created>
  <dcterms:modified xsi:type="dcterms:W3CDTF">2024-03-28T06:49:00Z</dcterms:modified>
</cp:coreProperties>
</file>