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F2DB0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Data</w:t>
      </w:r>
    </w:p>
    <w:p w14:paraId="7B288C08" w14:textId="77777777" w:rsidR="0031359E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</w:p>
    <w:p w14:paraId="5D90F99A" w14:textId="77777777" w:rsidR="0031359E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bookmarkStart w:id="0" w:name="_Hlk162984298"/>
      <w:r>
        <w:rPr>
          <w:rFonts w:hint="eastAsia"/>
          <w:color w:val="000000" w:themeColor="text1"/>
          <w:sz w:val="24"/>
          <w:szCs w:val="24"/>
          <w:lang w:eastAsia="ja-JP"/>
        </w:rPr>
        <w:t>Supplementary Discussion</w:t>
      </w:r>
    </w:p>
    <w:p w14:paraId="1DC47BF6" w14:textId="77777777" w:rsidR="0031359E" w:rsidRPr="006254AF" w:rsidRDefault="0031359E" w:rsidP="0031359E">
      <w:pPr>
        <w:spacing w:line="276" w:lineRule="auto"/>
        <w:jc w:val="both"/>
        <w:rPr>
          <w:color w:val="000000" w:themeColor="text1"/>
          <w:sz w:val="24"/>
          <w:szCs w:val="24"/>
        </w:rPr>
      </w:pPr>
      <w:bookmarkStart w:id="1" w:name="_Hlk156681359"/>
      <w:r w:rsidRPr="006254AF">
        <w:rPr>
          <w:color w:val="000000" w:themeColor="text1"/>
          <w:sz w:val="24"/>
          <w:szCs w:val="24"/>
          <w:lang w:eastAsia="ja-JP"/>
        </w:rPr>
        <w:t>Reinterpretation on water relations of pollination process in grass plants</w:t>
      </w:r>
    </w:p>
    <w:bookmarkEnd w:id="0"/>
    <w:bookmarkEnd w:id="1"/>
    <w:p w14:paraId="15D45F3E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</w:p>
    <w:p w14:paraId="0F567CF5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Table S1</w:t>
      </w:r>
    </w:p>
    <w:p w14:paraId="040475A9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37756C">
        <w:rPr>
          <w:color w:val="000000" w:themeColor="text1"/>
          <w:sz w:val="24"/>
          <w:szCs w:val="24"/>
          <w:lang w:eastAsia="ja-JP"/>
        </w:rPr>
        <w:t>List of metabolites detected in pollen exudate, mature pollen grains, and stigma papillae in rice using picoPPESI-MS in negative ion mode.</w:t>
      </w:r>
    </w:p>
    <w:p w14:paraId="3A227FC7" w14:textId="77777777" w:rsidR="0031359E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</w:p>
    <w:p w14:paraId="588CD5A6" w14:textId="77777777" w:rsidR="0031359E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rFonts w:hint="eastAsia"/>
          <w:color w:val="000000" w:themeColor="text1"/>
          <w:sz w:val="24"/>
          <w:szCs w:val="24"/>
          <w:lang w:eastAsia="ja-JP"/>
        </w:rPr>
        <w:t>Supplementary Table S2</w:t>
      </w:r>
    </w:p>
    <w:p w14:paraId="2DED31C6" w14:textId="77777777" w:rsidR="0031359E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352CEF">
        <w:rPr>
          <w:color w:val="000000" w:themeColor="text1"/>
          <w:sz w:val="24"/>
          <w:szCs w:val="24"/>
          <w:lang w:eastAsia="ja-JP"/>
        </w:rPr>
        <w:t>The lag times between pollen capture and pollen exudation or roly-poly toy motion are shown.  Data are the mean±SE of 26-29 individual pollen grains collected from at least three plants.  Each parenthesis shows the range from the minimum to the maximum.</w:t>
      </w:r>
    </w:p>
    <w:p w14:paraId="7F9B450E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</w:p>
    <w:p w14:paraId="02B518E9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Figure S1</w:t>
      </w:r>
    </w:p>
    <w:p w14:paraId="788948A1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  <w:r w:rsidRPr="0037756C">
        <w:rPr>
          <w:color w:val="000000" w:themeColor="text1"/>
          <w:sz w:val="24"/>
          <w:szCs w:val="24"/>
        </w:rPr>
        <w:t>In A, typical image taken at the beginning of exudation observed at 25 s after dipping into the microscopic immersion oil Type A. Numerous exudates are shown in the top and left pollen grains. In B-E, time-course images of pollen grains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 xml:space="preserve"> at</w:t>
      </w:r>
      <w:r w:rsidRPr="0037756C">
        <w:rPr>
          <w:color w:val="000000" w:themeColor="text1"/>
          <w:sz w:val="24"/>
          <w:szCs w:val="24"/>
        </w:rPr>
        <w:t xml:space="preserve"> 20 s, 30 s, 102 s, and 340 s after dipping into the same oil over time. 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At</w:t>
      </w:r>
      <w:r w:rsidRPr="0037756C">
        <w:rPr>
          <w:color w:val="000000" w:themeColor="text1"/>
          <w:sz w:val="24"/>
          <w:szCs w:val="24"/>
        </w:rPr>
        <w:t xml:space="preserve"> 30 s, numerous exudates merged to be large volume of exudate(s) 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(</w:t>
      </w:r>
      <w:r w:rsidRPr="0037756C">
        <w:rPr>
          <w:color w:val="000000" w:themeColor="text1"/>
          <w:sz w:val="24"/>
          <w:szCs w:val="24"/>
        </w:rPr>
        <w:t>C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)</w:t>
      </w:r>
      <w:r w:rsidRPr="0037756C">
        <w:rPr>
          <w:color w:val="000000" w:themeColor="text1"/>
          <w:sz w:val="24"/>
          <w:szCs w:val="24"/>
        </w:rPr>
        <w:t>. The arrowheads and arrows indicate exudates being eluted from the pollen grains and elongating tube, respectively.  Note that rice pollen grains exhibited polarity (see B-D) prior to pollen exudation and the locali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s</w:t>
      </w:r>
      <w:r w:rsidRPr="0037756C">
        <w:rPr>
          <w:color w:val="000000" w:themeColor="text1"/>
          <w:sz w:val="24"/>
          <w:szCs w:val="24"/>
        </w:rPr>
        <w:t xml:space="preserve">ation of vacuoles 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was</w:t>
      </w:r>
      <w:r w:rsidRPr="0037756C">
        <w:rPr>
          <w:color w:val="000000" w:themeColor="text1"/>
          <w:sz w:val="24"/>
          <w:szCs w:val="24"/>
        </w:rPr>
        <w:t xml:space="preserve"> observ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able</w:t>
      </w:r>
      <w:r w:rsidRPr="0037756C">
        <w:rPr>
          <w:color w:val="000000" w:themeColor="text1"/>
          <w:sz w:val="24"/>
          <w:szCs w:val="24"/>
        </w:rPr>
        <w:t xml:space="preserve"> at the exactly opposite side of starch granules located in each grain, where the germination aperture is locali</w:t>
      </w:r>
      <w:r w:rsidRPr="0037756C">
        <w:rPr>
          <w:rFonts w:hint="eastAsia"/>
          <w:color w:val="000000" w:themeColor="text1"/>
          <w:sz w:val="24"/>
          <w:szCs w:val="24"/>
          <w:lang w:eastAsia="ja-JP"/>
        </w:rPr>
        <w:t>s</w:t>
      </w:r>
      <w:r w:rsidRPr="0037756C">
        <w:rPr>
          <w:color w:val="000000" w:themeColor="text1"/>
          <w:sz w:val="24"/>
          <w:szCs w:val="24"/>
        </w:rPr>
        <w:t xml:space="preserve">ed. Bars in A-E show 50 </w:t>
      </w:r>
      <w:r w:rsidRPr="0037756C">
        <w:rPr>
          <w:rFonts w:ascii="Symbol" w:hAnsi="Symbol"/>
          <w:color w:val="000000" w:themeColor="text1"/>
          <w:sz w:val="24"/>
          <w:szCs w:val="24"/>
        </w:rPr>
        <w:t>m</w:t>
      </w:r>
      <w:r w:rsidRPr="0037756C">
        <w:rPr>
          <w:color w:val="000000" w:themeColor="text1"/>
          <w:sz w:val="24"/>
          <w:szCs w:val="24"/>
        </w:rPr>
        <w:t xml:space="preserve">m.  </w:t>
      </w:r>
    </w:p>
    <w:p w14:paraId="45B44C37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</w:p>
    <w:p w14:paraId="30DCB0F9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Figure S2</w:t>
      </w:r>
    </w:p>
    <w:p w14:paraId="1D7E15E1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37756C">
        <w:rPr>
          <w:color w:val="000000" w:themeColor="text1"/>
          <w:sz w:val="24"/>
          <w:szCs w:val="24"/>
          <w:lang w:eastAsia="ja-JP"/>
        </w:rPr>
        <w:t xml:space="preserve">Illustrated workflow of artificial self-pollination, instantly followed by on-site real-time picoPPESI-MS analysis in picolitre fluids exudated from pollen grains. </w:t>
      </w:r>
      <w:r w:rsidRPr="00090BAA">
        <w:rPr>
          <w:color w:val="000000" w:themeColor="text1"/>
          <w:sz w:val="24"/>
          <w:szCs w:val="24"/>
          <w:lang w:eastAsia="ja-JP"/>
        </w:rPr>
        <w:t>Also, see Supplementary Video S2.</w:t>
      </w:r>
    </w:p>
    <w:p w14:paraId="091A0EEA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</w:p>
    <w:p w14:paraId="47BAE6FF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Figure S3</w:t>
      </w:r>
    </w:p>
    <w:p w14:paraId="683CA31F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val="en-GB"/>
        </w:rPr>
      </w:pPr>
      <w:r w:rsidRPr="0037756C">
        <w:rPr>
          <w:color w:val="000000" w:themeColor="text1"/>
          <w:sz w:val="24"/>
          <w:szCs w:val="24"/>
        </w:rPr>
        <w:t>Figure S3.1. (A) PicoPPESI-</w:t>
      </w:r>
      <w:r>
        <w:rPr>
          <w:color w:val="000000" w:themeColor="text1"/>
          <w:sz w:val="24"/>
          <w:szCs w:val="24"/>
        </w:rPr>
        <w:t>MS/MS</w:t>
      </w:r>
      <w:r w:rsidRPr="0037756C">
        <w:rPr>
          <w:color w:val="000000" w:themeColor="text1"/>
          <w:sz w:val="24"/>
          <w:szCs w:val="24"/>
          <w:vertAlign w:val="superscript"/>
        </w:rPr>
        <w:t xml:space="preserve"> </w:t>
      </w:r>
      <w:r w:rsidRPr="0037756C">
        <w:rPr>
          <w:color w:val="000000" w:themeColor="text1"/>
          <w:sz w:val="24"/>
          <w:szCs w:val="24"/>
        </w:rPr>
        <w:t>negative ion mode spectrum of a putative Astragalin-related peak ([M-H]</w:t>
      </w:r>
      <w:r w:rsidRPr="0037756C">
        <w:rPr>
          <w:color w:val="000000" w:themeColor="text1"/>
          <w:sz w:val="24"/>
          <w:szCs w:val="24"/>
          <w:vertAlign w:val="superscript"/>
        </w:rPr>
        <w:t>-</w:t>
      </w:r>
      <w:r w:rsidRPr="0037756C">
        <w:rPr>
          <w:color w:val="000000" w:themeColor="text1"/>
          <w:sz w:val="24"/>
          <w:szCs w:val="24"/>
        </w:rPr>
        <w:t xml:space="preserve">, </w:t>
      </w:r>
      <w:r w:rsidRPr="0037756C">
        <w:rPr>
          <w:i/>
          <w:iCs/>
          <w:color w:val="000000" w:themeColor="text1"/>
          <w:sz w:val="24"/>
          <w:szCs w:val="24"/>
        </w:rPr>
        <w:t xml:space="preserve">m/z </w:t>
      </w:r>
      <w:r w:rsidRPr="0037756C">
        <w:rPr>
          <w:color w:val="000000" w:themeColor="text1"/>
          <w:sz w:val="24"/>
          <w:szCs w:val="24"/>
        </w:rPr>
        <w:t xml:space="preserve">447.09) obtained from the rice stigma tissue extracts (see Materials and Methods). Fragmentation was induced with a 25 % normalized collision energy. (B) </w:t>
      </w:r>
      <w:r>
        <w:rPr>
          <w:color w:val="000000" w:themeColor="text1"/>
          <w:sz w:val="24"/>
          <w:szCs w:val="24"/>
        </w:rPr>
        <w:t>MS/MS</w:t>
      </w:r>
      <w:r w:rsidRPr="0037756C">
        <w:rPr>
          <w:color w:val="000000" w:themeColor="text1"/>
          <w:sz w:val="24"/>
          <w:szCs w:val="24"/>
          <w:vertAlign w:val="superscript"/>
        </w:rPr>
        <w:t xml:space="preserve"> </w:t>
      </w:r>
      <w:r w:rsidRPr="0037756C">
        <w:rPr>
          <w:color w:val="000000" w:themeColor="text1"/>
          <w:sz w:val="24"/>
          <w:szCs w:val="24"/>
        </w:rPr>
        <w:t xml:space="preserve">spectrum for Astragalin from Thing Metabolome Repository data bank (http://metabolites.in/things/peak/221023/neg/4093). According to the </w:t>
      </w:r>
      <w:r>
        <w:rPr>
          <w:color w:val="000000" w:themeColor="text1"/>
          <w:sz w:val="24"/>
          <w:szCs w:val="24"/>
        </w:rPr>
        <w:t>MS/MS</w:t>
      </w:r>
      <w:r w:rsidRPr="0037756C">
        <w:rPr>
          <w:color w:val="000000" w:themeColor="text1"/>
          <w:sz w:val="24"/>
          <w:szCs w:val="24"/>
          <w:vertAlign w:val="superscript"/>
        </w:rPr>
        <w:t xml:space="preserve"> </w:t>
      </w:r>
      <w:r w:rsidRPr="0037756C">
        <w:rPr>
          <w:color w:val="000000" w:themeColor="text1"/>
          <w:sz w:val="24"/>
          <w:szCs w:val="24"/>
        </w:rPr>
        <w:t>spectrum in A, the precursor ion was identified to be [Astragalin-H]</w:t>
      </w:r>
      <w:r w:rsidRPr="0037756C">
        <w:rPr>
          <w:color w:val="000000" w:themeColor="text1"/>
          <w:sz w:val="24"/>
          <w:szCs w:val="24"/>
          <w:vertAlign w:val="superscript"/>
        </w:rPr>
        <w:t xml:space="preserve">- </w:t>
      </w:r>
      <w:r w:rsidRPr="0037756C">
        <w:rPr>
          <w:color w:val="000000" w:themeColor="text1"/>
          <w:sz w:val="24"/>
          <w:szCs w:val="24"/>
        </w:rPr>
        <w:t>(see Fig. S3.2 for the chemical identification).</w:t>
      </w:r>
    </w:p>
    <w:p w14:paraId="794AB7F9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</w:p>
    <w:p w14:paraId="4280B1E2" w14:textId="77777777" w:rsidR="0031359E" w:rsidRPr="00344383" w:rsidRDefault="0031359E" w:rsidP="0031359E">
      <w:pPr>
        <w:jc w:val="both"/>
        <w:rPr>
          <w:color w:val="000000" w:themeColor="text1"/>
          <w:sz w:val="24"/>
          <w:szCs w:val="24"/>
        </w:rPr>
      </w:pPr>
      <w:r w:rsidRPr="00344383">
        <w:rPr>
          <w:color w:val="000000" w:themeColor="text1"/>
          <w:sz w:val="24"/>
          <w:szCs w:val="24"/>
        </w:rPr>
        <w:t>Figure S3.2. (A) PicoPPESI-</w:t>
      </w:r>
      <w:r>
        <w:rPr>
          <w:color w:val="000000" w:themeColor="text1"/>
          <w:sz w:val="24"/>
          <w:szCs w:val="24"/>
        </w:rPr>
        <w:t>MS/MS</w:t>
      </w:r>
      <w:r w:rsidRPr="00344383">
        <w:rPr>
          <w:color w:val="000000" w:themeColor="text1"/>
          <w:sz w:val="24"/>
          <w:szCs w:val="24"/>
        </w:rPr>
        <w:t xml:space="preserve"> negative ion mode spectrum of a putative Astragalin-related peak ([M-H]</w:t>
      </w:r>
      <w:r w:rsidRPr="00344383">
        <w:rPr>
          <w:color w:val="000000" w:themeColor="text1"/>
          <w:sz w:val="24"/>
          <w:szCs w:val="24"/>
          <w:vertAlign w:val="superscript"/>
        </w:rPr>
        <w:t>-</w:t>
      </w:r>
      <w:r w:rsidRPr="00344383">
        <w:rPr>
          <w:color w:val="000000" w:themeColor="text1"/>
          <w:sz w:val="24"/>
          <w:szCs w:val="24"/>
        </w:rPr>
        <w:t xml:space="preserve">, </w:t>
      </w:r>
      <w:r w:rsidRPr="00344383">
        <w:rPr>
          <w:i/>
          <w:iCs/>
          <w:color w:val="000000" w:themeColor="text1"/>
          <w:sz w:val="24"/>
          <w:szCs w:val="24"/>
        </w:rPr>
        <w:t xml:space="preserve">m/z </w:t>
      </w:r>
      <w:r w:rsidRPr="00344383">
        <w:rPr>
          <w:color w:val="000000" w:themeColor="text1"/>
          <w:sz w:val="24"/>
          <w:szCs w:val="24"/>
        </w:rPr>
        <w:t>447.09) obtained from the rice stigma tissue extracts (see Materials and Methods). Fragmentation was induced with a 25 % normalized collision energy. (B) picoPPESI-</w:t>
      </w:r>
      <w:r>
        <w:rPr>
          <w:color w:val="000000" w:themeColor="text1"/>
          <w:sz w:val="24"/>
          <w:szCs w:val="24"/>
        </w:rPr>
        <w:t>MS/MS/MS</w:t>
      </w:r>
      <w:r w:rsidRPr="00344383">
        <w:rPr>
          <w:color w:val="000000" w:themeColor="text1"/>
          <w:sz w:val="24"/>
          <w:szCs w:val="24"/>
        </w:rPr>
        <w:t xml:space="preserve"> negative ion mode spectrum of </w:t>
      </w:r>
      <w:r w:rsidRPr="00344383">
        <w:rPr>
          <w:i/>
          <w:iCs/>
          <w:color w:val="000000" w:themeColor="text1"/>
          <w:sz w:val="24"/>
          <w:szCs w:val="24"/>
        </w:rPr>
        <w:t>m/z</w:t>
      </w:r>
      <w:r w:rsidRPr="00344383">
        <w:rPr>
          <w:color w:val="000000" w:themeColor="text1"/>
          <w:sz w:val="24"/>
          <w:szCs w:val="24"/>
        </w:rPr>
        <w:t xml:space="preserve"> 357.06 (*) generated from fragmentation of a putative Astragalin-associated </w:t>
      </w:r>
      <w:r w:rsidRPr="00344383">
        <w:rPr>
          <w:i/>
          <w:iCs/>
          <w:color w:val="000000" w:themeColor="text1"/>
          <w:sz w:val="24"/>
          <w:szCs w:val="24"/>
        </w:rPr>
        <w:t xml:space="preserve">m/z </w:t>
      </w:r>
      <w:r w:rsidRPr="00344383">
        <w:rPr>
          <w:color w:val="000000" w:themeColor="text1"/>
          <w:sz w:val="24"/>
          <w:szCs w:val="24"/>
        </w:rPr>
        <w:t>447.09 signal. (C) picoPPESI-</w:t>
      </w:r>
      <w:r>
        <w:rPr>
          <w:color w:val="000000" w:themeColor="text1"/>
          <w:sz w:val="24"/>
          <w:szCs w:val="24"/>
        </w:rPr>
        <w:t>MS/MS/MS</w:t>
      </w:r>
      <w:r w:rsidRPr="00344383">
        <w:rPr>
          <w:color w:val="000000" w:themeColor="text1"/>
          <w:sz w:val="24"/>
          <w:szCs w:val="24"/>
          <w:vertAlign w:val="superscript"/>
        </w:rPr>
        <w:t xml:space="preserve"> </w:t>
      </w:r>
      <w:r w:rsidRPr="00344383">
        <w:rPr>
          <w:color w:val="000000" w:themeColor="text1"/>
          <w:sz w:val="24"/>
          <w:szCs w:val="24"/>
        </w:rPr>
        <w:t xml:space="preserve">negative ion mode spectrum of </w:t>
      </w:r>
      <w:r w:rsidRPr="00344383">
        <w:rPr>
          <w:i/>
          <w:iCs/>
          <w:color w:val="000000" w:themeColor="text1"/>
          <w:sz w:val="24"/>
          <w:szCs w:val="24"/>
        </w:rPr>
        <w:t>m/z</w:t>
      </w:r>
      <w:r w:rsidRPr="00344383">
        <w:rPr>
          <w:color w:val="000000" w:themeColor="text1"/>
          <w:sz w:val="24"/>
          <w:szCs w:val="24"/>
        </w:rPr>
        <w:t xml:space="preserve"> 327.05 (**) generated from fragmentation of another putative Astragalin-associated </w:t>
      </w:r>
      <w:r w:rsidRPr="00344383">
        <w:rPr>
          <w:i/>
          <w:iCs/>
          <w:color w:val="000000" w:themeColor="text1"/>
          <w:sz w:val="24"/>
          <w:szCs w:val="24"/>
        </w:rPr>
        <w:t xml:space="preserve">m/z </w:t>
      </w:r>
      <w:r w:rsidRPr="00344383">
        <w:rPr>
          <w:color w:val="000000" w:themeColor="text1"/>
          <w:sz w:val="24"/>
          <w:szCs w:val="24"/>
        </w:rPr>
        <w:t xml:space="preserve">447.09 signal. Fragmentation in (B) and (C) was both induced with a 40% collision energy. According to the </w:t>
      </w:r>
      <w:r>
        <w:rPr>
          <w:color w:val="000000" w:themeColor="text1"/>
          <w:sz w:val="24"/>
          <w:szCs w:val="24"/>
        </w:rPr>
        <w:t>MS/MS</w:t>
      </w:r>
      <w:r w:rsidRPr="00344383">
        <w:rPr>
          <w:color w:val="000000" w:themeColor="text1"/>
          <w:sz w:val="24"/>
          <w:szCs w:val="24"/>
        </w:rPr>
        <w:t xml:space="preserve"> and </w:t>
      </w:r>
      <w:r>
        <w:rPr>
          <w:color w:val="000000" w:themeColor="text1"/>
          <w:sz w:val="24"/>
          <w:szCs w:val="24"/>
        </w:rPr>
        <w:t>MS/MS/MS</w:t>
      </w:r>
      <w:r w:rsidRPr="00344383">
        <w:rPr>
          <w:color w:val="000000" w:themeColor="text1"/>
          <w:sz w:val="24"/>
          <w:szCs w:val="24"/>
        </w:rPr>
        <w:t xml:space="preserve"> spectra in A-C, together with Fig. S3.1, the </w:t>
      </w:r>
      <w:r w:rsidRPr="00344383">
        <w:rPr>
          <w:color w:val="000000" w:themeColor="text1"/>
          <w:sz w:val="24"/>
          <w:szCs w:val="24"/>
        </w:rPr>
        <w:lastRenderedPageBreak/>
        <w:t xml:space="preserve">precursor ion observed at </w:t>
      </w:r>
      <w:r w:rsidRPr="00344383">
        <w:rPr>
          <w:i/>
          <w:iCs/>
          <w:color w:val="000000" w:themeColor="text1"/>
          <w:sz w:val="24"/>
          <w:szCs w:val="24"/>
        </w:rPr>
        <w:t xml:space="preserve">m/z </w:t>
      </w:r>
      <w:r w:rsidRPr="00344383">
        <w:rPr>
          <w:color w:val="000000" w:themeColor="text1"/>
          <w:sz w:val="24"/>
          <w:szCs w:val="24"/>
        </w:rPr>
        <w:t>447.09 was identified as [Astragalin-H]</w:t>
      </w:r>
      <w:r w:rsidRPr="00344383">
        <w:rPr>
          <w:color w:val="000000" w:themeColor="text1"/>
          <w:sz w:val="24"/>
          <w:szCs w:val="24"/>
          <w:vertAlign w:val="superscript"/>
        </w:rPr>
        <w:t>-</w:t>
      </w:r>
      <w:r w:rsidRPr="00344383">
        <w:rPr>
          <w:color w:val="000000" w:themeColor="text1"/>
          <w:sz w:val="24"/>
          <w:szCs w:val="24"/>
        </w:rPr>
        <w:t>. (B) Rearrangement possibilities of H from –HO group is indicated in red.</w:t>
      </w:r>
    </w:p>
    <w:p w14:paraId="5E3510A1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</w:p>
    <w:p w14:paraId="34CBCF0C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  <w:r w:rsidRPr="0037756C">
        <w:rPr>
          <w:color w:val="000000" w:themeColor="text1"/>
          <w:sz w:val="24"/>
          <w:szCs w:val="24"/>
          <w:lang w:eastAsia="ja-JP"/>
        </w:rPr>
        <w:t>Figure S3.3. (A) PicoPPESI-</w:t>
      </w:r>
      <w:r>
        <w:rPr>
          <w:color w:val="000000" w:themeColor="text1"/>
          <w:sz w:val="24"/>
          <w:szCs w:val="24"/>
          <w:lang w:eastAsia="ja-JP"/>
        </w:rPr>
        <w:t>MS/MS</w:t>
      </w:r>
      <w:r w:rsidRPr="0037756C">
        <w:rPr>
          <w:color w:val="000000" w:themeColor="text1"/>
          <w:sz w:val="24"/>
          <w:szCs w:val="24"/>
          <w:lang w:eastAsia="ja-JP"/>
        </w:rPr>
        <w:t xml:space="preserve"> negative ion mode spectrum of a putative Sambicyanin-related peak ([M-2H]</w:t>
      </w:r>
      <w:r w:rsidRPr="00440B44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37756C">
        <w:rPr>
          <w:color w:val="000000" w:themeColor="text1"/>
          <w:sz w:val="24"/>
          <w:szCs w:val="24"/>
          <w:lang w:eastAsia="ja-JP"/>
        </w:rPr>
        <w:t xml:space="preserve">, </w:t>
      </w:r>
      <w:r w:rsidRPr="00440B44">
        <w:rPr>
          <w:i/>
          <w:iCs/>
          <w:color w:val="000000" w:themeColor="text1"/>
          <w:sz w:val="24"/>
          <w:szCs w:val="24"/>
          <w:lang w:eastAsia="ja-JP"/>
        </w:rPr>
        <w:t>m/z</w:t>
      </w:r>
      <w:r w:rsidRPr="0037756C">
        <w:rPr>
          <w:color w:val="000000" w:themeColor="text1"/>
          <w:sz w:val="24"/>
          <w:szCs w:val="24"/>
          <w:lang w:eastAsia="ja-JP"/>
        </w:rPr>
        <w:t xml:space="preserve"> 579.13) obtained from the rice stigma tissue extracts (see Materials and Methods). Fragmentation was induced with a 25 % normalized collision energy. (B) </w:t>
      </w:r>
      <w:r>
        <w:rPr>
          <w:color w:val="000000" w:themeColor="text1"/>
          <w:sz w:val="24"/>
          <w:szCs w:val="24"/>
          <w:lang w:eastAsia="ja-JP"/>
        </w:rPr>
        <w:t>MS/MS</w:t>
      </w:r>
      <w:r w:rsidRPr="0037756C">
        <w:rPr>
          <w:color w:val="000000" w:themeColor="text1"/>
          <w:sz w:val="24"/>
          <w:szCs w:val="24"/>
          <w:lang w:eastAsia="ja-JP"/>
        </w:rPr>
        <w:t xml:space="preserve"> spectrum for Sambicyanin ([M-2H]</w:t>
      </w:r>
      <w:r w:rsidRPr="00440B44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37756C">
        <w:rPr>
          <w:color w:val="000000" w:themeColor="text1"/>
          <w:sz w:val="24"/>
          <w:szCs w:val="24"/>
          <w:lang w:eastAsia="ja-JP"/>
        </w:rPr>
        <w:t xml:space="preserve">) from Thing Metabolome Repository data bank (http://metabolites.in/things/peak/221001/neg/7488). According to the </w:t>
      </w:r>
      <w:r>
        <w:rPr>
          <w:color w:val="000000" w:themeColor="text1"/>
          <w:sz w:val="24"/>
          <w:szCs w:val="24"/>
          <w:lang w:eastAsia="ja-JP"/>
        </w:rPr>
        <w:t>MS/MS</w:t>
      </w:r>
      <w:r w:rsidRPr="0037756C">
        <w:rPr>
          <w:color w:val="000000" w:themeColor="text1"/>
          <w:sz w:val="24"/>
          <w:szCs w:val="24"/>
          <w:lang w:eastAsia="ja-JP"/>
        </w:rPr>
        <w:t xml:space="preserve"> spectrum, the precursor ion was identified as [Sambicyanin-2H]</w:t>
      </w:r>
      <w:r w:rsidRPr="00440B44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37756C">
        <w:rPr>
          <w:color w:val="000000" w:themeColor="text1"/>
          <w:sz w:val="24"/>
          <w:szCs w:val="24"/>
          <w:lang w:eastAsia="ja-JP"/>
        </w:rPr>
        <w:t>.</w:t>
      </w:r>
    </w:p>
    <w:p w14:paraId="09D2E20B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</w:p>
    <w:p w14:paraId="7A367BEF" w14:textId="77777777" w:rsidR="0031359E" w:rsidRPr="00F2772F" w:rsidRDefault="0031359E" w:rsidP="0031359E">
      <w:pPr>
        <w:jc w:val="both"/>
        <w:rPr>
          <w:color w:val="000000" w:themeColor="text1"/>
          <w:sz w:val="24"/>
          <w:szCs w:val="24"/>
          <w:lang w:val="en-GB" w:eastAsia="ja-JP"/>
        </w:rPr>
      </w:pPr>
      <w:r w:rsidRPr="00F2772F">
        <w:rPr>
          <w:color w:val="000000" w:themeColor="text1"/>
          <w:sz w:val="24"/>
          <w:szCs w:val="24"/>
          <w:lang w:eastAsia="ja-JP"/>
        </w:rPr>
        <w:t>Figure S3.4. (A) PicoPPESI-MS/MS negative ion mode spectrum of a putative Astragalin-related peak ([M+Cl]</w:t>
      </w:r>
      <w:r w:rsidRPr="00F2772F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F2772F">
        <w:rPr>
          <w:color w:val="000000" w:themeColor="text1"/>
          <w:sz w:val="24"/>
          <w:szCs w:val="24"/>
          <w:lang w:eastAsia="ja-JP"/>
        </w:rPr>
        <w:t xml:space="preserve">, </w:t>
      </w:r>
      <w:r w:rsidRPr="00F2772F">
        <w:rPr>
          <w:i/>
          <w:iCs/>
          <w:color w:val="000000" w:themeColor="text1"/>
          <w:sz w:val="24"/>
          <w:szCs w:val="24"/>
          <w:lang w:eastAsia="ja-JP"/>
        </w:rPr>
        <w:t>m/z</w:t>
      </w:r>
      <w:r w:rsidRPr="00F2772F">
        <w:rPr>
          <w:color w:val="000000" w:themeColor="text1"/>
          <w:sz w:val="24"/>
          <w:szCs w:val="24"/>
          <w:lang w:eastAsia="ja-JP"/>
        </w:rPr>
        <w:t xml:space="preserve"> 483.04) obtained from the rice stigma tissue extracts (see Materials and Methods). Fragmentation was induced with a 28 % normalized collision energy. (B) PicoPPESI-MS/MS negative ion mode spectrum of a putative Astragalin-related peak ([M+Cl]</w:t>
      </w:r>
      <w:r w:rsidRPr="00F2772F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F2772F">
        <w:rPr>
          <w:color w:val="000000" w:themeColor="text1"/>
          <w:sz w:val="24"/>
          <w:szCs w:val="24"/>
          <w:lang w:eastAsia="ja-JP"/>
        </w:rPr>
        <w:t xml:space="preserve">, </w:t>
      </w:r>
      <w:r w:rsidRPr="00F2772F">
        <w:rPr>
          <w:i/>
          <w:iCs/>
          <w:color w:val="000000" w:themeColor="text1"/>
          <w:sz w:val="24"/>
          <w:szCs w:val="24"/>
          <w:lang w:eastAsia="ja-JP"/>
        </w:rPr>
        <w:t>m/z</w:t>
      </w:r>
      <w:r w:rsidRPr="00F2772F">
        <w:rPr>
          <w:color w:val="000000" w:themeColor="text1"/>
          <w:sz w:val="24"/>
          <w:szCs w:val="24"/>
          <w:lang w:eastAsia="ja-JP"/>
        </w:rPr>
        <w:t xml:space="preserve"> 483.04) obtained from 0.5mM Astragalin (Kaempferol 3-β-D-glucopyranoside) solution with 100 mM NaCl. Fragmentation was induced with a 35 % normalized collision energy. According to the MS/MS</w:t>
      </w:r>
      <w:r w:rsidRPr="00F2772F">
        <w:rPr>
          <w:color w:val="000000" w:themeColor="text1"/>
          <w:sz w:val="24"/>
          <w:szCs w:val="24"/>
          <w:vertAlign w:val="superscript"/>
          <w:lang w:eastAsia="ja-JP"/>
        </w:rPr>
        <w:t xml:space="preserve"> </w:t>
      </w:r>
      <w:r w:rsidRPr="00F2772F">
        <w:rPr>
          <w:color w:val="000000" w:themeColor="text1"/>
          <w:sz w:val="24"/>
          <w:szCs w:val="24"/>
          <w:lang w:eastAsia="ja-JP"/>
        </w:rPr>
        <w:t xml:space="preserve">spectra, the precursor ion at </w:t>
      </w:r>
      <w:r w:rsidRPr="00F2772F">
        <w:rPr>
          <w:i/>
          <w:iCs/>
          <w:color w:val="000000" w:themeColor="text1"/>
          <w:sz w:val="24"/>
          <w:szCs w:val="24"/>
          <w:lang w:eastAsia="ja-JP"/>
        </w:rPr>
        <w:t>m/z</w:t>
      </w:r>
      <w:r w:rsidRPr="00F2772F">
        <w:rPr>
          <w:color w:val="000000" w:themeColor="text1"/>
          <w:sz w:val="24"/>
          <w:szCs w:val="24"/>
          <w:lang w:eastAsia="ja-JP"/>
        </w:rPr>
        <w:t xml:space="preserve"> 615.03 was identified as [Astragalin+Cl]</w:t>
      </w:r>
      <w:r w:rsidRPr="00F2772F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F2772F">
        <w:rPr>
          <w:color w:val="000000" w:themeColor="text1"/>
          <w:sz w:val="24"/>
          <w:szCs w:val="24"/>
          <w:lang w:eastAsia="ja-JP"/>
        </w:rPr>
        <w:t>. Rearrangement possibilities of H from –HO group is indicated in red.</w:t>
      </w:r>
    </w:p>
    <w:p w14:paraId="173D8C05" w14:textId="77777777" w:rsidR="0031359E" w:rsidRPr="00F2772F" w:rsidRDefault="0031359E" w:rsidP="0031359E">
      <w:pPr>
        <w:jc w:val="both"/>
        <w:rPr>
          <w:color w:val="000000" w:themeColor="text1"/>
          <w:sz w:val="24"/>
          <w:szCs w:val="24"/>
          <w:lang w:val="en-GB" w:eastAsia="ja-JP"/>
        </w:rPr>
      </w:pPr>
    </w:p>
    <w:p w14:paraId="2F314999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</w:rPr>
      </w:pPr>
    </w:p>
    <w:p w14:paraId="10E14BC0" w14:textId="77777777" w:rsidR="0031359E" w:rsidRDefault="0031359E" w:rsidP="0031359E">
      <w:pPr>
        <w:jc w:val="both"/>
        <w:rPr>
          <w:color w:val="000000" w:themeColor="text1"/>
          <w:sz w:val="24"/>
          <w:szCs w:val="24"/>
        </w:rPr>
      </w:pPr>
      <w:r w:rsidRPr="00F2772F">
        <w:rPr>
          <w:color w:val="000000" w:themeColor="text1"/>
          <w:sz w:val="24"/>
          <w:szCs w:val="24"/>
        </w:rPr>
        <w:t>Figure S3.5. (A) PicoPPESI-MS/MS negative ion mode spectrum of a putative Sambicyanin-related peak ([M-H+Cl]-, m/z 615.03) obtained from the rice stigma tissue extracts (see Materials and Methods). Fragmentation was induced with a 30 % normalized collision energy. (B) PicoPPESI-MS/MS negative ion mode spectrum of a putative Sambicyanin-related peak ([M-H+Cl]-, m/z 615.03) obtained from the 1:1 mixture of 0.71 mM Sambicyanin (Cyanidin 3-sambubioside) chloride in MeOH and 200 mM NaCl solution. Fragmentation was induced with a 30 % normalized collision energy. According to the MS/MS spectra, the precursor ion at m/z 615.03 was identified as [Sambicyanin-H+Cl]-. Rearrangement possibilities of H from –HO group is indicated in red.</w:t>
      </w:r>
    </w:p>
    <w:p w14:paraId="2E23BE12" w14:textId="77777777" w:rsidR="0031359E" w:rsidRDefault="0031359E" w:rsidP="0031359E">
      <w:pPr>
        <w:jc w:val="both"/>
        <w:rPr>
          <w:color w:val="000000" w:themeColor="text1"/>
          <w:sz w:val="24"/>
          <w:szCs w:val="24"/>
        </w:rPr>
      </w:pPr>
    </w:p>
    <w:p w14:paraId="2C3F90A8" w14:textId="77777777" w:rsidR="0031359E" w:rsidRPr="00065D1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065D1C">
        <w:rPr>
          <w:color w:val="000000" w:themeColor="text1"/>
          <w:sz w:val="24"/>
          <w:szCs w:val="24"/>
          <w:lang w:eastAsia="ja-JP"/>
        </w:rPr>
        <w:t>Figure S3.6. Proposed fragmentation patterns for Astragalin-related ions ([M+Cl]</w:t>
      </w:r>
      <w:r w:rsidRPr="00065D1C">
        <w:rPr>
          <w:color w:val="000000" w:themeColor="text1"/>
          <w:sz w:val="24"/>
          <w:szCs w:val="24"/>
          <w:vertAlign w:val="superscript"/>
          <w:lang w:eastAsia="ja-JP"/>
        </w:rPr>
        <w:t>-</w:t>
      </w:r>
      <w:r w:rsidRPr="00065D1C">
        <w:rPr>
          <w:color w:val="000000" w:themeColor="text1"/>
          <w:sz w:val="24"/>
          <w:szCs w:val="24"/>
          <w:lang w:eastAsia="ja-JP"/>
        </w:rPr>
        <w:t xml:space="preserve">) during </w:t>
      </w:r>
      <w:r>
        <w:rPr>
          <w:color w:val="000000" w:themeColor="text1"/>
          <w:sz w:val="24"/>
          <w:szCs w:val="24"/>
          <w:lang w:eastAsia="ja-JP"/>
        </w:rPr>
        <w:t>MS/MS</w:t>
      </w:r>
      <w:r w:rsidRPr="00065D1C">
        <w:rPr>
          <w:color w:val="000000" w:themeColor="text1"/>
          <w:sz w:val="24"/>
          <w:szCs w:val="24"/>
          <w:lang w:eastAsia="ja-JP"/>
        </w:rPr>
        <w:t xml:space="preserve"> analysis. Rearrangement possibilities of H from</w:t>
      </w:r>
    </w:p>
    <w:p w14:paraId="1D9D47E3" w14:textId="77777777" w:rsidR="0031359E" w:rsidRPr="00065D1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065D1C">
        <w:rPr>
          <w:color w:val="000000" w:themeColor="text1"/>
          <w:sz w:val="24"/>
          <w:szCs w:val="24"/>
          <w:lang w:eastAsia="ja-JP"/>
        </w:rPr>
        <w:t>–HO group is indicated in red.</w:t>
      </w:r>
    </w:p>
    <w:p w14:paraId="35DB948D" w14:textId="77777777" w:rsidR="0031359E" w:rsidRDefault="0031359E" w:rsidP="0031359E">
      <w:pPr>
        <w:jc w:val="both"/>
        <w:rPr>
          <w:color w:val="000000" w:themeColor="text1"/>
          <w:sz w:val="24"/>
          <w:szCs w:val="24"/>
          <w:lang w:val="en-GB"/>
        </w:rPr>
      </w:pPr>
    </w:p>
    <w:p w14:paraId="43DEAAD5" w14:textId="77777777" w:rsidR="0031359E" w:rsidRPr="00F94918" w:rsidRDefault="0031359E" w:rsidP="0031359E">
      <w:pPr>
        <w:jc w:val="both"/>
        <w:rPr>
          <w:color w:val="000000" w:themeColor="text1"/>
          <w:sz w:val="24"/>
          <w:szCs w:val="24"/>
          <w:lang w:val="en-GB"/>
        </w:rPr>
      </w:pPr>
      <w:r w:rsidRPr="00F94918">
        <w:rPr>
          <w:color w:val="000000" w:themeColor="text1"/>
          <w:sz w:val="24"/>
          <w:szCs w:val="24"/>
          <w:lang w:val="en-GB"/>
        </w:rPr>
        <w:t>Figure S3.7. Proposed fragmentation patterns for Sambicyanin-related ions ([M-H+Cl]</w:t>
      </w:r>
      <w:r w:rsidRPr="00F94918">
        <w:rPr>
          <w:color w:val="000000" w:themeColor="text1"/>
          <w:sz w:val="24"/>
          <w:szCs w:val="24"/>
          <w:vertAlign w:val="superscript"/>
          <w:lang w:val="en-GB"/>
        </w:rPr>
        <w:t>-</w:t>
      </w:r>
      <w:r w:rsidRPr="00F94918">
        <w:rPr>
          <w:color w:val="000000" w:themeColor="text1"/>
          <w:sz w:val="24"/>
          <w:szCs w:val="24"/>
          <w:lang w:val="en-GB"/>
        </w:rPr>
        <w:t xml:space="preserve">) during </w:t>
      </w:r>
      <w:r>
        <w:rPr>
          <w:color w:val="000000" w:themeColor="text1"/>
          <w:sz w:val="24"/>
          <w:szCs w:val="24"/>
          <w:lang w:val="en-GB"/>
        </w:rPr>
        <w:t>MS/MS</w:t>
      </w:r>
      <w:r w:rsidRPr="00F94918">
        <w:rPr>
          <w:color w:val="000000" w:themeColor="text1"/>
          <w:sz w:val="24"/>
          <w:szCs w:val="24"/>
          <w:lang w:val="en-GB"/>
        </w:rPr>
        <w:t xml:space="preserve"> analysis. Rearrangement possibilities of H from –HO group is indicated in red.</w:t>
      </w:r>
    </w:p>
    <w:p w14:paraId="504C7D67" w14:textId="77777777" w:rsidR="0031359E" w:rsidRPr="00F94918" w:rsidRDefault="0031359E" w:rsidP="0031359E">
      <w:pPr>
        <w:jc w:val="both"/>
        <w:rPr>
          <w:color w:val="000000" w:themeColor="text1"/>
          <w:sz w:val="24"/>
          <w:szCs w:val="24"/>
          <w:lang w:val="en-GB"/>
        </w:rPr>
      </w:pPr>
    </w:p>
    <w:p w14:paraId="2173B1F6" w14:textId="77777777" w:rsidR="0031359E" w:rsidRPr="0053550E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53550E">
        <w:rPr>
          <w:color w:val="000000" w:themeColor="text1"/>
          <w:sz w:val="24"/>
          <w:szCs w:val="24"/>
          <w:lang w:eastAsia="ja-JP"/>
        </w:rPr>
        <w:t>Figure S3.8. Proposed molecular structures for fragments lost based on the m/z ions detected by picoPPESI-</w:t>
      </w:r>
      <w:r>
        <w:rPr>
          <w:color w:val="000000" w:themeColor="text1"/>
          <w:sz w:val="24"/>
          <w:szCs w:val="24"/>
          <w:lang w:eastAsia="ja-JP"/>
        </w:rPr>
        <w:t>MS/MS</w:t>
      </w:r>
      <w:r w:rsidRPr="0053550E">
        <w:rPr>
          <w:color w:val="000000" w:themeColor="text1"/>
          <w:sz w:val="24"/>
          <w:szCs w:val="24"/>
          <w:lang w:eastAsia="ja-JP"/>
        </w:rPr>
        <w:t xml:space="preserve"> analysis.</w:t>
      </w:r>
      <w:r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</w:p>
    <w:p w14:paraId="6E7EE02A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val="en-GB" w:eastAsia="ja-JP"/>
        </w:rPr>
      </w:pPr>
    </w:p>
    <w:p w14:paraId="146A9522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Video S1 </w:t>
      </w:r>
    </w:p>
    <w:p w14:paraId="57E80627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37756C">
        <w:rPr>
          <w:rFonts w:hint="eastAsia"/>
          <w:color w:val="000000" w:themeColor="text1"/>
          <w:sz w:val="24"/>
          <w:szCs w:val="24"/>
          <w:lang w:eastAsia="ja-JP"/>
        </w:rPr>
        <w:t>T</w:t>
      </w:r>
      <w:r w:rsidRPr="0037756C">
        <w:rPr>
          <w:color w:val="000000" w:themeColor="text1"/>
          <w:sz w:val="24"/>
          <w:szCs w:val="24"/>
          <w:lang w:eastAsia="ja-JP"/>
        </w:rPr>
        <w:t xml:space="preserve">he rapid </w:t>
      </w:r>
      <w:r w:rsidRPr="0037756C">
        <w:rPr>
          <w:rFonts w:eastAsia="Yu Mincho"/>
          <w:color w:val="000000" w:themeColor="text1"/>
          <w:sz w:val="24"/>
          <w:szCs w:val="24"/>
          <w:lang w:eastAsia="ja-JP"/>
        </w:rPr>
        <w:t xml:space="preserve">pollination process with pollen exudation followed by </w:t>
      </w:r>
      <w:r w:rsidRPr="0037756C">
        <w:rPr>
          <w:rFonts w:eastAsia="Yu Mincho"/>
          <w:i/>
          <w:iCs/>
          <w:color w:val="000000" w:themeColor="text1"/>
          <w:sz w:val="24"/>
          <w:szCs w:val="24"/>
          <w:lang w:eastAsia="ja-JP"/>
        </w:rPr>
        <w:t>roly-poly toy</w:t>
      </w:r>
      <w:r w:rsidRPr="0037756C">
        <w:rPr>
          <w:rFonts w:eastAsia="Yu Mincho"/>
          <w:color w:val="000000" w:themeColor="text1"/>
          <w:sz w:val="24"/>
          <w:szCs w:val="24"/>
          <w:lang w:eastAsia="ja-JP"/>
        </w:rPr>
        <w:t xml:space="preserve"> motion in rice</w:t>
      </w:r>
      <w:r w:rsidRPr="0037756C">
        <w:rPr>
          <w:rFonts w:eastAsia="Yu Mincho"/>
          <w:i/>
          <w:iCs/>
          <w:color w:val="000000" w:themeColor="text1"/>
          <w:sz w:val="24"/>
          <w:szCs w:val="24"/>
          <w:lang w:eastAsia="ja-JP"/>
        </w:rPr>
        <w:t xml:space="preserve"> </w:t>
      </w:r>
      <w:r w:rsidRPr="0037756C">
        <w:rPr>
          <w:rFonts w:eastAsia="Yu Mincho"/>
          <w:color w:val="000000" w:themeColor="text1"/>
          <w:sz w:val="24"/>
          <w:szCs w:val="24"/>
          <w:lang w:eastAsia="ja-JP"/>
        </w:rPr>
        <w:t>pollen grains</w:t>
      </w:r>
      <w:r w:rsidRPr="0037756C">
        <w:rPr>
          <w:rFonts w:eastAsia="Yu Mincho"/>
          <w:i/>
          <w:iCs/>
          <w:color w:val="000000" w:themeColor="text1"/>
          <w:sz w:val="24"/>
          <w:szCs w:val="24"/>
          <w:lang w:eastAsia="ja-JP"/>
        </w:rPr>
        <w:t xml:space="preserve">. </w:t>
      </w:r>
    </w:p>
    <w:p w14:paraId="7B40E6F9" w14:textId="77777777" w:rsidR="0031359E" w:rsidRPr="0037756C" w:rsidRDefault="0031359E" w:rsidP="0031359E">
      <w:pPr>
        <w:tabs>
          <w:tab w:val="left" w:pos="6717"/>
        </w:tabs>
        <w:rPr>
          <w:color w:val="000000" w:themeColor="text1"/>
          <w:sz w:val="24"/>
          <w:szCs w:val="24"/>
          <w:lang w:eastAsia="ja-JP"/>
        </w:rPr>
      </w:pPr>
      <w:r w:rsidRPr="0037756C">
        <w:rPr>
          <w:color w:val="000000" w:themeColor="text1"/>
          <w:sz w:val="24"/>
          <w:szCs w:val="24"/>
          <w:lang w:eastAsia="ja-JP"/>
        </w:rPr>
        <w:tab/>
      </w:r>
    </w:p>
    <w:p w14:paraId="03E9D260" w14:textId="77777777" w:rsidR="0031359E" w:rsidRPr="0037756C" w:rsidRDefault="0031359E" w:rsidP="0031359E">
      <w:pPr>
        <w:rPr>
          <w:color w:val="000000" w:themeColor="text1"/>
          <w:sz w:val="24"/>
          <w:szCs w:val="24"/>
          <w:lang w:eastAsia="ja-JP"/>
        </w:rPr>
      </w:pPr>
      <w:r>
        <w:rPr>
          <w:color w:val="000000" w:themeColor="text1"/>
          <w:sz w:val="24"/>
          <w:szCs w:val="24"/>
          <w:lang w:eastAsia="ja-JP"/>
        </w:rPr>
        <w:t>Supplementary</w:t>
      </w:r>
      <w:r w:rsidRPr="0037756C">
        <w:rPr>
          <w:color w:val="000000" w:themeColor="text1"/>
          <w:sz w:val="24"/>
          <w:szCs w:val="24"/>
          <w:lang w:eastAsia="ja-JP"/>
        </w:rPr>
        <w:t xml:space="preserve"> Video S2</w:t>
      </w:r>
    </w:p>
    <w:p w14:paraId="3C38605A" w14:textId="77777777" w:rsidR="0031359E" w:rsidRPr="0037756C" w:rsidRDefault="0031359E" w:rsidP="0031359E">
      <w:pPr>
        <w:jc w:val="both"/>
        <w:rPr>
          <w:color w:val="000000" w:themeColor="text1"/>
          <w:sz w:val="24"/>
          <w:szCs w:val="24"/>
          <w:lang w:eastAsia="ja-JP"/>
        </w:rPr>
      </w:pPr>
      <w:r w:rsidRPr="0037756C">
        <w:rPr>
          <w:color w:val="000000" w:themeColor="text1"/>
          <w:sz w:val="24"/>
          <w:szCs w:val="24"/>
          <w:lang w:eastAsia="ja-JP"/>
        </w:rPr>
        <w:lastRenderedPageBreak/>
        <w:t xml:space="preserve">Artificial pollination followed by nanolitre exudate collection using a cell pressure probe. After </w:t>
      </w:r>
      <w:r>
        <w:rPr>
          <w:rFonts w:hint="eastAsia"/>
          <w:color w:val="000000" w:themeColor="text1"/>
          <w:sz w:val="24"/>
          <w:szCs w:val="24"/>
          <w:lang w:eastAsia="ja-JP"/>
        </w:rPr>
        <w:t xml:space="preserve">the exudate </w:t>
      </w:r>
      <w:r w:rsidRPr="0037756C">
        <w:rPr>
          <w:color w:val="000000" w:themeColor="text1"/>
          <w:sz w:val="24"/>
          <w:szCs w:val="24"/>
          <w:lang w:eastAsia="ja-JP"/>
        </w:rPr>
        <w:t xml:space="preserve">collection, on-site </w:t>
      </w:r>
      <w:r w:rsidRPr="0037756C">
        <w:rPr>
          <w:bCs/>
          <w:color w:val="000000" w:themeColor="text1"/>
          <w:sz w:val="24"/>
          <w:szCs w:val="24"/>
        </w:rPr>
        <w:t>picolitre fluid metabolomics using p</w:t>
      </w:r>
      <w:r w:rsidRPr="0037756C">
        <w:rPr>
          <w:color w:val="000000" w:themeColor="text1"/>
          <w:sz w:val="24"/>
          <w:szCs w:val="24"/>
          <w:lang w:eastAsia="ja-JP"/>
        </w:rPr>
        <w:t xml:space="preserve">icolitre pressure-probe electrospray-ionization mass spectrometry (picoPPESI-MS) </w:t>
      </w:r>
      <w:r>
        <w:rPr>
          <w:rFonts w:hint="eastAsia"/>
          <w:color w:val="000000" w:themeColor="text1"/>
          <w:sz w:val="24"/>
          <w:szCs w:val="24"/>
          <w:lang w:eastAsia="ja-JP"/>
        </w:rPr>
        <w:t>was</w:t>
      </w:r>
      <w:r w:rsidRPr="0037756C">
        <w:rPr>
          <w:color w:val="000000" w:themeColor="text1"/>
          <w:sz w:val="24"/>
          <w:szCs w:val="24"/>
          <w:lang w:eastAsia="ja-JP"/>
        </w:rPr>
        <w:t xml:space="preserve"> carried out.</w:t>
      </w:r>
    </w:p>
    <w:p w14:paraId="29A1E61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59E"/>
    <w:rsid w:val="0031359E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9D8FD"/>
  <w15:chartTrackingRefBased/>
  <w15:docId w15:val="{CDF5BB80-773B-4C37-93FD-CFB35FABD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59E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359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59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59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59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59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59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59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59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59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5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3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59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3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59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3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59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3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5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872</Words>
  <Characters>4977</Characters>
  <Application>Microsoft Office Word</Application>
  <DocSecurity>0</DocSecurity>
  <Lines>41</Lines>
  <Paragraphs>11</Paragraphs>
  <ScaleCrop>false</ScaleCrop>
  <Company>Springer Nature</Company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2024-05-23T04:59:00Z</dcterms:created>
  <dcterms:modified xsi:type="dcterms:W3CDTF">2024-05-23T04:59:00Z</dcterms:modified>
</cp:coreProperties>
</file>