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E11809" w14:textId="77777777" w:rsidR="007C742F" w:rsidRDefault="007C742F" w:rsidP="007C742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ables</w:t>
      </w:r>
    </w:p>
    <w:p w14:paraId="65640628" w14:textId="0671924F" w:rsidR="007C742F" w:rsidRPr="00001174" w:rsidRDefault="007C742F" w:rsidP="007C74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Pr="00001174">
        <w:rPr>
          <w:rFonts w:ascii="Times New Roman" w:hAnsi="Times New Roman" w:cs="Times New Roman"/>
          <w:b/>
          <w:bCs/>
        </w:rPr>
        <w:t xml:space="preserve"> </w:t>
      </w:r>
      <w:r w:rsidRPr="00001174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lood b</w:t>
      </w:r>
      <w:r w:rsidRPr="00001174">
        <w:rPr>
          <w:rFonts w:ascii="Times New Roman" w:hAnsi="Times New Roman" w:cs="Times New Roman"/>
        </w:rPr>
        <w:t xml:space="preserve">iochemical </w:t>
      </w:r>
      <w:r>
        <w:rPr>
          <w:rFonts w:ascii="Times New Roman" w:hAnsi="Times New Roman" w:cs="Times New Roman"/>
        </w:rPr>
        <w:t>assays</w:t>
      </w:r>
      <w:r w:rsidRPr="00001174">
        <w:rPr>
          <w:rFonts w:ascii="Times New Roman" w:hAnsi="Times New Roman" w:cs="Times New Roman"/>
        </w:rPr>
        <w:t xml:space="preserve"> in the m</w:t>
      </w:r>
      <w:r>
        <w:rPr>
          <w:rFonts w:ascii="Times New Roman" w:hAnsi="Times New Roman" w:cs="Times New Roman"/>
        </w:rPr>
        <w:t>ouse serum</w:t>
      </w:r>
      <w:r w:rsidRPr="000011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6, 12, and 25 weeks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090"/>
        <w:gridCol w:w="1098"/>
        <w:gridCol w:w="1380"/>
        <w:gridCol w:w="1653"/>
        <w:gridCol w:w="1809"/>
        <w:gridCol w:w="1655"/>
        <w:gridCol w:w="1655"/>
        <w:gridCol w:w="1750"/>
        <w:gridCol w:w="1868"/>
      </w:tblGrid>
      <w:tr w:rsidR="007C742F" w:rsidRPr="0050172E" w14:paraId="2ED2D09D" w14:textId="77777777" w:rsidTr="00CD397B">
        <w:trPr>
          <w:trHeight w:val="567"/>
        </w:trPr>
        <w:tc>
          <w:tcPr>
            <w:tcW w:w="39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4D142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Weeks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B2464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Diet</w:t>
            </w:r>
          </w:p>
        </w:tc>
        <w:tc>
          <w:tcPr>
            <w:tcW w:w="49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7FCC5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  <w:b/>
              </w:rPr>
              <w:t>SNPs</w:t>
            </w:r>
            <w:r w:rsidRPr="0050172E">
              <w:rPr>
                <w:rFonts w:ascii="Times New Roman" w:hAnsi="Times New Roman" w:cs="Times New Roman"/>
                <w:vertAlign w:val="subscript"/>
              </w:rPr>
              <w:br/>
            </w:r>
            <w:r w:rsidRPr="0050172E">
              <w:rPr>
                <w:rFonts w:ascii="Times New Roman" w:hAnsi="Times New Roman" w:cs="Times New Roman"/>
              </w:rPr>
              <w:t>(mg/kg)</w:t>
            </w:r>
          </w:p>
        </w:tc>
        <w:tc>
          <w:tcPr>
            <w:tcW w:w="5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F38C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  <w:b/>
              </w:rPr>
              <w:t>T-CHO</w:t>
            </w:r>
            <w:r w:rsidRPr="0050172E">
              <w:rPr>
                <w:rFonts w:ascii="Times New Roman" w:hAnsi="Times New Roman" w:cs="Times New Roman"/>
              </w:rPr>
              <w:br/>
              <w:t>(mg/dL)</w:t>
            </w:r>
          </w:p>
        </w:tc>
        <w:tc>
          <w:tcPr>
            <w:tcW w:w="64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C1872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  <w:b/>
              </w:rPr>
              <w:t>TG</w:t>
            </w:r>
            <w:r w:rsidRPr="0050172E">
              <w:rPr>
                <w:rFonts w:ascii="Times New Roman" w:hAnsi="Times New Roman" w:cs="Times New Roman"/>
                <w:b/>
              </w:rPr>
              <w:br/>
            </w:r>
            <w:r w:rsidRPr="0050172E">
              <w:rPr>
                <w:rFonts w:ascii="Times New Roman" w:hAnsi="Times New Roman" w:cs="Times New Roman"/>
              </w:rPr>
              <w:t>(mg/dL)</w:t>
            </w:r>
          </w:p>
        </w:tc>
        <w:tc>
          <w:tcPr>
            <w:tcW w:w="5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AB5B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0172E">
              <w:rPr>
                <w:rFonts w:ascii="Times New Roman" w:hAnsi="Times New Roman" w:cs="Times New Roman"/>
                <w:b/>
                <w:color w:val="000000"/>
              </w:rPr>
              <w:t>HDL-C</w:t>
            </w:r>
            <w:r w:rsidRPr="0050172E">
              <w:rPr>
                <w:rFonts w:ascii="Times New Roman" w:hAnsi="Times New Roman" w:cs="Times New Roman"/>
                <w:b/>
                <w:color w:val="000000"/>
              </w:rPr>
              <w:br/>
            </w:r>
            <w:r w:rsidRPr="0050172E">
              <w:rPr>
                <w:rFonts w:ascii="Times New Roman" w:hAnsi="Times New Roman" w:cs="Times New Roman"/>
                <w:color w:val="000000"/>
              </w:rPr>
              <w:t>(mg/dL)</w:t>
            </w:r>
          </w:p>
        </w:tc>
        <w:tc>
          <w:tcPr>
            <w:tcW w:w="5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AF3F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0172E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LDL</w:t>
            </w:r>
            <w:r w:rsidRPr="005017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br/>
              <w:t>(mg/dL)</w:t>
            </w: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D4E0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0172E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AST</w:t>
            </w:r>
            <w:r w:rsidRPr="005017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br/>
              <w:t>(U/L)</w:t>
            </w:r>
          </w:p>
        </w:tc>
        <w:tc>
          <w:tcPr>
            <w:tcW w:w="66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A818F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0172E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ALT</w:t>
            </w:r>
            <w:r w:rsidRPr="005017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br/>
              <w:t>(U/L)</w:t>
            </w:r>
          </w:p>
        </w:tc>
      </w:tr>
      <w:tr w:rsidR="007C742F" w:rsidRPr="0050172E" w14:paraId="4F0682C3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9EDC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4B85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0B61173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center"/>
          </w:tcPr>
          <w:p w14:paraId="26C517A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176.83±</w:t>
            </w:r>
            <w:r w:rsidRPr="0050172E">
              <w:rPr>
                <w:rFonts w:ascii="Times New Roman" w:hAnsi="Times New Roman" w:cs="Times New Roman" w:hint="eastAsia"/>
              </w:rPr>
              <w:t>13.20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14:paraId="7229977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120.66±</w:t>
            </w:r>
            <w:r w:rsidRPr="0050172E">
              <w:rPr>
                <w:rFonts w:ascii="Times New Roman" w:hAnsi="Times New Roman" w:cs="Times New Roman" w:hint="eastAsia"/>
              </w:rPr>
              <w:t>12.22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40A3BD3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148.15±</w:t>
            </w:r>
            <w:r w:rsidRPr="0050172E">
              <w:rPr>
                <w:rFonts w:ascii="Times New Roman" w:hAnsi="Times New Roman" w:cs="Times New Roman" w:hint="eastAsia"/>
              </w:rPr>
              <w:t>11.79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649EC7D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21.83±</w:t>
            </w:r>
            <w:r w:rsidRPr="0050172E">
              <w:rPr>
                <w:rFonts w:ascii="Times New Roman" w:hAnsi="Times New Roman" w:cs="Times New Roman" w:hint="eastAsia"/>
              </w:rPr>
              <w:t>2.45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center"/>
          </w:tcPr>
          <w:p w14:paraId="3A663DC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64.20±</w:t>
            </w:r>
            <w:r w:rsidRPr="0050172E">
              <w:rPr>
                <w:rFonts w:ascii="Times New Roman" w:hAnsi="Times New Roman" w:cs="Times New Roman" w:hint="eastAsia"/>
              </w:rPr>
              <w:t>7.94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7F5DDD7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35.80±</w:t>
            </w:r>
            <w:r w:rsidRPr="0050172E">
              <w:rPr>
                <w:rFonts w:ascii="Times New Roman" w:hAnsi="Times New Roman" w:cs="Times New Roman" w:hint="eastAsia"/>
              </w:rPr>
              <w:t>5.82</w:t>
            </w:r>
          </w:p>
        </w:tc>
      </w:tr>
      <w:tr w:rsidR="007C742F" w:rsidRPr="0050172E" w14:paraId="3F81B16E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47D34CF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103D005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0F43DF0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92" w:type="pct"/>
            <w:vAlign w:val="center"/>
          </w:tcPr>
          <w:p w14:paraId="39D0EBC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199.50±</w:t>
            </w:r>
            <w:r w:rsidRPr="0050172E">
              <w:rPr>
                <w:rFonts w:ascii="Times New Roman" w:hAnsi="Times New Roman" w:cs="Times New Roman" w:hint="eastAsia"/>
              </w:rPr>
              <w:t>11.47</w:t>
            </w:r>
          </w:p>
        </w:tc>
        <w:tc>
          <w:tcPr>
            <w:tcW w:w="648" w:type="pct"/>
            <w:vAlign w:val="center"/>
          </w:tcPr>
          <w:p w14:paraId="1EF3483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139.50±</w:t>
            </w:r>
            <w:r w:rsidRPr="0050172E">
              <w:rPr>
                <w:rFonts w:ascii="Times New Roman" w:hAnsi="Times New Roman" w:cs="Times New Roman" w:hint="eastAsia"/>
              </w:rPr>
              <w:t>31.27</w:t>
            </w:r>
          </w:p>
        </w:tc>
        <w:tc>
          <w:tcPr>
            <w:tcW w:w="593" w:type="pct"/>
            <w:vAlign w:val="center"/>
          </w:tcPr>
          <w:p w14:paraId="7626C5B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182.91±</w:t>
            </w:r>
            <w:r w:rsidRPr="0050172E">
              <w:rPr>
                <w:rFonts w:ascii="Times New Roman" w:hAnsi="Times New Roman" w:cs="Times New Roman" w:hint="eastAsia"/>
              </w:rPr>
              <w:t>15.11</w:t>
            </w:r>
          </w:p>
        </w:tc>
        <w:tc>
          <w:tcPr>
            <w:tcW w:w="593" w:type="pct"/>
            <w:vAlign w:val="center"/>
          </w:tcPr>
          <w:p w14:paraId="487BE5D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28.60±</w:t>
            </w:r>
            <w:r w:rsidRPr="0050172E">
              <w:rPr>
                <w:rFonts w:ascii="Times New Roman" w:hAnsi="Times New Roman" w:cs="Times New Roman" w:hint="eastAsia"/>
              </w:rPr>
              <w:t>2.05</w:t>
            </w:r>
          </w:p>
        </w:tc>
        <w:tc>
          <w:tcPr>
            <w:tcW w:w="627" w:type="pct"/>
            <w:vAlign w:val="center"/>
          </w:tcPr>
          <w:p w14:paraId="542DDD7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54.80±</w:t>
            </w:r>
            <w:r w:rsidRPr="0050172E">
              <w:rPr>
                <w:rFonts w:ascii="Times New Roman" w:hAnsi="Times New Roman" w:cs="Times New Roman" w:hint="eastAsia"/>
              </w:rPr>
              <w:t>4.92</w:t>
            </w:r>
          </w:p>
        </w:tc>
        <w:tc>
          <w:tcPr>
            <w:tcW w:w="669" w:type="pct"/>
            <w:vAlign w:val="center"/>
          </w:tcPr>
          <w:p w14:paraId="7E9544E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34.00±</w:t>
            </w:r>
            <w:r w:rsidRPr="0050172E">
              <w:rPr>
                <w:rFonts w:ascii="Times New Roman" w:hAnsi="Times New Roman" w:cs="Times New Roman" w:hint="eastAsia"/>
              </w:rPr>
              <w:t>5.01</w:t>
            </w:r>
          </w:p>
        </w:tc>
      </w:tr>
      <w:tr w:rsidR="007C742F" w:rsidRPr="0050172E" w14:paraId="1487DD0C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6D809C8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7A00EF0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10DDFA2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92" w:type="pct"/>
            <w:vAlign w:val="center"/>
          </w:tcPr>
          <w:p w14:paraId="2ED30064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197.33±</w:t>
            </w:r>
            <w:r w:rsidRPr="0050172E">
              <w:rPr>
                <w:rFonts w:ascii="Times New Roman" w:hAnsi="Times New Roman" w:cs="Times New Roman" w:hint="eastAsia"/>
              </w:rPr>
              <w:t>14.23</w:t>
            </w:r>
          </w:p>
        </w:tc>
        <w:tc>
          <w:tcPr>
            <w:tcW w:w="648" w:type="pct"/>
            <w:vAlign w:val="center"/>
          </w:tcPr>
          <w:p w14:paraId="6FC2BBB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125.50±</w:t>
            </w:r>
            <w:r w:rsidRPr="0050172E">
              <w:rPr>
                <w:rFonts w:ascii="Times New Roman" w:hAnsi="Times New Roman" w:cs="Times New Roman" w:hint="eastAsia"/>
              </w:rPr>
              <w:t>21.39</w:t>
            </w:r>
          </w:p>
        </w:tc>
        <w:tc>
          <w:tcPr>
            <w:tcW w:w="593" w:type="pct"/>
            <w:vAlign w:val="center"/>
          </w:tcPr>
          <w:p w14:paraId="1CA84EF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160.00±</w:t>
            </w:r>
            <w:r w:rsidRPr="0050172E">
              <w:rPr>
                <w:rFonts w:ascii="Times New Roman" w:hAnsi="Times New Roman" w:cs="Times New Roman" w:hint="eastAsia"/>
              </w:rPr>
              <w:t>13.67</w:t>
            </w:r>
          </w:p>
        </w:tc>
        <w:tc>
          <w:tcPr>
            <w:tcW w:w="593" w:type="pct"/>
            <w:vAlign w:val="center"/>
          </w:tcPr>
          <w:p w14:paraId="7FE9704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22.00±</w:t>
            </w:r>
            <w:r w:rsidRPr="0050172E">
              <w:rPr>
                <w:rFonts w:ascii="Times New Roman" w:hAnsi="Times New Roman" w:cs="Times New Roman" w:hint="eastAsia"/>
              </w:rPr>
              <w:t>2.78</w:t>
            </w:r>
          </w:p>
        </w:tc>
        <w:tc>
          <w:tcPr>
            <w:tcW w:w="627" w:type="pct"/>
            <w:vAlign w:val="center"/>
          </w:tcPr>
          <w:p w14:paraId="39864AB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55.33±</w:t>
            </w:r>
            <w:r w:rsidRPr="0050172E">
              <w:rPr>
                <w:rFonts w:ascii="Times New Roman" w:hAnsi="Times New Roman" w:cs="Times New Roman" w:hint="eastAsia"/>
              </w:rPr>
              <w:t>5.28</w:t>
            </w:r>
          </w:p>
        </w:tc>
        <w:tc>
          <w:tcPr>
            <w:tcW w:w="669" w:type="pct"/>
            <w:vAlign w:val="center"/>
          </w:tcPr>
          <w:p w14:paraId="6FEDE57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35.17±</w:t>
            </w:r>
            <w:r w:rsidRPr="0050172E">
              <w:rPr>
                <w:rFonts w:ascii="Times New Roman" w:hAnsi="Times New Roman" w:cs="Times New Roman" w:hint="eastAsia"/>
              </w:rPr>
              <w:t>7.73</w:t>
            </w:r>
          </w:p>
        </w:tc>
      </w:tr>
      <w:tr w:rsidR="007C742F" w:rsidRPr="0050172E" w14:paraId="097AF2F1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3B37C37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655194B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14:paraId="05C372C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vAlign w:val="center"/>
          </w:tcPr>
          <w:p w14:paraId="3616C92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187.83±</w:t>
            </w:r>
            <w:r w:rsidRPr="0050172E">
              <w:rPr>
                <w:rFonts w:ascii="Times New Roman" w:hAnsi="Times New Roman" w:cs="Times New Roman" w:hint="eastAsia"/>
              </w:rPr>
              <w:t>12.27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2330CCD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122.50±</w:t>
            </w:r>
            <w:r w:rsidRPr="0050172E">
              <w:rPr>
                <w:rFonts w:ascii="Times New Roman" w:hAnsi="Times New Roman" w:cs="Times New Roman" w:hint="eastAsia"/>
              </w:rPr>
              <w:t>26.07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222F39D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158.83±</w:t>
            </w:r>
            <w:r w:rsidRPr="0050172E">
              <w:rPr>
                <w:rFonts w:ascii="Times New Roman" w:hAnsi="Times New Roman" w:cs="Times New Roman" w:hint="eastAsia"/>
              </w:rPr>
              <w:t>10.83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08CB7A0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24.33±</w:t>
            </w:r>
            <w:r w:rsidRPr="0050172E">
              <w:rPr>
                <w:rFonts w:ascii="Times New Roman" w:hAnsi="Times New Roman" w:cs="Times New Roman" w:hint="eastAsia"/>
              </w:rPr>
              <w:t>1.63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01150E8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61.00±</w:t>
            </w:r>
            <w:r w:rsidRPr="0050172E">
              <w:rPr>
                <w:rFonts w:ascii="Times New Roman" w:hAnsi="Times New Roman" w:cs="Times New Roman" w:hint="eastAsia"/>
              </w:rPr>
              <w:t>6.08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vAlign w:val="center"/>
          </w:tcPr>
          <w:p w14:paraId="1FDA019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31.17±</w:t>
            </w:r>
            <w:r w:rsidRPr="0050172E">
              <w:rPr>
                <w:rFonts w:ascii="Times New Roman" w:hAnsi="Times New Roman" w:cs="Times New Roman" w:hint="eastAsia"/>
              </w:rPr>
              <w:t>4.70</w:t>
            </w:r>
          </w:p>
        </w:tc>
      </w:tr>
      <w:tr w:rsidR="007C742F" w:rsidRPr="0050172E" w14:paraId="3A2C2BED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4CC6CFA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9B99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High-fat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2FF1853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center"/>
          </w:tcPr>
          <w:p w14:paraId="5F903AA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228.60±</w:t>
            </w:r>
            <w:r w:rsidRPr="0050172E">
              <w:rPr>
                <w:rFonts w:ascii="Times New Roman" w:hAnsi="Times New Roman" w:cs="Times New Roman" w:hint="eastAsia"/>
              </w:rPr>
              <w:t>4.87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14:paraId="3B2778A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112.00±</w:t>
            </w:r>
            <w:r w:rsidRPr="0050172E">
              <w:rPr>
                <w:rFonts w:ascii="Times New Roman" w:hAnsi="Times New Roman" w:cs="Times New Roman" w:hint="eastAsia"/>
              </w:rPr>
              <w:t>12.09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744B8F6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189.33±</w:t>
            </w:r>
            <w:r w:rsidRPr="0050172E">
              <w:rPr>
                <w:rFonts w:ascii="Times New Roman" w:hAnsi="Times New Roman" w:cs="Times New Roman" w:hint="eastAsia"/>
              </w:rPr>
              <w:t>9.51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11C9573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29.33±</w:t>
            </w:r>
            <w:r w:rsidRPr="0050172E">
              <w:rPr>
                <w:rFonts w:ascii="Times New Roman" w:hAnsi="Times New Roman" w:cs="Times New Roman" w:hint="eastAsia"/>
              </w:rPr>
              <w:t>2.40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center"/>
          </w:tcPr>
          <w:p w14:paraId="7424532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50.17±</w:t>
            </w:r>
            <w:r w:rsidRPr="0050172E">
              <w:rPr>
                <w:rFonts w:ascii="Times New Roman" w:hAnsi="Times New Roman" w:cs="Times New Roman" w:hint="eastAsia"/>
              </w:rPr>
              <w:t>3.63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30975F34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27.17±</w:t>
            </w:r>
            <w:r w:rsidRPr="0050172E">
              <w:rPr>
                <w:rFonts w:ascii="Times New Roman" w:hAnsi="Times New Roman" w:cs="Times New Roman" w:hint="eastAsia"/>
              </w:rPr>
              <w:t>1.52</w:t>
            </w:r>
          </w:p>
        </w:tc>
      </w:tr>
      <w:tr w:rsidR="007C742F" w:rsidRPr="0050172E" w14:paraId="7D05E014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4B9DFB5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06C0F794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33E6A59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92" w:type="pct"/>
            <w:vAlign w:val="center"/>
          </w:tcPr>
          <w:p w14:paraId="326C180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207.40±</w:t>
            </w:r>
            <w:r w:rsidRPr="0050172E">
              <w:rPr>
                <w:rFonts w:ascii="Times New Roman" w:hAnsi="Times New Roman" w:cs="Times New Roman" w:hint="eastAsia"/>
              </w:rPr>
              <w:t>7.91</w:t>
            </w:r>
          </w:p>
        </w:tc>
        <w:tc>
          <w:tcPr>
            <w:tcW w:w="648" w:type="pct"/>
            <w:vAlign w:val="center"/>
          </w:tcPr>
          <w:p w14:paraId="77E2B3E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118.83±</w:t>
            </w:r>
            <w:r w:rsidRPr="0050172E">
              <w:rPr>
                <w:rFonts w:ascii="Times New Roman" w:hAnsi="Times New Roman" w:cs="Times New Roman" w:hint="eastAsia"/>
              </w:rPr>
              <w:t>25.62</w:t>
            </w:r>
          </w:p>
        </w:tc>
        <w:tc>
          <w:tcPr>
            <w:tcW w:w="593" w:type="pct"/>
            <w:vAlign w:val="center"/>
          </w:tcPr>
          <w:p w14:paraId="4F1BE22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187.18±</w:t>
            </w:r>
            <w:r w:rsidRPr="0050172E">
              <w:rPr>
                <w:rFonts w:ascii="Times New Roman" w:hAnsi="Times New Roman" w:cs="Times New Roman" w:hint="eastAsia"/>
              </w:rPr>
              <w:t>9.99</w:t>
            </w:r>
          </w:p>
        </w:tc>
        <w:tc>
          <w:tcPr>
            <w:tcW w:w="593" w:type="pct"/>
            <w:vAlign w:val="center"/>
          </w:tcPr>
          <w:p w14:paraId="7BBFF88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30.66±</w:t>
            </w:r>
            <w:r w:rsidRPr="0050172E">
              <w:rPr>
                <w:rFonts w:ascii="Times New Roman" w:hAnsi="Times New Roman" w:cs="Times New Roman" w:hint="eastAsia"/>
              </w:rPr>
              <w:t>0.76</w:t>
            </w:r>
          </w:p>
        </w:tc>
        <w:tc>
          <w:tcPr>
            <w:tcW w:w="627" w:type="pct"/>
            <w:vAlign w:val="center"/>
          </w:tcPr>
          <w:p w14:paraId="0EADAD9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51.50±</w:t>
            </w:r>
            <w:r w:rsidRPr="0050172E">
              <w:rPr>
                <w:rFonts w:ascii="Times New Roman" w:hAnsi="Times New Roman" w:cs="Times New Roman" w:hint="eastAsia"/>
              </w:rPr>
              <w:t>2.37</w:t>
            </w:r>
          </w:p>
        </w:tc>
        <w:tc>
          <w:tcPr>
            <w:tcW w:w="669" w:type="pct"/>
            <w:vAlign w:val="center"/>
          </w:tcPr>
          <w:p w14:paraId="37E8E78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33.83±</w:t>
            </w:r>
            <w:r w:rsidRPr="0050172E">
              <w:rPr>
                <w:rFonts w:ascii="Times New Roman" w:hAnsi="Times New Roman" w:cs="Times New Roman" w:hint="eastAsia"/>
              </w:rPr>
              <w:t>3.63</w:t>
            </w:r>
          </w:p>
        </w:tc>
      </w:tr>
      <w:tr w:rsidR="007C742F" w:rsidRPr="0050172E" w14:paraId="348B199C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6572638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7060895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4282500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92" w:type="pct"/>
            <w:vAlign w:val="center"/>
          </w:tcPr>
          <w:p w14:paraId="1C462DC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219.00±</w:t>
            </w:r>
            <w:r w:rsidRPr="0050172E">
              <w:rPr>
                <w:rFonts w:ascii="Times New Roman" w:hAnsi="Times New Roman" w:cs="Times New Roman" w:hint="eastAsia"/>
              </w:rPr>
              <w:t>10.63</w:t>
            </w:r>
          </w:p>
        </w:tc>
        <w:tc>
          <w:tcPr>
            <w:tcW w:w="648" w:type="pct"/>
            <w:vAlign w:val="center"/>
          </w:tcPr>
          <w:p w14:paraId="4B5745C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112.00±</w:t>
            </w:r>
            <w:r w:rsidRPr="0050172E">
              <w:rPr>
                <w:rFonts w:ascii="Times New Roman" w:hAnsi="Times New Roman" w:cs="Times New Roman" w:hint="eastAsia"/>
              </w:rPr>
              <w:t>23.16</w:t>
            </w:r>
          </w:p>
        </w:tc>
        <w:tc>
          <w:tcPr>
            <w:tcW w:w="593" w:type="pct"/>
            <w:vAlign w:val="center"/>
          </w:tcPr>
          <w:p w14:paraId="6E1D6B6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200.21±</w:t>
            </w:r>
            <w:r w:rsidRPr="0050172E">
              <w:rPr>
                <w:rFonts w:ascii="Times New Roman" w:hAnsi="Times New Roman" w:cs="Times New Roman" w:hint="eastAsia"/>
              </w:rPr>
              <w:t>13.99</w:t>
            </w:r>
          </w:p>
        </w:tc>
        <w:tc>
          <w:tcPr>
            <w:tcW w:w="593" w:type="pct"/>
            <w:vAlign w:val="center"/>
          </w:tcPr>
          <w:p w14:paraId="79AEA63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30.20±</w:t>
            </w:r>
            <w:r w:rsidRPr="0050172E">
              <w:rPr>
                <w:rFonts w:ascii="Times New Roman" w:hAnsi="Times New Roman" w:cs="Times New Roman" w:hint="eastAsia"/>
              </w:rPr>
              <w:t>2.52</w:t>
            </w:r>
          </w:p>
        </w:tc>
        <w:tc>
          <w:tcPr>
            <w:tcW w:w="627" w:type="pct"/>
            <w:vAlign w:val="center"/>
          </w:tcPr>
          <w:p w14:paraId="3C2B444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59.17±</w:t>
            </w:r>
            <w:r w:rsidRPr="0050172E">
              <w:rPr>
                <w:rFonts w:ascii="Times New Roman" w:hAnsi="Times New Roman" w:cs="Times New Roman" w:hint="eastAsia"/>
              </w:rPr>
              <w:t>3.09</w:t>
            </w:r>
          </w:p>
        </w:tc>
        <w:tc>
          <w:tcPr>
            <w:tcW w:w="669" w:type="pct"/>
            <w:vAlign w:val="center"/>
          </w:tcPr>
          <w:p w14:paraId="62E634F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34.00±</w:t>
            </w:r>
            <w:r w:rsidRPr="0050172E">
              <w:rPr>
                <w:rFonts w:ascii="Times New Roman" w:hAnsi="Times New Roman" w:cs="Times New Roman" w:hint="eastAsia"/>
              </w:rPr>
              <w:t>2.87</w:t>
            </w:r>
          </w:p>
        </w:tc>
      </w:tr>
      <w:tr w:rsidR="007C742F" w:rsidRPr="0050172E" w14:paraId="60FE3AD4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576257C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72CD580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14:paraId="4AB731B4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vAlign w:val="center"/>
          </w:tcPr>
          <w:p w14:paraId="70FA978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207.60±</w:t>
            </w:r>
            <w:r w:rsidRPr="0050172E">
              <w:rPr>
                <w:rFonts w:ascii="Times New Roman" w:hAnsi="Times New Roman" w:cs="Times New Roman" w:hint="eastAsia"/>
              </w:rPr>
              <w:t>10.55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5894581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86.00±</w:t>
            </w:r>
            <w:r w:rsidRPr="0050172E">
              <w:rPr>
                <w:rFonts w:ascii="Times New Roman" w:hAnsi="Times New Roman" w:cs="Times New Roman" w:hint="eastAsia"/>
              </w:rPr>
              <w:t>6.28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4E04EF0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184.14±</w:t>
            </w:r>
            <w:r w:rsidRPr="0050172E">
              <w:rPr>
                <w:rFonts w:ascii="Times New Roman" w:hAnsi="Times New Roman" w:cs="Times New Roman" w:hint="eastAsia"/>
              </w:rPr>
              <w:t>10.10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2E52DCF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26.00±</w:t>
            </w:r>
            <w:r w:rsidRPr="0050172E">
              <w:rPr>
                <w:rFonts w:ascii="Times New Roman" w:hAnsi="Times New Roman" w:cs="Times New Roman" w:hint="eastAsia"/>
              </w:rPr>
              <w:t>0.91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3BF418D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56.40±</w:t>
            </w:r>
            <w:r w:rsidRPr="0050172E">
              <w:rPr>
                <w:rFonts w:ascii="Times New Roman" w:hAnsi="Times New Roman" w:cs="Times New Roman" w:hint="eastAsia"/>
              </w:rPr>
              <w:t>6.77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vAlign w:val="center"/>
          </w:tcPr>
          <w:p w14:paraId="1E69EEE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37.2±</w:t>
            </w:r>
            <w:r w:rsidRPr="0050172E">
              <w:rPr>
                <w:rFonts w:ascii="Times New Roman" w:hAnsi="Times New Roman" w:cs="Times New Roman" w:hint="eastAsia"/>
              </w:rPr>
              <w:t>7.95</w:t>
            </w:r>
          </w:p>
        </w:tc>
      </w:tr>
      <w:tr w:rsidR="007C742F" w:rsidRPr="0050172E" w14:paraId="4F17B2E4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3B1F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FB14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2FF14C2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center"/>
          </w:tcPr>
          <w:p w14:paraId="57047AE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185.25±</w:t>
            </w:r>
            <w:r w:rsidRPr="0050172E">
              <w:rPr>
                <w:rFonts w:ascii="Times New Roman" w:hAnsi="Times New Roman" w:cs="Times New Roman" w:hint="eastAsia"/>
              </w:rPr>
              <w:t>16.00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14:paraId="61EC6D0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189.66±</w:t>
            </w:r>
            <w:r w:rsidRPr="0050172E">
              <w:rPr>
                <w:rFonts w:ascii="Times New Roman" w:hAnsi="Times New Roman" w:cs="Times New Roman" w:hint="eastAsia"/>
              </w:rPr>
              <w:t>22.23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461F6F5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165.18±</w:t>
            </w:r>
            <w:r w:rsidRPr="0050172E">
              <w:rPr>
                <w:rFonts w:ascii="Times New Roman" w:hAnsi="Times New Roman" w:cs="Times New Roman" w:hint="eastAsia"/>
              </w:rPr>
              <w:t>13.25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3EFF7FF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23.50±</w:t>
            </w:r>
            <w:r w:rsidRPr="0050172E">
              <w:rPr>
                <w:rFonts w:ascii="Times New Roman" w:hAnsi="Times New Roman" w:cs="Times New Roman" w:hint="eastAsia"/>
              </w:rPr>
              <w:t>2.13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center"/>
          </w:tcPr>
          <w:p w14:paraId="6ADC663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85.20±</w:t>
            </w:r>
            <w:r w:rsidRPr="0050172E">
              <w:rPr>
                <w:rFonts w:ascii="Times New Roman" w:hAnsi="Times New Roman" w:cs="Times New Roman" w:hint="eastAsia"/>
              </w:rPr>
              <w:t>13.15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244A3D2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55.33±</w:t>
            </w:r>
            <w:r w:rsidRPr="0050172E">
              <w:rPr>
                <w:rFonts w:ascii="Times New Roman" w:hAnsi="Times New Roman" w:cs="Times New Roman" w:hint="eastAsia"/>
              </w:rPr>
              <w:t>6.43</w:t>
            </w:r>
          </w:p>
        </w:tc>
      </w:tr>
      <w:tr w:rsidR="007C742F" w:rsidRPr="0050172E" w14:paraId="03412DAB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5B36AC7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5B844B8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7D52F14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92" w:type="pct"/>
            <w:vAlign w:val="center"/>
          </w:tcPr>
          <w:p w14:paraId="7200270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191.50±</w:t>
            </w:r>
            <w:r w:rsidRPr="0050172E">
              <w:rPr>
                <w:rFonts w:ascii="Times New Roman" w:hAnsi="Times New Roman" w:cs="Times New Roman" w:hint="eastAsia"/>
              </w:rPr>
              <w:t>12.35</w:t>
            </w:r>
          </w:p>
        </w:tc>
        <w:tc>
          <w:tcPr>
            <w:tcW w:w="648" w:type="pct"/>
            <w:vAlign w:val="center"/>
          </w:tcPr>
          <w:p w14:paraId="0AE74FA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226.75±</w:t>
            </w:r>
            <w:r w:rsidRPr="0050172E">
              <w:rPr>
                <w:rFonts w:ascii="Times New Roman" w:hAnsi="Times New Roman" w:cs="Times New Roman" w:hint="eastAsia"/>
              </w:rPr>
              <w:t>35.26</w:t>
            </w:r>
          </w:p>
        </w:tc>
        <w:tc>
          <w:tcPr>
            <w:tcW w:w="593" w:type="pct"/>
            <w:vAlign w:val="center"/>
          </w:tcPr>
          <w:p w14:paraId="66E888F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159.15±</w:t>
            </w:r>
            <w:r w:rsidRPr="0050172E">
              <w:rPr>
                <w:rFonts w:ascii="Times New Roman" w:hAnsi="Times New Roman" w:cs="Times New Roman" w:hint="eastAsia"/>
              </w:rPr>
              <w:t>9.54</w:t>
            </w:r>
          </w:p>
        </w:tc>
        <w:tc>
          <w:tcPr>
            <w:tcW w:w="593" w:type="pct"/>
            <w:vAlign w:val="center"/>
          </w:tcPr>
          <w:p w14:paraId="01DB8C3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23.67±</w:t>
            </w:r>
            <w:r w:rsidRPr="0050172E">
              <w:rPr>
                <w:rFonts w:ascii="Times New Roman" w:hAnsi="Times New Roman" w:cs="Times New Roman" w:hint="eastAsia"/>
              </w:rPr>
              <w:t>3.82</w:t>
            </w:r>
          </w:p>
        </w:tc>
        <w:tc>
          <w:tcPr>
            <w:tcW w:w="627" w:type="pct"/>
            <w:vAlign w:val="center"/>
          </w:tcPr>
          <w:p w14:paraId="5E9F69C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73.00±</w:t>
            </w:r>
            <w:r w:rsidRPr="0050172E">
              <w:rPr>
                <w:rFonts w:ascii="Times New Roman" w:hAnsi="Times New Roman" w:cs="Times New Roman" w:hint="eastAsia"/>
              </w:rPr>
              <w:t>7.15</w:t>
            </w:r>
          </w:p>
        </w:tc>
        <w:tc>
          <w:tcPr>
            <w:tcW w:w="669" w:type="pct"/>
            <w:vAlign w:val="center"/>
          </w:tcPr>
          <w:p w14:paraId="24A9056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45.16±</w:t>
            </w:r>
            <w:r w:rsidRPr="0050172E">
              <w:rPr>
                <w:rFonts w:ascii="Times New Roman" w:hAnsi="Times New Roman" w:cs="Times New Roman" w:hint="eastAsia"/>
              </w:rPr>
              <w:t>11.83</w:t>
            </w:r>
          </w:p>
        </w:tc>
      </w:tr>
      <w:tr w:rsidR="007C742F" w:rsidRPr="0050172E" w14:paraId="3B42CED0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7681A62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66D0066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55918A7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92" w:type="pct"/>
            <w:vAlign w:val="center"/>
          </w:tcPr>
          <w:p w14:paraId="4B7A895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210.00±</w:t>
            </w:r>
            <w:r w:rsidRPr="0050172E">
              <w:rPr>
                <w:rFonts w:ascii="Times New Roman" w:hAnsi="Times New Roman" w:cs="Times New Roman" w:hint="eastAsia"/>
              </w:rPr>
              <w:t>25.07</w:t>
            </w:r>
          </w:p>
        </w:tc>
        <w:tc>
          <w:tcPr>
            <w:tcW w:w="648" w:type="pct"/>
            <w:vAlign w:val="center"/>
          </w:tcPr>
          <w:p w14:paraId="36F2D33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143.50±</w:t>
            </w:r>
            <w:r w:rsidRPr="0050172E">
              <w:rPr>
                <w:rFonts w:ascii="Times New Roman" w:hAnsi="Times New Roman" w:cs="Times New Roman" w:hint="eastAsia"/>
              </w:rPr>
              <w:t>21.11</w:t>
            </w:r>
          </w:p>
        </w:tc>
        <w:tc>
          <w:tcPr>
            <w:tcW w:w="593" w:type="pct"/>
            <w:vAlign w:val="center"/>
          </w:tcPr>
          <w:p w14:paraId="1C9D1F2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190.10±</w:t>
            </w:r>
            <w:r w:rsidRPr="0050172E">
              <w:rPr>
                <w:rFonts w:ascii="Times New Roman" w:hAnsi="Times New Roman" w:cs="Times New Roman" w:hint="eastAsia"/>
              </w:rPr>
              <w:t>18.73</w:t>
            </w:r>
          </w:p>
        </w:tc>
        <w:tc>
          <w:tcPr>
            <w:tcW w:w="593" w:type="pct"/>
            <w:vAlign w:val="center"/>
          </w:tcPr>
          <w:p w14:paraId="52C0C38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34.60±</w:t>
            </w:r>
            <w:r w:rsidRPr="0050172E">
              <w:rPr>
                <w:rFonts w:ascii="Times New Roman" w:hAnsi="Times New Roman" w:cs="Times New Roman" w:hint="eastAsia"/>
              </w:rPr>
              <w:t>7.82</w:t>
            </w:r>
          </w:p>
        </w:tc>
        <w:tc>
          <w:tcPr>
            <w:tcW w:w="627" w:type="pct"/>
            <w:vAlign w:val="center"/>
          </w:tcPr>
          <w:p w14:paraId="481AF4C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84.80±</w:t>
            </w:r>
            <w:r w:rsidRPr="0050172E">
              <w:rPr>
                <w:rFonts w:ascii="Times New Roman" w:hAnsi="Times New Roman" w:cs="Times New Roman" w:hint="eastAsia"/>
              </w:rPr>
              <w:t>16.19</w:t>
            </w:r>
          </w:p>
        </w:tc>
        <w:tc>
          <w:tcPr>
            <w:tcW w:w="669" w:type="pct"/>
            <w:vAlign w:val="center"/>
          </w:tcPr>
          <w:p w14:paraId="4D2C659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45.33±</w:t>
            </w:r>
            <w:r w:rsidRPr="0050172E">
              <w:rPr>
                <w:rFonts w:ascii="Times New Roman" w:hAnsi="Times New Roman" w:cs="Times New Roman" w:hint="eastAsia"/>
              </w:rPr>
              <w:t>8.47</w:t>
            </w:r>
          </w:p>
        </w:tc>
      </w:tr>
      <w:tr w:rsidR="007C742F" w:rsidRPr="0050172E" w14:paraId="68C6BE5D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0D04E3C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0FA3C19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14:paraId="18472F8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vAlign w:val="center"/>
          </w:tcPr>
          <w:p w14:paraId="7DF6135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203.20±</w:t>
            </w:r>
            <w:r w:rsidRPr="0050172E">
              <w:rPr>
                <w:rFonts w:ascii="Times New Roman" w:hAnsi="Times New Roman" w:cs="Times New Roman" w:hint="eastAsia"/>
              </w:rPr>
              <w:t>8.24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6450181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126.75±</w:t>
            </w:r>
            <w:r w:rsidRPr="0050172E">
              <w:rPr>
                <w:rFonts w:ascii="Times New Roman" w:hAnsi="Times New Roman" w:cs="Times New Roman" w:hint="eastAsia"/>
              </w:rPr>
              <w:t>11.15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6FB9FCF4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164.20±</w:t>
            </w:r>
            <w:r w:rsidRPr="0050172E">
              <w:rPr>
                <w:rFonts w:ascii="Times New Roman" w:hAnsi="Times New Roman" w:cs="Times New Roman" w:hint="eastAsia"/>
              </w:rPr>
              <w:t>9.65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4D2A167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24.33±</w:t>
            </w:r>
            <w:r w:rsidRPr="0050172E">
              <w:rPr>
                <w:rFonts w:ascii="Times New Roman" w:hAnsi="Times New Roman" w:cs="Times New Roman" w:hint="eastAsia"/>
              </w:rPr>
              <w:t>3.42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62AD074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80.00±</w:t>
            </w:r>
            <w:r w:rsidRPr="0050172E">
              <w:rPr>
                <w:rFonts w:ascii="Times New Roman" w:hAnsi="Times New Roman" w:cs="Times New Roman" w:hint="eastAsia"/>
              </w:rPr>
              <w:t>6.72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vAlign w:val="center"/>
          </w:tcPr>
          <w:p w14:paraId="22FD418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40.20±</w:t>
            </w:r>
            <w:r w:rsidRPr="0050172E">
              <w:rPr>
                <w:rFonts w:ascii="Times New Roman" w:hAnsi="Times New Roman" w:cs="Times New Roman" w:hint="eastAsia"/>
              </w:rPr>
              <w:t>3.88</w:t>
            </w:r>
          </w:p>
        </w:tc>
      </w:tr>
      <w:tr w:rsidR="007C742F" w:rsidRPr="0050172E" w14:paraId="66B4D092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2B81E11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4C0A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High-fat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3B80120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center"/>
          </w:tcPr>
          <w:p w14:paraId="3B4048F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229.50±</w:t>
            </w:r>
            <w:r w:rsidRPr="0050172E">
              <w:rPr>
                <w:rFonts w:ascii="Times New Roman" w:hAnsi="Times New Roman" w:cs="Times New Roman" w:hint="eastAsia"/>
              </w:rPr>
              <w:t>20.11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14:paraId="2C3C354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108.80±</w:t>
            </w:r>
            <w:r w:rsidRPr="0050172E">
              <w:rPr>
                <w:rFonts w:ascii="Times New Roman" w:hAnsi="Times New Roman" w:cs="Times New Roman" w:hint="eastAsia"/>
              </w:rPr>
              <w:t>41.44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1CD5915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192.23±</w:t>
            </w:r>
            <w:r w:rsidRPr="0050172E">
              <w:rPr>
                <w:rFonts w:ascii="Times New Roman" w:hAnsi="Times New Roman" w:cs="Times New Roman" w:hint="eastAsia"/>
              </w:rPr>
              <w:t>17.69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483532D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27.00±</w:t>
            </w:r>
            <w:r w:rsidRPr="0050172E">
              <w:rPr>
                <w:rFonts w:ascii="Times New Roman" w:hAnsi="Times New Roman" w:cs="Times New Roman" w:hint="eastAsia"/>
              </w:rPr>
              <w:t>5.65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center"/>
          </w:tcPr>
          <w:p w14:paraId="3BECF89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59.20±</w:t>
            </w:r>
            <w:r w:rsidRPr="0050172E">
              <w:rPr>
                <w:rFonts w:ascii="Times New Roman" w:hAnsi="Times New Roman" w:cs="Times New Roman" w:hint="eastAsia"/>
              </w:rPr>
              <w:t>2.27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0D0A7EF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41.83±</w:t>
            </w:r>
            <w:r w:rsidRPr="0050172E">
              <w:rPr>
                <w:rFonts w:ascii="Times New Roman" w:hAnsi="Times New Roman" w:cs="Times New Roman" w:hint="eastAsia"/>
              </w:rPr>
              <w:t>4.49</w:t>
            </w:r>
          </w:p>
        </w:tc>
      </w:tr>
      <w:tr w:rsidR="007C742F" w:rsidRPr="0050172E" w14:paraId="2F43E66D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41B255E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7195F86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2167427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92" w:type="pct"/>
            <w:vAlign w:val="center"/>
          </w:tcPr>
          <w:p w14:paraId="116D87C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270.00±</w:t>
            </w:r>
            <w:r w:rsidRPr="0050172E">
              <w:rPr>
                <w:rFonts w:ascii="Times New Roman" w:hAnsi="Times New Roman" w:cs="Times New Roman" w:hint="eastAsia"/>
              </w:rPr>
              <w:t>23.62</w:t>
            </w:r>
          </w:p>
        </w:tc>
        <w:tc>
          <w:tcPr>
            <w:tcW w:w="648" w:type="pct"/>
            <w:vAlign w:val="center"/>
          </w:tcPr>
          <w:p w14:paraId="31FFA2A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169.00±</w:t>
            </w:r>
            <w:r w:rsidRPr="0050172E">
              <w:rPr>
                <w:rFonts w:ascii="Times New Roman" w:hAnsi="Times New Roman" w:cs="Times New Roman" w:hint="eastAsia"/>
              </w:rPr>
              <w:t>16.91</w:t>
            </w:r>
          </w:p>
        </w:tc>
        <w:tc>
          <w:tcPr>
            <w:tcW w:w="593" w:type="pct"/>
            <w:vAlign w:val="center"/>
          </w:tcPr>
          <w:p w14:paraId="370EEE8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208.75±</w:t>
            </w:r>
            <w:r w:rsidRPr="0050172E">
              <w:rPr>
                <w:rFonts w:ascii="Times New Roman" w:hAnsi="Times New Roman" w:cs="Times New Roman" w:hint="eastAsia"/>
              </w:rPr>
              <w:t>16.94</w:t>
            </w:r>
          </w:p>
        </w:tc>
        <w:tc>
          <w:tcPr>
            <w:tcW w:w="593" w:type="pct"/>
            <w:vAlign w:val="center"/>
          </w:tcPr>
          <w:p w14:paraId="52E27EE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38.00±</w:t>
            </w:r>
            <w:r w:rsidRPr="0050172E">
              <w:rPr>
                <w:rFonts w:ascii="Times New Roman" w:hAnsi="Times New Roman" w:cs="Times New Roman" w:hint="eastAsia"/>
              </w:rPr>
              <w:t>7.03</w:t>
            </w:r>
          </w:p>
        </w:tc>
        <w:tc>
          <w:tcPr>
            <w:tcW w:w="627" w:type="pct"/>
            <w:vAlign w:val="center"/>
          </w:tcPr>
          <w:p w14:paraId="562C0C8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62.40±</w:t>
            </w:r>
            <w:r w:rsidRPr="0050172E">
              <w:rPr>
                <w:rFonts w:ascii="Times New Roman" w:hAnsi="Times New Roman" w:cs="Times New Roman" w:hint="eastAsia"/>
              </w:rPr>
              <w:t>6.98</w:t>
            </w:r>
          </w:p>
        </w:tc>
        <w:tc>
          <w:tcPr>
            <w:tcW w:w="669" w:type="pct"/>
            <w:vAlign w:val="center"/>
          </w:tcPr>
          <w:p w14:paraId="72EAA83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47.80±</w:t>
            </w:r>
            <w:r w:rsidRPr="0050172E">
              <w:rPr>
                <w:rFonts w:ascii="Times New Roman" w:hAnsi="Times New Roman" w:cs="Times New Roman" w:hint="eastAsia"/>
              </w:rPr>
              <w:t>11.72</w:t>
            </w:r>
          </w:p>
        </w:tc>
      </w:tr>
      <w:tr w:rsidR="007C742F" w:rsidRPr="0050172E" w14:paraId="44B027BE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5AEBB01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1ECF9A6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1D62594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92" w:type="pct"/>
            <w:vAlign w:val="center"/>
          </w:tcPr>
          <w:p w14:paraId="6107AAB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257.40±</w:t>
            </w:r>
            <w:r w:rsidRPr="0050172E">
              <w:rPr>
                <w:rFonts w:ascii="Times New Roman" w:hAnsi="Times New Roman" w:cs="Times New Roman" w:hint="eastAsia"/>
              </w:rPr>
              <w:t>15.70</w:t>
            </w:r>
          </w:p>
        </w:tc>
        <w:tc>
          <w:tcPr>
            <w:tcW w:w="648" w:type="pct"/>
            <w:vAlign w:val="center"/>
          </w:tcPr>
          <w:p w14:paraId="7E2C477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130.33±</w:t>
            </w:r>
            <w:r w:rsidRPr="0050172E">
              <w:rPr>
                <w:rFonts w:ascii="Times New Roman" w:hAnsi="Times New Roman" w:cs="Times New Roman" w:hint="eastAsia"/>
              </w:rPr>
              <w:t>32.21</w:t>
            </w:r>
          </w:p>
        </w:tc>
        <w:tc>
          <w:tcPr>
            <w:tcW w:w="593" w:type="pct"/>
            <w:vAlign w:val="center"/>
          </w:tcPr>
          <w:p w14:paraId="03BE105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205.18±</w:t>
            </w:r>
            <w:r w:rsidRPr="0050172E">
              <w:rPr>
                <w:rFonts w:ascii="Times New Roman" w:hAnsi="Times New Roman" w:cs="Times New Roman" w:hint="eastAsia"/>
              </w:rPr>
              <w:t>10.76</w:t>
            </w:r>
          </w:p>
        </w:tc>
        <w:tc>
          <w:tcPr>
            <w:tcW w:w="593" w:type="pct"/>
            <w:vAlign w:val="center"/>
          </w:tcPr>
          <w:p w14:paraId="2D85ECB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36.33±</w:t>
            </w:r>
            <w:r w:rsidRPr="0050172E">
              <w:rPr>
                <w:rFonts w:ascii="Times New Roman" w:hAnsi="Times New Roman" w:cs="Times New Roman" w:hint="eastAsia"/>
              </w:rPr>
              <w:t>6.86</w:t>
            </w:r>
          </w:p>
        </w:tc>
        <w:tc>
          <w:tcPr>
            <w:tcW w:w="627" w:type="pct"/>
            <w:vAlign w:val="center"/>
          </w:tcPr>
          <w:p w14:paraId="05D60B4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61.67±</w:t>
            </w:r>
            <w:r w:rsidRPr="0050172E">
              <w:rPr>
                <w:rFonts w:ascii="Times New Roman" w:hAnsi="Times New Roman" w:cs="Times New Roman" w:hint="eastAsia"/>
              </w:rPr>
              <w:t>3.76</w:t>
            </w:r>
          </w:p>
        </w:tc>
        <w:tc>
          <w:tcPr>
            <w:tcW w:w="669" w:type="pct"/>
            <w:vAlign w:val="center"/>
          </w:tcPr>
          <w:p w14:paraId="7F7B9FD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38.60±</w:t>
            </w:r>
            <w:r w:rsidRPr="0050172E">
              <w:rPr>
                <w:rFonts w:ascii="Times New Roman" w:hAnsi="Times New Roman" w:cs="Times New Roman" w:hint="eastAsia"/>
              </w:rPr>
              <w:t>6.63</w:t>
            </w:r>
          </w:p>
        </w:tc>
      </w:tr>
      <w:tr w:rsidR="007C742F" w:rsidRPr="0050172E" w14:paraId="007FD1B9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4" w:space="0" w:color="auto"/>
            </w:tcBorders>
            <w:vAlign w:val="center"/>
          </w:tcPr>
          <w:p w14:paraId="34F16AA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2C967A1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14:paraId="23D5A46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vAlign w:val="center"/>
          </w:tcPr>
          <w:p w14:paraId="5610250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220.25±</w:t>
            </w:r>
            <w:r w:rsidRPr="0050172E">
              <w:rPr>
                <w:rFonts w:ascii="Times New Roman" w:hAnsi="Times New Roman" w:cs="Times New Roman" w:hint="eastAsia"/>
              </w:rPr>
              <w:t>17.77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44689CA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125.83±</w:t>
            </w:r>
            <w:r w:rsidRPr="0050172E">
              <w:rPr>
                <w:rFonts w:ascii="Times New Roman" w:hAnsi="Times New Roman" w:cs="Times New Roman" w:hint="eastAsia"/>
              </w:rPr>
              <w:t>21.64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7C4EDE8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159.00±</w:t>
            </w:r>
            <w:r w:rsidRPr="0050172E">
              <w:rPr>
                <w:rFonts w:ascii="Times New Roman" w:hAnsi="Times New Roman" w:cs="Times New Roman" w:hint="eastAsia"/>
              </w:rPr>
              <w:t>12.33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78BCBB4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31.17±</w:t>
            </w:r>
            <w:r w:rsidRPr="0050172E">
              <w:rPr>
                <w:rFonts w:ascii="Times New Roman" w:hAnsi="Times New Roman" w:cs="Times New Roman" w:hint="eastAsia"/>
              </w:rPr>
              <w:t>3.99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7B69C74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119.20±</w:t>
            </w:r>
            <w:r w:rsidRPr="0050172E">
              <w:rPr>
                <w:rFonts w:ascii="Times New Roman" w:hAnsi="Times New Roman" w:cs="Times New Roman" w:hint="eastAsia"/>
              </w:rPr>
              <w:t>18.61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vAlign w:val="center"/>
          </w:tcPr>
          <w:p w14:paraId="240F781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47.50±</w:t>
            </w:r>
            <w:r w:rsidRPr="0050172E">
              <w:rPr>
                <w:rFonts w:ascii="Times New Roman" w:hAnsi="Times New Roman" w:cs="Times New Roman" w:hint="eastAsia"/>
              </w:rPr>
              <w:t>6.37</w:t>
            </w:r>
          </w:p>
        </w:tc>
      </w:tr>
      <w:tr w:rsidR="007C742F" w:rsidRPr="0050172E" w14:paraId="0BCDAF6C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29D49E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7DB8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3F1DEED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center"/>
          </w:tcPr>
          <w:p w14:paraId="7A5F657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176.33±</w:t>
            </w:r>
            <w:r w:rsidRPr="0050172E">
              <w:rPr>
                <w:rFonts w:ascii="Times New Roman" w:hAnsi="Times New Roman" w:cs="Times New Roman" w:hint="eastAsia"/>
              </w:rPr>
              <w:t>5.51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14:paraId="38C3B5F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121.00±</w:t>
            </w:r>
            <w:r w:rsidRPr="0050172E">
              <w:rPr>
                <w:rFonts w:ascii="Times New Roman" w:hAnsi="Times New Roman" w:cs="Times New Roman" w:hint="eastAsia"/>
              </w:rPr>
              <w:t>23.21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472949D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176.33±</w:t>
            </w:r>
            <w:r w:rsidRPr="0050172E">
              <w:rPr>
                <w:rFonts w:ascii="Times New Roman" w:hAnsi="Times New Roman" w:cs="Times New Roman" w:hint="eastAsia"/>
              </w:rPr>
              <w:t>6.01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1603311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25.67±</w:t>
            </w:r>
            <w:r w:rsidRPr="0050172E">
              <w:rPr>
                <w:rFonts w:ascii="Times New Roman" w:hAnsi="Times New Roman" w:cs="Times New Roman" w:hint="eastAsia"/>
              </w:rPr>
              <w:t>1.44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center"/>
          </w:tcPr>
          <w:p w14:paraId="137E699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67</w:t>
            </w:r>
            <w:r w:rsidRPr="0050172E">
              <w:rPr>
                <w:rFonts w:ascii="Times New Roman" w:hAnsi="Times New Roman" w:cs="Times New Roman"/>
              </w:rPr>
              <w:t>.00±</w:t>
            </w:r>
            <w:r w:rsidRPr="0050172E">
              <w:rPr>
                <w:rFonts w:ascii="Times New Roman" w:hAnsi="Times New Roman" w:cs="Times New Roman" w:hint="eastAsia"/>
              </w:rPr>
              <w:t>6.52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73A493F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4</w:t>
            </w:r>
            <w:r w:rsidRPr="0050172E">
              <w:rPr>
                <w:rFonts w:ascii="Times New Roman" w:hAnsi="Times New Roman" w:cs="Times New Roman" w:hint="eastAsia"/>
              </w:rPr>
              <w:t>9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75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5.50</w:t>
            </w:r>
          </w:p>
        </w:tc>
      </w:tr>
      <w:tr w:rsidR="007C742F" w:rsidRPr="0050172E" w14:paraId="1B9437FB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6CCF6E5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6CC9E57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1874CD7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92" w:type="pct"/>
            <w:vAlign w:val="center"/>
          </w:tcPr>
          <w:p w14:paraId="53FC045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191.60±</w:t>
            </w:r>
            <w:r w:rsidRPr="0050172E">
              <w:rPr>
                <w:rFonts w:ascii="Times New Roman" w:hAnsi="Times New Roman" w:cs="Times New Roman" w:hint="eastAsia"/>
              </w:rPr>
              <w:t>7.67</w:t>
            </w:r>
          </w:p>
        </w:tc>
        <w:tc>
          <w:tcPr>
            <w:tcW w:w="648" w:type="pct"/>
            <w:vAlign w:val="center"/>
          </w:tcPr>
          <w:p w14:paraId="06400FF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120.16±</w:t>
            </w:r>
            <w:r w:rsidRPr="0050172E">
              <w:rPr>
                <w:rFonts w:ascii="Times New Roman" w:hAnsi="Times New Roman" w:cs="Times New Roman" w:hint="eastAsia"/>
              </w:rPr>
              <w:t>17.59</w:t>
            </w:r>
          </w:p>
        </w:tc>
        <w:tc>
          <w:tcPr>
            <w:tcW w:w="593" w:type="pct"/>
            <w:vAlign w:val="center"/>
          </w:tcPr>
          <w:p w14:paraId="62B2638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184.83±</w:t>
            </w:r>
            <w:r w:rsidRPr="0050172E">
              <w:rPr>
                <w:rFonts w:ascii="Times New Roman" w:hAnsi="Times New Roman" w:cs="Times New Roman" w:hint="eastAsia"/>
              </w:rPr>
              <w:t>10.07</w:t>
            </w:r>
          </w:p>
        </w:tc>
        <w:tc>
          <w:tcPr>
            <w:tcW w:w="593" w:type="pct"/>
            <w:vAlign w:val="center"/>
          </w:tcPr>
          <w:p w14:paraId="70A2281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23.25±</w:t>
            </w:r>
            <w:r w:rsidRPr="0050172E">
              <w:rPr>
                <w:rFonts w:ascii="Times New Roman" w:hAnsi="Times New Roman" w:cs="Times New Roman" w:hint="eastAsia"/>
              </w:rPr>
              <w:t>2.08</w:t>
            </w:r>
          </w:p>
        </w:tc>
        <w:tc>
          <w:tcPr>
            <w:tcW w:w="627" w:type="pct"/>
            <w:vAlign w:val="center"/>
          </w:tcPr>
          <w:p w14:paraId="17E8A43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80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25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12.93</w:t>
            </w:r>
          </w:p>
        </w:tc>
        <w:tc>
          <w:tcPr>
            <w:tcW w:w="669" w:type="pct"/>
            <w:vAlign w:val="center"/>
          </w:tcPr>
          <w:p w14:paraId="52F1A6A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50</w:t>
            </w:r>
            <w:r w:rsidRPr="0050172E">
              <w:rPr>
                <w:rFonts w:ascii="Times New Roman" w:hAnsi="Times New Roman" w:cs="Times New Roman"/>
              </w:rPr>
              <w:t>.00±</w:t>
            </w:r>
            <w:r w:rsidRPr="0050172E">
              <w:rPr>
                <w:rFonts w:ascii="Times New Roman" w:hAnsi="Times New Roman" w:cs="Times New Roman" w:hint="eastAsia"/>
              </w:rPr>
              <w:t>16.11</w:t>
            </w:r>
          </w:p>
        </w:tc>
      </w:tr>
      <w:tr w:rsidR="007C742F" w:rsidRPr="0050172E" w14:paraId="04C81EBC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203458B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</w:tcPr>
          <w:p w14:paraId="133B8D9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vAlign w:val="center"/>
          </w:tcPr>
          <w:p w14:paraId="6EB2B28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92" w:type="pct"/>
            <w:vAlign w:val="center"/>
          </w:tcPr>
          <w:p w14:paraId="5878412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201.40±</w:t>
            </w:r>
            <w:r w:rsidRPr="0050172E">
              <w:rPr>
                <w:rFonts w:ascii="Times New Roman" w:hAnsi="Times New Roman" w:cs="Times New Roman" w:hint="eastAsia"/>
              </w:rPr>
              <w:t>16.31</w:t>
            </w:r>
          </w:p>
        </w:tc>
        <w:tc>
          <w:tcPr>
            <w:tcW w:w="648" w:type="pct"/>
            <w:vAlign w:val="center"/>
          </w:tcPr>
          <w:p w14:paraId="1869750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104.16±</w:t>
            </w:r>
            <w:r w:rsidRPr="0050172E">
              <w:rPr>
                <w:rFonts w:ascii="Times New Roman" w:hAnsi="Times New Roman" w:cs="Times New Roman" w:hint="eastAsia"/>
              </w:rPr>
              <w:t>17.12</w:t>
            </w:r>
          </w:p>
        </w:tc>
        <w:tc>
          <w:tcPr>
            <w:tcW w:w="593" w:type="pct"/>
            <w:vAlign w:val="center"/>
          </w:tcPr>
          <w:p w14:paraId="20BB55E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191.66±</w:t>
            </w:r>
            <w:r w:rsidRPr="0050172E">
              <w:rPr>
                <w:rFonts w:ascii="Times New Roman" w:hAnsi="Times New Roman" w:cs="Times New Roman" w:hint="eastAsia"/>
              </w:rPr>
              <w:t>18.00</w:t>
            </w:r>
          </w:p>
        </w:tc>
        <w:tc>
          <w:tcPr>
            <w:tcW w:w="593" w:type="pct"/>
            <w:vAlign w:val="center"/>
          </w:tcPr>
          <w:p w14:paraId="4DDC2A6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28.83±</w:t>
            </w:r>
            <w:r w:rsidRPr="0050172E">
              <w:rPr>
                <w:rFonts w:ascii="Times New Roman" w:hAnsi="Times New Roman" w:cs="Times New Roman" w:hint="eastAsia"/>
              </w:rPr>
              <w:t>3.39</w:t>
            </w:r>
          </w:p>
        </w:tc>
        <w:tc>
          <w:tcPr>
            <w:tcW w:w="627" w:type="pct"/>
            <w:vAlign w:val="center"/>
          </w:tcPr>
          <w:p w14:paraId="1253B24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91.50±</w:t>
            </w:r>
            <w:r w:rsidRPr="0050172E">
              <w:rPr>
                <w:rFonts w:ascii="Times New Roman" w:hAnsi="Times New Roman" w:cs="Times New Roman" w:hint="eastAsia"/>
              </w:rPr>
              <w:t>14.38</w:t>
            </w:r>
          </w:p>
        </w:tc>
        <w:tc>
          <w:tcPr>
            <w:tcW w:w="669" w:type="pct"/>
            <w:vAlign w:val="center"/>
          </w:tcPr>
          <w:p w14:paraId="2FEBD14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5</w:t>
            </w:r>
            <w:r w:rsidRPr="0050172E">
              <w:rPr>
                <w:rFonts w:ascii="Times New Roman" w:hAnsi="Times New Roman" w:cs="Times New Roman" w:hint="eastAsia"/>
              </w:rPr>
              <w:t>6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25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4.35</w:t>
            </w:r>
          </w:p>
        </w:tc>
      </w:tr>
      <w:tr w:rsidR="007C742F" w:rsidRPr="0050172E" w14:paraId="0F2289C4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0C4FBD8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/>
            <w:vAlign w:val="center"/>
          </w:tcPr>
          <w:p w14:paraId="6A26DCD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14:paraId="6FF2835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vAlign w:val="center"/>
          </w:tcPr>
          <w:p w14:paraId="45A6522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190.75±</w:t>
            </w:r>
            <w:r w:rsidRPr="0050172E">
              <w:rPr>
                <w:rFonts w:ascii="Times New Roman" w:hAnsi="Times New Roman" w:cs="Times New Roman" w:hint="eastAsia"/>
              </w:rPr>
              <w:t>11.33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18AAE4E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88.83±</w:t>
            </w:r>
            <w:r w:rsidRPr="0050172E">
              <w:rPr>
                <w:rFonts w:ascii="Times New Roman" w:hAnsi="Times New Roman" w:cs="Times New Roman" w:hint="eastAsia"/>
              </w:rPr>
              <w:t>7.55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6F1C755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174.00±</w:t>
            </w:r>
            <w:r w:rsidRPr="0050172E">
              <w:rPr>
                <w:rFonts w:ascii="Times New Roman" w:hAnsi="Times New Roman" w:cs="Times New Roman" w:hint="eastAsia"/>
              </w:rPr>
              <w:t>14.11</w:t>
            </w:r>
          </w:p>
        </w:tc>
        <w:tc>
          <w:tcPr>
            <w:tcW w:w="593" w:type="pct"/>
            <w:tcBorders>
              <w:bottom w:val="single" w:sz="4" w:space="0" w:color="auto"/>
            </w:tcBorders>
            <w:vAlign w:val="center"/>
          </w:tcPr>
          <w:p w14:paraId="31CE7B60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26.67±</w:t>
            </w:r>
            <w:r w:rsidRPr="0050172E">
              <w:rPr>
                <w:rFonts w:ascii="Times New Roman" w:hAnsi="Times New Roman" w:cs="Times New Roman" w:hint="eastAsia"/>
              </w:rPr>
              <w:t>2.68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center"/>
          </w:tcPr>
          <w:p w14:paraId="595FD39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</w:t>
            </w:r>
            <w:r w:rsidRPr="0050172E">
              <w:rPr>
                <w:rFonts w:ascii="Times New Roman" w:hAnsi="Times New Roman" w:cs="Times New Roman" w:hint="eastAsia"/>
              </w:rPr>
              <w:t>28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00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27.29</w:t>
            </w:r>
            <w:r w:rsidRPr="0050172E">
              <w:rPr>
                <w:rFonts w:ascii="Times New Roman" w:hAnsi="Times New Roman" w:cs="Times New Roman"/>
                <w:vertAlign w:val="superscript"/>
              </w:rPr>
              <w:t>$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vAlign w:val="center"/>
          </w:tcPr>
          <w:p w14:paraId="4C4506C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42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5</w:t>
            </w:r>
            <w:r w:rsidRPr="0050172E">
              <w:rPr>
                <w:rFonts w:ascii="Times New Roman" w:hAnsi="Times New Roman" w:cs="Times New Roman"/>
              </w:rPr>
              <w:t>0±</w:t>
            </w:r>
            <w:r w:rsidRPr="0050172E">
              <w:rPr>
                <w:rFonts w:ascii="Times New Roman" w:hAnsi="Times New Roman" w:cs="Times New Roman" w:hint="eastAsia"/>
              </w:rPr>
              <w:t>12.12</w:t>
            </w:r>
          </w:p>
        </w:tc>
      </w:tr>
      <w:tr w:rsidR="007C742F" w:rsidRPr="0050172E" w14:paraId="73EAFF2D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3B0BECE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3" w:type="pct"/>
            <w:vMerge w:val="restart"/>
            <w:tcBorders>
              <w:bottom w:val="single" w:sz="12" w:space="0" w:color="auto"/>
            </w:tcBorders>
            <w:vAlign w:val="center"/>
          </w:tcPr>
          <w:p w14:paraId="538B7B4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0172E">
              <w:rPr>
                <w:rFonts w:ascii="Times New Roman" w:hAnsi="Times New Roman" w:cs="Times New Roman"/>
                <w:b/>
              </w:rPr>
              <w:t>High-fat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center"/>
          </w:tcPr>
          <w:p w14:paraId="2905698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center"/>
          </w:tcPr>
          <w:p w14:paraId="4FAF0B6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205.20±</w:t>
            </w:r>
            <w:r w:rsidRPr="0050172E">
              <w:rPr>
                <w:rFonts w:ascii="Times New Roman" w:hAnsi="Times New Roman" w:cs="Times New Roman" w:hint="eastAsia"/>
              </w:rPr>
              <w:t>12.42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14:paraId="09547B2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135.66±</w:t>
            </w:r>
            <w:r w:rsidRPr="0050172E">
              <w:rPr>
                <w:rFonts w:ascii="Times New Roman" w:hAnsi="Times New Roman" w:cs="Times New Roman" w:hint="eastAsia"/>
              </w:rPr>
              <w:t>45.84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09065F9E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222.12±</w:t>
            </w:r>
            <w:r w:rsidRPr="0050172E">
              <w:rPr>
                <w:rFonts w:ascii="Times New Roman" w:hAnsi="Times New Roman" w:cs="Times New Roman" w:hint="eastAsia"/>
              </w:rPr>
              <w:t>21.60</w:t>
            </w:r>
          </w:p>
        </w:tc>
        <w:tc>
          <w:tcPr>
            <w:tcW w:w="593" w:type="pct"/>
            <w:tcBorders>
              <w:top w:val="single" w:sz="4" w:space="0" w:color="auto"/>
            </w:tcBorders>
            <w:vAlign w:val="center"/>
          </w:tcPr>
          <w:p w14:paraId="548EE3F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37.83±</w:t>
            </w:r>
            <w:r w:rsidRPr="0050172E">
              <w:rPr>
                <w:rFonts w:ascii="Times New Roman" w:hAnsi="Times New Roman" w:cs="Times New Roman" w:hint="eastAsia"/>
              </w:rPr>
              <w:t>5.84</w:t>
            </w:r>
          </w:p>
        </w:tc>
        <w:tc>
          <w:tcPr>
            <w:tcW w:w="627" w:type="pct"/>
            <w:tcBorders>
              <w:top w:val="single" w:sz="4" w:space="0" w:color="auto"/>
            </w:tcBorders>
            <w:vAlign w:val="center"/>
          </w:tcPr>
          <w:p w14:paraId="08CBB9E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86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25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4.77</w:t>
            </w:r>
            <w:r w:rsidRPr="0050172E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669" w:type="pct"/>
            <w:tcBorders>
              <w:top w:val="single" w:sz="4" w:space="0" w:color="auto"/>
            </w:tcBorders>
            <w:vAlign w:val="center"/>
          </w:tcPr>
          <w:p w14:paraId="0AA841A5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76</w:t>
            </w:r>
            <w:r w:rsidRPr="0050172E">
              <w:rPr>
                <w:rFonts w:ascii="Times New Roman" w:hAnsi="Times New Roman" w:cs="Times New Roman"/>
              </w:rPr>
              <w:t>.75±1</w:t>
            </w:r>
            <w:r w:rsidRPr="0050172E">
              <w:rPr>
                <w:rFonts w:ascii="Times New Roman" w:hAnsi="Times New Roman" w:cs="Times New Roman" w:hint="eastAsia"/>
              </w:rPr>
              <w:t>.56</w:t>
            </w:r>
            <w:r w:rsidRPr="0050172E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</w:tr>
      <w:tr w:rsidR="007C742F" w:rsidRPr="0050172E" w14:paraId="375FFACE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194C4FF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vMerge/>
            <w:tcBorders>
              <w:bottom w:val="single" w:sz="12" w:space="0" w:color="auto"/>
            </w:tcBorders>
            <w:vAlign w:val="center"/>
          </w:tcPr>
          <w:p w14:paraId="1FA3AE4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vAlign w:val="center"/>
          </w:tcPr>
          <w:p w14:paraId="6562094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592" w:type="pct"/>
            <w:vAlign w:val="center"/>
          </w:tcPr>
          <w:p w14:paraId="7D0AABB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193.60±</w:t>
            </w:r>
            <w:r w:rsidRPr="0050172E">
              <w:rPr>
                <w:rFonts w:ascii="Times New Roman" w:hAnsi="Times New Roman" w:cs="Times New Roman" w:hint="eastAsia"/>
              </w:rPr>
              <w:t>16.74</w:t>
            </w:r>
          </w:p>
        </w:tc>
        <w:tc>
          <w:tcPr>
            <w:tcW w:w="648" w:type="pct"/>
            <w:vAlign w:val="center"/>
          </w:tcPr>
          <w:p w14:paraId="1D69FA1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97.83±</w:t>
            </w:r>
            <w:r w:rsidRPr="0050172E">
              <w:rPr>
                <w:rFonts w:ascii="Times New Roman" w:hAnsi="Times New Roman" w:cs="Times New Roman" w:hint="eastAsia"/>
              </w:rPr>
              <w:t>21.13</w:t>
            </w:r>
          </w:p>
        </w:tc>
        <w:tc>
          <w:tcPr>
            <w:tcW w:w="593" w:type="pct"/>
            <w:vAlign w:val="center"/>
          </w:tcPr>
          <w:p w14:paraId="05AC658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211.50±</w:t>
            </w:r>
            <w:r w:rsidRPr="0050172E">
              <w:rPr>
                <w:rFonts w:ascii="Times New Roman" w:hAnsi="Times New Roman" w:cs="Times New Roman" w:hint="eastAsia"/>
              </w:rPr>
              <w:t>24.60</w:t>
            </w:r>
          </w:p>
        </w:tc>
        <w:tc>
          <w:tcPr>
            <w:tcW w:w="593" w:type="pct"/>
            <w:vAlign w:val="center"/>
          </w:tcPr>
          <w:p w14:paraId="41BFBAB8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33.00±</w:t>
            </w:r>
            <w:r w:rsidRPr="0050172E">
              <w:rPr>
                <w:rFonts w:ascii="Times New Roman" w:hAnsi="Times New Roman" w:cs="Times New Roman" w:hint="eastAsia"/>
              </w:rPr>
              <w:t>5.15</w:t>
            </w:r>
          </w:p>
        </w:tc>
        <w:tc>
          <w:tcPr>
            <w:tcW w:w="627" w:type="pct"/>
            <w:vAlign w:val="center"/>
          </w:tcPr>
          <w:p w14:paraId="736AF40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6</w:t>
            </w:r>
            <w:r w:rsidRPr="0050172E">
              <w:rPr>
                <w:rFonts w:ascii="Times New Roman" w:hAnsi="Times New Roman" w:cs="Times New Roman" w:hint="eastAsia"/>
              </w:rPr>
              <w:t>2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25</w:t>
            </w:r>
            <w:r w:rsidRPr="0050172E">
              <w:rPr>
                <w:rFonts w:ascii="Times New Roman" w:hAnsi="Times New Roman" w:cs="Times New Roman"/>
              </w:rPr>
              <w:t>±1</w:t>
            </w:r>
            <w:r w:rsidRPr="0050172E">
              <w:rPr>
                <w:rFonts w:ascii="Times New Roman" w:hAnsi="Times New Roman" w:cs="Times New Roman" w:hint="eastAsia"/>
              </w:rPr>
              <w:t>2.52</w:t>
            </w:r>
          </w:p>
        </w:tc>
        <w:tc>
          <w:tcPr>
            <w:tcW w:w="669" w:type="pct"/>
            <w:vAlign w:val="center"/>
          </w:tcPr>
          <w:p w14:paraId="6921239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 w:hint="eastAsia"/>
              </w:rPr>
              <w:t>62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75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7.17</w:t>
            </w:r>
          </w:p>
        </w:tc>
      </w:tr>
      <w:tr w:rsidR="007C742F" w:rsidRPr="0050172E" w14:paraId="1EFA7602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7825703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vMerge/>
            <w:tcBorders>
              <w:bottom w:val="single" w:sz="12" w:space="0" w:color="auto"/>
            </w:tcBorders>
            <w:vAlign w:val="center"/>
          </w:tcPr>
          <w:p w14:paraId="4F4F2E2C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vAlign w:val="center"/>
          </w:tcPr>
          <w:p w14:paraId="2BAB246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92" w:type="pct"/>
            <w:vAlign w:val="center"/>
          </w:tcPr>
          <w:p w14:paraId="5F9F614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224.83±</w:t>
            </w:r>
            <w:r w:rsidRPr="0050172E">
              <w:rPr>
                <w:rFonts w:ascii="Times New Roman" w:hAnsi="Times New Roman" w:cs="Times New Roman" w:hint="eastAsia"/>
              </w:rPr>
              <w:t>6.61</w:t>
            </w:r>
          </w:p>
        </w:tc>
        <w:tc>
          <w:tcPr>
            <w:tcW w:w="648" w:type="pct"/>
            <w:vAlign w:val="center"/>
          </w:tcPr>
          <w:p w14:paraId="00639193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106.33±</w:t>
            </w:r>
            <w:r w:rsidRPr="0050172E">
              <w:rPr>
                <w:rFonts w:ascii="Times New Roman" w:hAnsi="Times New Roman" w:cs="Times New Roman" w:hint="eastAsia"/>
              </w:rPr>
              <w:t>21.46</w:t>
            </w:r>
          </w:p>
        </w:tc>
        <w:tc>
          <w:tcPr>
            <w:tcW w:w="593" w:type="pct"/>
            <w:vAlign w:val="center"/>
          </w:tcPr>
          <w:p w14:paraId="06D47166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224.83±</w:t>
            </w:r>
            <w:r w:rsidRPr="0050172E">
              <w:rPr>
                <w:rFonts w:ascii="Times New Roman" w:hAnsi="Times New Roman" w:cs="Times New Roman" w:hint="eastAsia"/>
              </w:rPr>
              <w:t>7.20</w:t>
            </w:r>
          </w:p>
        </w:tc>
        <w:tc>
          <w:tcPr>
            <w:tcW w:w="593" w:type="pct"/>
            <w:vAlign w:val="center"/>
          </w:tcPr>
          <w:p w14:paraId="1F0F03F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32.67±</w:t>
            </w:r>
            <w:r w:rsidRPr="0050172E">
              <w:rPr>
                <w:rFonts w:ascii="Times New Roman" w:hAnsi="Times New Roman" w:cs="Times New Roman" w:hint="eastAsia"/>
              </w:rPr>
              <w:t>2.27</w:t>
            </w:r>
          </w:p>
        </w:tc>
        <w:tc>
          <w:tcPr>
            <w:tcW w:w="627" w:type="pct"/>
            <w:vAlign w:val="center"/>
          </w:tcPr>
          <w:p w14:paraId="1E18D00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</w:t>
            </w:r>
            <w:r w:rsidRPr="0050172E">
              <w:rPr>
                <w:rFonts w:ascii="Times New Roman" w:hAnsi="Times New Roman" w:cs="Times New Roman" w:hint="eastAsia"/>
              </w:rPr>
              <w:t>55</w:t>
            </w:r>
            <w:r w:rsidRPr="0050172E">
              <w:rPr>
                <w:rFonts w:ascii="Times New Roman" w:hAnsi="Times New Roman" w:cs="Times New Roman"/>
              </w:rPr>
              <w:t>.</w:t>
            </w:r>
            <w:r w:rsidRPr="0050172E">
              <w:rPr>
                <w:rFonts w:ascii="Times New Roman" w:hAnsi="Times New Roman" w:cs="Times New Roman" w:hint="eastAsia"/>
              </w:rPr>
              <w:t>75</w:t>
            </w:r>
            <w:r w:rsidRPr="0050172E">
              <w:rPr>
                <w:rFonts w:ascii="Times New Roman" w:hAnsi="Times New Roman" w:cs="Times New Roman"/>
              </w:rPr>
              <w:t>±</w:t>
            </w:r>
            <w:r w:rsidRPr="0050172E">
              <w:rPr>
                <w:rFonts w:ascii="Times New Roman" w:hAnsi="Times New Roman" w:cs="Times New Roman" w:hint="eastAsia"/>
              </w:rPr>
              <w:t>18.82</w:t>
            </w:r>
            <w:r w:rsidRPr="0050172E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669" w:type="pct"/>
            <w:vAlign w:val="center"/>
          </w:tcPr>
          <w:p w14:paraId="38F15FF1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161.00±</w:t>
            </w:r>
            <w:r w:rsidRPr="0050172E">
              <w:rPr>
                <w:rFonts w:ascii="Times New Roman" w:hAnsi="Times New Roman" w:cs="Times New Roman" w:hint="eastAsia"/>
              </w:rPr>
              <w:t>9.24</w:t>
            </w:r>
            <w:r w:rsidRPr="0050172E">
              <w:rPr>
                <w:rFonts w:ascii="Times New Roman" w:hAnsi="Times New Roman" w:cs="Times New Roman"/>
              </w:rPr>
              <w:t>**</w:t>
            </w:r>
          </w:p>
        </w:tc>
      </w:tr>
      <w:tr w:rsidR="007C742F" w:rsidRPr="0050172E" w14:paraId="579E793B" w14:textId="77777777" w:rsidTr="00CD39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0" w:type="pct"/>
            <w:vMerge/>
            <w:tcBorders>
              <w:bottom w:val="single" w:sz="12" w:space="0" w:color="auto"/>
            </w:tcBorders>
            <w:vAlign w:val="center"/>
          </w:tcPr>
          <w:p w14:paraId="098DF79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vMerge/>
            <w:tcBorders>
              <w:bottom w:val="single" w:sz="12" w:space="0" w:color="auto"/>
            </w:tcBorders>
            <w:vAlign w:val="center"/>
          </w:tcPr>
          <w:p w14:paraId="2660B6B9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tcBorders>
              <w:bottom w:val="single" w:sz="12" w:space="0" w:color="auto"/>
            </w:tcBorders>
            <w:vAlign w:val="center"/>
          </w:tcPr>
          <w:p w14:paraId="674EA0A2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592" w:type="pct"/>
            <w:tcBorders>
              <w:bottom w:val="single" w:sz="12" w:space="0" w:color="auto"/>
            </w:tcBorders>
            <w:vAlign w:val="center"/>
          </w:tcPr>
          <w:p w14:paraId="4E75675A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222.25±</w:t>
            </w:r>
            <w:r w:rsidRPr="0050172E">
              <w:rPr>
                <w:rFonts w:ascii="Times New Roman" w:hAnsi="Times New Roman" w:cs="Times New Roman" w:hint="eastAsia"/>
              </w:rPr>
              <w:t>14.12</w:t>
            </w:r>
          </w:p>
        </w:tc>
        <w:tc>
          <w:tcPr>
            <w:tcW w:w="648" w:type="pct"/>
            <w:tcBorders>
              <w:bottom w:val="single" w:sz="12" w:space="0" w:color="auto"/>
            </w:tcBorders>
            <w:vAlign w:val="center"/>
          </w:tcPr>
          <w:p w14:paraId="090AD53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144.00±</w:t>
            </w:r>
            <w:r w:rsidRPr="0050172E">
              <w:rPr>
                <w:rFonts w:ascii="Times New Roman" w:hAnsi="Times New Roman" w:cs="Times New Roman" w:hint="eastAsia"/>
              </w:rPr>
              <w:t>30.35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vAlign w:val="center"/>
          </w:tcPr>
          <w:p w14:paraId="7FA3746D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194.68±</w:t>
            </w:r>
            <w:r w:rsidRPr="0050172E">
              <w:rPr>
                <w:rFonts w:ascii="Times New Roman" w:hAnsi="Times New Roman" w:cs="Times New Roman" w:hint="eastAsia"/>
              </w:rPr>
              <w:t>21.28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vAlign w:val="center"/>
          </w:tcPr>
          <w:p w14:paraId="3CB66FAF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31.40±</w:t>
            </w:r>
            <w:r w:rsidRPr="0050172E">
              <w:rPr>
                <w:rFonts w:ascii="Times New Roman" w:hAnsi="Times New Roman" w:cs="Times New Roman" w:hint="eastAsia"/>
              </w:rPr>
              <w:t>5.36</w:t>
            </w:r>
          </w:p>
        </w:tc>
        <w:tc>
          <w:tcPr>
            <w:tcW w:w="627" w:type="pct"/>
            <w:tcBorders>
              <w:bottom w:val="single" w:sz="12" w:space="0" w:color="auto"/>
            </w:tcBorders>
            <w:vAlign w:val="center"/>
          </w:tcPr>
          <w:p w14:paraId="3DE7709B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125.25±</w:t>
            </w:r>
            <w:r w:rsidRPr="0050172E">
              <w:rPr>
                <w:rFonts w:ascii="Times New Roman" w:hAnsi="Times New Roman" w:cs="Times New Roman" w:hint="eastAsia"/>
              </w:rPr>
              <w:t>6.26</w:t>
            </w:r>
            <w:r w:rsidRPr="0050172E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669" w:type="pct"/>
            <w:tcBorders>
              <w:bottom w:val="single" w:sz="12" w:space="0" w:color="auto"/>
            </w:tcBorders>
            <w:vAlign w:val="center"/>
          </w:tcPr>
          <w:p w14:paraId="72D7B097" w14:textId="77777777" w:rsidR="007C742F" w:rsidRPr="0050172E" w:rsidRDefault="007C742F" w:rsidP="00CD397B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0172E">
              <w:rPr>
                <w:rFonts w:ascii="Times New Roman" w:hAnsi="Times New Roman" w:cs="Times New Roman"/>
              </w:rPr>
              <w:t>1</w:t>
            </w:r>
            <w:r w:rsidRPr="0050172E">
              <w:rPr>
                <w:rFonts w:ascii="Times New Roman" w:hAnsi="Times New Roman" w:cs="Times New Roman" w:hint="eastAsia"/>
              </w:rPr>
              <w:t>63</w:t>
            </w:r>
            <w:r w:rsidRPr="0050172E">
              <w:rPr>
                <w:rFonts w:ascii="Times New Roman" w:hAnsi="Times New Roman" w:cs="Times New Roman"/>
              </w:rPr>
              <w:t>.00±</w:t>
            </w:r>
            <w:r w:rsidRPr="0050172E">
              <w:rPr>
                <w:rFonts w:ascii="Times New Roman" w:hAnsi="Times New Roman" w:cs="Times New Roman" w:hint="eastAsia"/>
              </w:rPr>
              <w:t>4.17</w:t>
            </w:r>
            <w:r w:rsidRPr="0050172E">
              <w:rPr>
                <w:rFonts w:ascii="Times New Roman" w:hAnsi="Times New Roman" w:cs="Times New Roman"/>
              </w:rPr>
              <w:t>***</w:t>
            </w:r>
          </w:p>
        </w:tc>
      </w:tr>
    </w:tbl>
    <w:p w14:paraId="759DA752" w14:textId="77777777" w:rsidR="007C742F" w:rsidRPr="00960E69" w:rsidRDefault="007C742F" w:rsidP="007C742F">
      <w:pPr>
        <w:jc w:val="both"/>
        <w:rPr>
          <w:rFonts w:ascii="Times New Roman" w:hAnsi="Times New Roman" w:cs="Times New Roman"/>
          <w:color w:val="000000"/>
        </w:rPr>
        <w:sectPr w:rsidR="007C742F" w:rsidRPr="00960E69" w:rsidSect="007C742F">
          <w:type w:val="continuous"/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" w:linePitch="360" w:charSpace="194033"/>
        </w:sectPr>
      </w:pPr>
      <w:r w:rsidRPr="00001174">
        <w:rPr>
          <w:rFonts w:ascii="Times New Roman" w:hAnsi="Times New Roman" w:cs="Times New Roman"/>
          <w:b/>
          <w:bCs/>
          <w:color w:val="000000"/>
        </w:rPr>
        <w:t>Note</w:t>
      </w:r>
      <w:r w:rsidRPr="00001174">
        <w:rPr>
          <w:rFonts w:ascii="Times New Roman" w:hAnsi="Times New Roman" w:cs="Times New Roman"/>
          <w:color w:val="000000"/>
        </w:rPr>
        <w:t xml:space="preserve">: Data are expressed as </w:t>
      </w:r>
      <w:r>
        <w:rPr>
          <w:rFonts w:ascii="Times New Roman" w:hAnsi="Times New Roman" w:cs="Times New Roman"/>
          <w:color w:val="000000"/>
        </w:rPr>
        <w:t xml:space="preserve">the </w:t>
      </w:r>
      <w:r w:rsidRPr="00001174">
        <w:rPr>
          <w:rFonts w:ascii="Times New Roman" w:hAnsi="Times New Roman" w:cs="Times New Roman"/>
          <w:color w:val="000000"/>
        </w:rPr>
        <w:t>mean</w:t>
      </w:r>
      <w:r>
        <w:rPr>
          <w:rFonts w:ascii="Times New Roman" w:hAnsi="Times New Roman" w:cs="Times New Roman"/>
          <w:color w:val="000000"/>
        </w:rPr>
        <w:t>s</w:t>
      </w:r>
      <w:r w:rsidRPr="00001174">
        <w:rPr>
          <w:rFonts w:ascii="Times New Roman" w:hAnsi="Times New Roman" w:cs="Times New Roman"/>
          <w:color w:val="000000"/>
        </w:rPr>
        <w:t xml:space="preserve"> </w:t>
      </w:r>
      <w:r w:rsidRPr="00001174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3137EF">
        <w:rPr>
          <w:rFonts w:ascii="Times New Roman" w:hAnsi="Times New Roman" w:cs="Times New Roman"/>
          <w:color w:val="111111"/>
        </w:rPr>
        <w:t xml:space="preserve">standard </w:t>
      </w:r>
      <w:r>
        <w:rPr>
          <w:rFonts w:ascii="Times New Roman" w:hAnsi="Times New Roman" w:cs="Times New Roman"/>
          <w:color w:val="111111"/>
        </w:rPr>
        <w:t>error of the means</w:t>
      </w:r>
      <w:r w:rsidRPr="00001174">
        <w:rPr>
          <w:rFonts w:ascii="Times New Roman" w:hAnsi="Times New Roman" w:cs="Times New Roman"/>
        </w:rPr>
        <w:t xml:space="preserve"> (n=6). </w:t>
      </w:r>
      <w:r>
        <w:rPr>
          <w:rFonts w:ascii="Times New Roman" w:hAnsi="Times New Roman" w:cs="Times New Roman"/>
        </w:rPr>
        <w:t>$</w:t>
      </w:r>
      <w:r>
        <w:rPr>
          <w:rFonts w:ascii="Times New Roman" w:hAnsi="Times New Roman" w:cs="Times New Roman" w:hint="eastAsia"/>
        </w:rPr>
        <w:t xml:space="preserve">, </w:t>
      </w:r>
      <w:r w:rsidRPr="00001174">
        <w:rPr>
          <w:rFonts w:ascii="Times New Roman" w:hAnsi="Times New Roman" w:cs="Times New Roman"/>
          <w:i/>
          <w:color w:val="000000" w:themeColor="text1"/>
        </w:rPr>
        <w:t>p</w:t>
      </w:r>
      <w:r w:rsidRPr="00001174">
        <w:rPr>
          <w:rFonts w:ascii="Times New Roman" w:hAnsi="Times New Roman" w:cs="Times New Roman"/>
          <w:color w:val="000000" w:themeColor="text1"/>
        </w:rPr>
        <w:t xml:space="preserve"> &lt;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01174">
        <w:rPr>
          <w:rFonts w:ascii="Times New Roman" w:hAnsi="Times New Roman" w:cs="Times New Roman"/>
          <w:color w:val="000000" w:themeColor="text1"/>
        </w:rPr>
        <w:t>0.05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 xml:space="preserve">when </w:t>
      </w:r>
      <w:r>
        <w:rPr>
          <w:rFonts w:ascii="Times New Roman" w:hAnsi="Times New Roman" w:cs="Times New Roman"/>
          <w:color w:val="111111"/>
        </w:rPr>
        <w:t xml:space="preserve">the </w:t>
      </w:r>
      <w:r>
        <w:rPr>
          <w:rFonts w:ascii="Times New Roman" w:hAnsi="Times New Roman" w:cs="Times New Roman" w:hint="eastAsia"/>
          <w:color w:val="111111"/>
        </w:rPr>
        <w:t>ND-SNP</w:t>
      </w:r>
      <w:r>
        <w:rPr>
          <w:rFonts w:ascii="Times New Roman" w:hAnsi="Times New Roman" w:cs="Times New Roman"/>
          <w:color w:val="111111"/>
        </w:rPr>
        <w:t>30</w:t>
      </w:r>
      <w:r>
        <w:rPr>
          <w:rFonts w:ascii="Times New Roman" w:hAnsi="Times New Roman" w:cs="Times New Roman" w:hint="eastAsia"/>
          <w:color w:val="111111"/>
        </w:rPr>
        <w:t>0 group</w:t>
      </w:r>
      <w:r>
        <w:rPr>
          <w:rFonts w:ascii="Times New Roman" w:hAnsi="Times New Roman" w:cs="Times New Roman"/>
          <w:color w:val="111111"/>
        </w:rPr>
        <w:t xml:space="preserve"> was</w:t>
      </w:r>
      <w:r>
        <w:rPr>
          <w:rFonts w:ascii="Times New Roman" w:hAnsi="Times New Roman" w:cs="Times New Roman" w:hint="eastAsia"/>
          <w:color w:val="111111"/>
        </w:rPr>
        <w:t xml:space="preserve"> compared with </w:t>
      </w:r>
      <w:r>
        <w:rPr>
          <w:rFonts w:ascii="Times New Roman" w:hAnsi="Times New Roman" w:cs="Times New Roman"/>
          <w:color w:val="111111"/>
        </w:rPr>
        <w:t>the N</w:t>
      </w:r>
      <w:r>
        <w:rPr>
          <w:rFonts w:ascii="Times New Roman" w:hAnsi="Times New Roman" w:cs="Times New Roman" w:hint="eastAsia"/>
          <w:color w:val="111111"/>
        </w:rPr>
        <w:t xml:space="preserve">D-SNP0 group </w:t>
      </w:r>
      <w:r>
        <w:rPr>
          <w:rFonts w:ascii="Times New Roman" w:hAnsi="Times New Roman" w:cs="Times New Roman"/>
          <w:color w:val="111111"/>
        </w:rPr>
        <w:t>using ANOVA at 25 weeks</w:t>
      </w:r>
      <w:r>
        <w:rPr>
          <w:rFonts w:ascii="Times New Roman" w:hAnsi="Times New Roman" w:cs="Times New Roman" w:hint="eastAsia"/>
          <w:color w:val="111111"/>
        </w:rPr>
        <w:t>.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 w:hint="eastAsia"/>
        </w:rPr>
        <w:t xml:space="preserve">#, </w:t>
      </w:r>
      <w:r w:rsidRPr="00001174">
        <w:rPr>
          <w:rFonts w:ascii="Times New Roman" w:hAnsi="Times New Roman" w:cs="Times New Roman"/>
          <w:i/>
          <w:color w:val="000000" w:themeColor="text1"/>
        </w:rPr>
        <w:t>p</w:t>
      </w:r>
      <w:r w:rsidRPr="00001174">
        <w:rPr>
          <w:rFonts w:ascii="Times New Roman" w:hAnsi="Times New Roman" w:cs="Times New Roman"/>
          <w:color w:val="000000" w:themeColor="text1"/>
        </w:rPr>
        <w:t xml:space="preserve"> &lt;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01174">
        <w:rPr>
          <w:rFonts w:ascii="Times New Roman" w:hAnsi="Times New Roman" w:cs="Times New Roman"/>
          <w:color w:val="000000" w:themeColor="text1"/>
        </w:rPr>
        <w:t>0.05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 xml:space="preserve">when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>D-SNP0 group</w:t>
      </w:r>
      <w:r>
        <w:rPr>
          <w:rFonts w:ascii="Times New Roman" w:hAnsi="Times New Roman" w:cs="Times New Roman"/>
          <w:color w:val="111111"/>
        </w:rPr>
        <w:t xml:space="preserve"> was</w:t>
      </w:r>
      <w:r>
        <w:rPr>
          <w:rFonts w:ascii="Times New Roman" w:hAnsi="Times New Roman" w:cs="Times New Roman" w:hint="eastAsia"/>
          <w:color w:val="111111"/>
        </w:rPr>
        <w:t xml:space="preserve"> compared with </w:t>
      </w:r>
      <w:r>
        <w:rPr>
          <w:rFonts w:ascii="Times New Roman" w:hAnsi="Times New Roman" w:cs="Times New Roman"/>
          <w:color w:val="111111"/>
        </w:rPr>
        <w:t>the N</w:t>
      </w:r>
      <w:r>
        <w:rPr>
          <w:rFonts w:ascii="Times New Roman" w:hAnsi="Times New Roman" w:cs="Times New Roman" w:hint="eastAsia"/>
          <w:color w:val="111111"/>
        </w:rPr>
        <w:t xml:space="preserve">D-SNP0 group </w:t>
      </w:r>
      <w:r>
        <w:rPr>
          <w:rFonts w:ascii="Times New Roman" w:hAnsi="Times New Roman" w:cs="Times New Roman"/>
          <w:color w:val="111111"/>
        </w:rPr>
        <w:t xml:space="preserve">using ANOVA at 25 </w:t>
      </w:r>
      <w:r>
        <w:rPr>
          <w:rFonts w:ascii="Times New Roman" w:hAnsi="Times New Roman" w:cs="Times New Roman"/>
          <w:color w:val="111111"/>
        </w:rPr>
        <w:lastRenderedPageBreak/>
        <w:t>weeks</w:t>
      </w:r>
      <w:r>
        <w:rPr>
          <w:rFonts w:ascii="Times New Roman" w:hAnsi="Times New Roman" w:cs="Times New Roman" w:hint="eastAsia"/>
          <w:color w:val="111111"/>
        </w:rPr>
        <w:t>.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 w:hint="eastAsia"/>
        </w:rPr>
        <w:t xml:space="preserve">, </w:t>
      </w:r>
      <w:r w:rsidRPr="00001174">
        <w:rPr>
          <w:rFonts w:ascii="Times New Roman" w:hAnsi="Times New Roman" w:cs="Times New Roman"/>
          <w:i/>
          <w:color w:val="000000" w:themeColor="text1"/>
        </w:rPr>
        <w:t>p</w:t>
      </w:r>
      <w:r w:rsidRPr="00001174">
        <w:rPr>
          <w:rFonts w:ascii="Times New Roman" w:hAnsi="Times New Roman" w:cs="Times New Roman"/>
          <w:color w:val="000000" w:themeColor="text1"/>
        </w:rPr>
        <w:t xml:space="preserve"> &lt;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01174">
        <w:rPr>
          <w:rFonts w:ascii="Times New Roman" w:hAnsi="Times New Roman" w:cs="Times New Roman"/>
          <w:color w:val="000000" w:themeColor="text1"/>
        </w:rPr>
        <w:t>0.05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 xml:space="preserve">when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>D-SNP</w:t>
      </w:r>
      <w:r>
        <w:rPr>
          <w:rFonts w:ascii="Times New Roman" w:hAnsi="Times New Roman" w:cs="Times New Roman"/>
          <w:color w:val="111111"/>
        </w:rPr>
        <w:t>20</w:t>
      </w:r>
      <w:r>
        <w:rPr>
          <w:rFonts w:ascii="Times New Roman" w:hAnsi="Times New Roman" w:cs="Times New Roman" w:hint="eastAsia"/>
          <w:color w:val="111111"/>
        </w:rPr>
        <w:t>0 group</w:t>
      </w:r>
      <w:r>
        <w:rPr>
          <w:rFonts w:ascii="Times New Roman" w:hAnsi="Times New Roman" w:cs="Times New Roman"/>
          <w:color w:val="111111"/>
        </w:rPr>
        <w:t xml:space="preserve"> was</w:t>
      </w:r>
      <w:r>
        <w:rPr>
          <w:rFonts w:ascii="Times New Roman" w:hAnsi="Times New Roman" w:cs="Times New Roman" w:hint="eastAsia"/>
          <w:color w:val="111111"/>
        </w:rPr>
        <w:t xml:space="preserve"> compared with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 xml:space="preserve">D-SNP0 group </w:t>
      </w:r>
      <w:r>
        <w:rPr>
          <w:rFonts w:ascii="Times New Roman" w:hAnsi="Times New Roman" w:cs="Times New Roman"/>
          <w:color w:val="111111"/>
        </w:rPr>
        <w:t>using ANOVA at 25 weeks</w:t>
      </w:r>
      <w:r>
        <w:rPr>
          <w:rFonts w:ascii="Times New Roman" w:hAnsi="Times New Roman" w:cs="Times New Roman" w:hint="eastAsia"/>
          <w:color w:val="111111"/>
        </w:rPr>
        <w:t>.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 w:hint="eastAsia"/>
        </w:rPr>
        <w:t xml:space="preserve">, </w:t>
      </w:r>
      <w:r w:rsidRPr="00001174">
        <w:rPr>
          <w:rFonts w:ascii="Times New Roman" w:hAnsi="Times New Roman" w:cs="Times New Roman"/>
          <w:i/>
          <w:color w:val="000000" w:themeColor="text1"/>
        </w:rPr>
        <w:t>p</w:t>
      </w:r>
      <w:r w:rsidRPr="00001174">
        <w:rPr>
          <w:rFonts w:ascii="Times New Roman" w:hAnsi="Times New Roman" w:cs="Times New Roman"/>
          <w:color w:val="000000" w:themeColor="text1"/>
        </w:rPr>
        <w:t xml:space="preserve"> &lt;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01174">
        <w:rPr>
          <w:rFonts w:ascii="Times New Roman" w:hAnsi="Times New Roman" w:cs="Times New Roman"/>
          <w:color w:val="000000" w:themeColor="text1"/>
        </w:rPr>
        <w:t>0.0</w:t>
      </w:r>
      <w:r>
        <w:rPr>
          <w:rFonts w:ascii="Times New Roman" w:hAnsi="Times New Roman" w:cs="Times New Roman"/>
          <w:color w:val="000000" w:themeColor="text1"/>
        </w:rPr>
        <w:t>1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 xml:space="preserve">when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>D-SNP</w:t>
      </w:r>
      <w:r>
        <w:rPr>
          <w:rFonts w:ascii="Times New Roman" w:hAnsi="Times New Roman" w:cs="Times New Roman"/>
          <w:color w:val="111111"/>
        </w:rPr>
        <w:t>20</w:t>
      </w:r>
      <w:r>
        <w:rPr>
          <w:rFonts w:ascii="Times New Roman" w:hAnsi="Times New Roman" w:cs="Times New Roman" w:hint="eastAsia"/>
          <w:color w:val="111111"/>
        </w:rPr>
        <w:t xml:space="preserve">0 </w:t>
      </w:r>
      <w:r>
        <w:rPr>
          <w:rFonts w:ascii="Times New Roman" w:hAnsi="Times New Roman" w:cs="Times New Roman"/>
          <w:color w:val="111111"/>
        </w:rPr>
        <w:t>or HF</w:t>
      </w:r>
      <w:r>
        <w:rPr>
          <w:rFonts w:ascii="Times New Roman" w:hAnsi="Times New Roman" w:cs="Times New Roman" w:hint="eastAsia"/>
          <w:color w:val="111111"/>
        </w:rPr>
        <w:t>D-SNP</w:t>
      </w:r>
      <w:r>
        <w:rPr>
          <w:rFonts w:ascii="Times New Roman" w:hAnsi="Times New Roman" w:cs="Times New Roman"/>
          <w:color w:val="111111"/>
        </w:rPr>
        <w:t>30</w:t>
      </w:r>
      <w:r>
        <w:rPr>
          <w:rFonts w:ascii="Times New Roman" w:hAnsi="Times New Roman" w:cs="Times New Roman" w:hint="eastAsia"/>
          <w:color w:val="111111"/>
        </w:rPr>
        <w:t>0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>group</w:t>
      </w:r>
      <w:r>
        <w:rPr>
          <w:rFonts w:ascii="Times New Roman" w:hAnsi="Times New Roman" w:cs="Times New Roman"/>
          <w:color w:val="111111"/>
        </w:rPr>
        <w:t xml:space="preserve"> was</w:t>
      </w:r>
      <w:r>
        <w:rPr>
          <w:rFonts w:ascii="Times New Roman" w:hAnsi="Times New Roman" w:cs="Times New Roman" w:hint="eastAsia"/>
          <w:color w:val="111111"/>
        </w:rPr>
        <w:t xml:space="preserve"> compared with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>D-SNP</w:t>
      </w:r>
      <w:r>
        <w:rPr>
          <w:rFonts w:ascii="Times New Roman" w:hAnsi="Times New Roman" w:cs="Times New Roman"/>
          <w:color w:val="111111"/>
        </w:rPr>
        <w:t xml:space="preserve">0 </w:t>
      </w:r>
      <w:r>
        <w:rPr>
          <w:rFonts w:ascii="Times New Roman" w:hAnsi="Times New Roman" w:cs="Times New Roman" w:hint="eastAsia"/>
          <w:color w:val="111111"/>
        </w:rPr>
        <w:t xml:space="preserve">group </w:t>
      </w:r>
      <w:r>
        <w:rPr>
          <w:rFonts w:ascii="Times New Roman" w:hAnsi="Times New Roman" w:cs="Times New Roman"/>
          <w:color w:val="111111"/>
        </w:rPr>
        <w:t>using ANOVA at 25 weeks</w:t>
      </w:r>
      <w:r>
        <w:rPr>
          <w:rFonts w:ascii="Times New Roman" w:hAnsi="Times New Roman" w:cs="Times New Roman" w:hint="eastAsia"/>
          <w:color w:val="111111"/>
        </w:rPr>
        <w:t>.</w:t>
      </w:r>
      <w:r>
        <w:rPr>
          <w:rFonts w:ascii="Times New Roman" w:hAnsi="Times New Roman" w:cs="Times New Roman"/>
          <w:color w:val="111111"/>
        </w:rPr>
        <w:t xml:space="preserve"> *</w:t>
      </w:r>
      <w:r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 w:hint="eastAsia"/>
        </w:rPr>
        <w:t xml:space="preserve">, </w:t>
      </w:r>
      <w:r w:rsidRPr="00001174">
        <w:rPr>
          <w:rFonts w:ascii="Times New Roman" w:hAnsi="Times New Roman" w:cs="Times New Roman"/>
          <w:i/>
          <w:color w:val="000000" w:themeColor="text1"/>
        </w:rPr>
        <w:t>p</w:t>
      </w:r>
      <w:r w:rsidRPr="00001174">
        <w:rPr>
          <w:rFonts w:ascii="Times New Roman" w:hAnsi="Times New Roman" w:cs="Times New Roman"/>
          <w:color w:val="000000" w:themeColor="text1"/>
        </w:rPr>
        <w:t xml:space="preserve"> &lt;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001174">
        <w:rPr>
          <w:rFonts w:ascii="Times New Roman" w:hAnsi="Times New Roman" w:cs="Times New Roman"/>
          <w:color w:val="000000" w:themeColor="text1"/>
        </w:rPr>
        <w:t>0.0</w:t>
      </w:r>
      <w:r>
        <w:rPr>
          <w:rFonts w:ascii="Times New Roman" w:hAnsi="Times New Roman" w:cs="Times New Roman"/>
          <w:color w:val="000000" w:themeColor="text1"/>
        </w:rPr>
        <w:t>01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 xml:space="preserve">when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>D-SNP</w:t>
      </w:r>
      <w:r>
        <w:rPr>
          <w:rFonts w:ascii="Times New Roman" w:hAnsi="Times New Roman" w:cs="Times New Roman"/>
          <w:color w:val="111111"/>
        </w:rPr>
        <w:t>30</w:t>
      </w:r>
      <w:r>
        <w:rPr>
          <w:rFonts w:ascii="Times New Roman" w:hAnsi="Times New Roman" w:cs="Times New Roman" w:hint="eastAsia"/>
          <w:color w:val="111111"/>
        </w:rPr>
        <w:t>0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>group</w:t>
      </w:r>
      <w:r>
        <w:rPr>
          <w:rFonts w:ascii="Times New Roman" w:hAnsi="Times New Roman" w:cs="Times New Roman"/>
          <w:color w:val="111111"/>
        </w:rPr>
        <w:t xml:space="preserve"> was</w:t>
      </w:r>
      <w:r>
        <w:rPr>
          <w:rFonts w:ascii="Times New Roman" w:hAnsi="Times New Roman" w:cs="Times New Roman" w:hint="eastAsia"/>
          <w:color w:val="111111"/>
        </w:rPr>
        <w:t xml:space="preserve"> compared with </w:t>
      </w:r>
      <w:r>
        <w:rPr>
          <w:rFonts w:ascii="Times New Roman" w:hAnsi="Times New Roman" w:cs="Times New Roman"/>
          <w:color w:val="111111"/>
        </w:rPr>
        <w:t>the HF</w:t>
      </w:r>
      <w:r>
        <w:rPr>
          <w:rFonts w:ascii="Times New Roman" w:hAnsi="Times New Roman" w:cs="Times New Roman" w:hint="eastAsia"/>
          <w:color w:val="111111"/>
        </w:rPr>
        <w:t>D-SNP0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 w:hint="eastAsia"/>
          <w:color w:val="111111"/>
        </w:rPr>
        <w:t xml:space="preserve">group </w:t>
      </w:r>
      <w:r>
        <w:rPr>
          <w:rFonts w:ascii="Times New Roman" w:hAnsi="Times New Roman" w:cs="Times New Roman"/>
          <w:color w:val="111111"/>
        </w:rPr>
        <w:t>using ANOVA at 25 weeks</w:t>
      </w:r>
      <w:r>
        <w:rPr>
          <w:rFonts w:ascii="Times New Roman" w:hAnsi="Times New Roman" w:cs="Times New Roman" w:hint="eastAsia"/>
          <w:color w:val="111111"/>
        </w:rPr>
        <w:t>.</w:t>
      </w:r>
    </w:p>
    <w:p w14:paraId="72E0C3C3" w14:textId="77777777" w:rsidR="007C742F" w:rsidRPr="007C742F" w:rsidRDefault="007C742F" w:rsidP="00565369">
      <w:pPr>
        <w:rPr>
          <w:rFonts w:ascii="Times New Roman" w:hAnsi="Times New Roman" w:cs="Times New Roman"/>
        </w:rPr>
        <w:sectPr w:rsidR="007C742F" w:rsidRPr="007C742F" w:rsidSect="007C742F">
          <w:type w:val="continuous"/>
          <w:pgSz w:w="16838" w:h="11906" w:orient="landscape"/>
          <w:pgMar w:top="1797" w:right="1440" w:bottom="1797" w:left="1440" w:header="851" w:footer="992" w:gutter="0"/>
          <w:cols w:space="425"/>
          <w:docGrid w:type="lines" w:linePitch="360" w:charSpace="194033"/>
        </w:sectPr>
      </w:pPr>
    </w:p>
    <w:p w14:paraId="765815F3" w14:textId="194478F3" w:rsidR="00565369" w:rsidRPr="007060B3" w:rsidRDefault="00565369" w:rsidP="00565369">
      <w:pPr>
        <w:rPr>
          <w:rFonts w:ascii="Times New Roman" w:hAnsi="Times New Roman" w:cs="Times New Roman"/>
        </w:rPr>
      </w:pPr>
    </w:p>
    <w:p w14:paraId="2C4F0C28" w14:textId="242E5867" w:rsidR="00565369" w:rsidRDefault="00565369" w:rsidP="00565369">
      <w:pPr>
        <w:jc w:val="center"/>
      </w:pPr>
      <w:r>
        <w:rPr>
          <w:noProof/>
        </w:rPr>
        <w:drawing>
          <wp:inline distT="0" distB="0" distL="0" distR="0" wp14:anchorId="0B087D2F" wp14:editId="21022A2E">
            <wp:extent cx="2405270" cy="2405270"/>
            <wp:effectExtent l="0" t="0" r="0" b="0"/>
            <wp:docPr id="15" name="圖片 15" descr="一張含有 文字, 黴菌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文字, 黴菌 的圖片&#10;&#10;自動產生的描述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2960" cy="244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7104B" w14:textId="09BD9BB1" w:rsidR="00565369" w:rsidRDefault="00565369" w:rsidP="00565369">
      <w:pPr>
        <w:jc w:val="both"/>
        <w:rPr>
          <w:rFonts w:ascii="Times New Roman" w:hAnsi="Times New Roman" w:cs="Times New Roman"/>
          <w:color w:val="000000"/>
        </w:rPr>
      </w:pPr>
      <w:r w:rsidRPr="003137EF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</w:t>
      </w:r>
      <w:r w:rsidRPr="003137EF">
        <w:rPr>
          <w:rFonts w:ascii="Times New Roman" w:hAnsi="Times New Roman" w:cs="Times New Roman"/>
          <w:b/>
          <w:bCs/>
        </w:rPr>
        <w:t>1</w:t>
      </w:r>
      <w:r w:rsidRPr="003137EF">
        <w:rPr>
          <w:rFonts w:ascii="Times New Roman" w:hAnsi="Times New Roman" w:cs="Times New Roman"/>
        </w:rPr>
        <w:t xml:space="preserve"> TEM image of the </w:t>
      </w:r>
      <w:r w:rsidRPr="003137EF">
        <w:rPr>
          <w:rFonts w:ascii="Times New Roman" w:hAnsi="Times New Roman" w:cs="Times New Roman"/>
          <w:color w:val="000000"/>
        </w:rPr>
        <w:t>SiO</w:t>
      </w:r>
      <w:r w:rsidRPr="003137EF">
        <w:rPr>
          <w:rFonts w:ascii="Times New Roman" w:hAnsi="Times New Roman" w:cs="Times New Roman"/>
          <w:color w:val="000000"/>
          <w:vertAlign w:val="subscript"/>
        </w:rPr>
        <w:t xml:space="preserve">2 </w:t>
      </w:r>
      <w:r w:rsidRPr="003137EF">
        <w:rPr>
          <w:rFonts w:ascii="Times New Roman" w:hAnsi="Times New Roman" w:cs="Times New Roman"/>
        </w:rPr>
        <w:t>nanoparticle by f</w:t>
      </w:r>
      <w:r w:rsidRPr="003137EF">
        <w:rPr>
          <w:rFonts w:ascii="Times New Roman" w:hAnsi="Times New Roman" w:cs="Times New Roman"/>
          <w:color w:val="000000"/>
        </w:rPr>
        <w:t>ield emission transmission electron microscope</w:t>
      </w:r>
      <w:r>
        <w:rPr>
          <w:rFonts w:ascii="Times New Roman" w:hAnsi="Times New Roman" w:cs="Times New Roman"/>
          <w:color w:val="000000"/>
        </w:rPr>
        <w:t>. Scale bar, 100nm.</w:t>
      </w:r>
    </w:p>
    <w:p w14:paraId="59481B24" w14:textId="77777777" w:rsidR="00565369" w:rsidRDefault="00565369" w:rsidP="00565369">
      <w:pPr>
        <w:jc w:val="both"/>
      </w:pPr>
    </w:p>
    <w:p w14:paraId="3E88B81D" w14:textId="1E0BF89E" w:rsidR="00565369" w:rsidRDefault="00565369"/>
    <w:p w14:paraId="4C4D9532" w14:textId="57618A29" w:rsidR="00565369" w:rsidRDefault="00565369"/>
    <w:p w14:paraId="53FE2F6B" w14:textId="596E049F" w:rsidR="00565369" w:rsidRDefault="00565369"/>
    <w:p w14:paraId="6CB41F0D" w14:textId="55182703" w:rsidR="00565369" w:rsidRDefault="00565369"/>
    <w:p w14:paraId="1A9D9082" w14:textId="29BD8CB7" w:rsidR="00565369" w:rsidRDefault="00565369"/>
    <w:p w14:paraId="67CC18E0" w14:textId="1BE345C2" w:rsidR="00565369" w:rsidRDefault="00565369"/>
    <w:p w14:paraId="78F7EB08" w14:textId="5A007DA7" w:rsidR="00565369" w:rsidRDefault="00565369"/>
    <w:p w14:paraId="5FE1514C" w14:textId="61F8C472" w:rsidR="00565369" w:rsidRDefault="00565369"/>
    <w:p w14:paraId="1F954293" w14:textId="3C27D03A" w:rsidR="00565369" w:rsidRDefault="00565369"/>
    <w:p w14:paraId="5E6C1E34" w14:textId="74CFA8A0" w:rsidR="00565369" w:rsidRDefault="00565369"/>
    <w:p w14:paraId="5D84E601" w14:textId="4E789326" w:rsidR="00565369" w:rsidRDefault="00565369"/>
    <w:p w14:paraId="02B1EA08" w14:textId="7E6BE47B" w:rsidR="00565369" w:rsidRDefault="00565369"/>
    <w:p w14:paraId="0C295001" w14:textId="27EEF096" w:rsidR="00565369" w:rsidRDefault="00565369"/>
    <w:p w14:paraId="14906324" w14:textId="02381BD9" w:rsidR="00565369" w:rsidRDefault="00565369"/>
    <w:p w14:paraId="3D90F70C" w14:textId="7D626F6F" w:rsidR="00565369" w:rsidRDefault="00565369"/>
    <w:p w14:paraId="4459F1A1" w14:textId="49979484" w:rsidR="00565369" w:rsidRDefault="00565369"/>
    <w:p w14:paraId="57295C6D" w14:textId="68CB9E95" w:rsidR="00565369" w:rsidRDefault="00565369"/>
    <w:p w14:paraId="668FA3ED" w14:textId="2F90A738" w:rsidR="00565369" w:rsidRDefault="00565369"/>
    <w:p w14:paraId="5B6BED4D" w14:textId="567B9AA2" w:rsidR="00565369" w:rsidRDefault="00565369"/>
    <w:p w14:paraId="5EE815C3" w14:textId="0897BCAD" w:rsidR="00565369" w:rsidRDefault="00565369"/>
    <w:p w14:paraId="402DDC5D" w14:textId="34C8221B" w:rsidR="00565369" w:rsidRDefault="00565369"/>
    <w:p w14:paraId="7CD14604" w14:textId="77777777" w:rsidR="00565369" w:rsidRDefault="00565369"/>
    <w:p w14:paraId="51B34654" w14:textId="77777777" w:rsidR="00565369" w:rsidRDefault="00565369"/>
    <w:p w14:paraId="126FB664" w14:textId="21C2C298" w:rsidR="003C0A40" w:rsidRPr="003C0A40" w:rsidRDefault="003C0A40" w:rsidP="003C0A40">
      <w:pPr>
        <w:ind w:left="1081" w:hangingChars="450" w:hanging="1081"/>
        <w:jc w:val="center"/>
        <w:rPr>
          <w:rStyle w:val="a3"/>
          <w:rFonts w:ascii="Times New Roman" w:hAnsi="Times New Roman" w:cs="Times New Roman"/>
          <w:i w:val="0"/>
          <w:iCs w:val="0"/>
          <w:spacing w:val="0"/>
        </w:rPr>
      </w:pPr>
      <w:r w:rsidRPr="003C0A40">
        <w:rPr>
          <w:rStyle w:val="a3"/>
          <w:rFonts w:ascii="Times New Roman" w:hAnsi="Times New Roman" w:cs="Times New Roman"/>
          <w:i w:val="0"/>
          <w:iCs w:val="0"/>
          <w:noProof/>
          <w:spacing w:val="0"/>
        </w:rPr>
        <w:lastRenderedPageBreak/>
        <w:drawing>
          <wp:inline distT="0" distB="0" distL="0" distR="0" wp14:anchorId="47AFF452" wp14:editId="6D7639E9">
            <wp:extent cx="3552423" cy="7200000"/>
            <wp:effectExtent l="0" t="0" r="3810" b="1270"/>
            <wp:docPr id="1" name="圖片 1" descr="一張含有 螢幕擷取畫面, 文字, 紫色, 圖表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螢幕擷取畫面, 文字, 紫色, 圖表 的圖片&#10;&#10;自動產生的描述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2423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CE670" w14:textId="58366538" w:rsidR="003C0A40" w:rsidRPr="007C742F" w:rsidRDefault="00AF1EDC" w:rsidP="007C742F">
      <w:pPr>
        <w:jc w:val="both"/>
        <w:rPr>
          <w:rStyle w:val="a3"/>
          <w:rFonts w:ascii="Times New Roman" w:hAnsi="Times New Roman" w:cs="Times New Roman" w:hint="eastAsia"/>
          <w:i w:val="0"/>
          <w:iCs w:val="0"/>
          <w:color w:val="000000" w:themeColor="text1"/>
          <w:spacing w:val="0"/>
        </w:rPr>
      </w:pPr>
      <w:r w:rsidRPr="001B46B9">
        <w:rPr>
          <w:rFonts w:ascii="Times New Roman" w:hAnsi="Times New Roman" w:cs="Times New Roman"/>
          <w:b/>
          <w:bCs/>
          <w:color w:val="111111"/>
        </w:rPr>
        <w:t>Figure</w:t>
      </w:r>
      <w:r w:rsidR="00EE212B" w:rsidRPr="001B46B9">
        <w:rPr>
          <w:rFonts w:ascii="Times New Roman" w:hAnsi="Times New Roman" w:cs="Times New Roman"/>
          <w:b/>
          <w:bCs/>
          <w:color w:val="111111"/>
        </w:rPr>
        <w:t xml:space="preserve">. </w:t>
      </w:r>
      <w:r w:rsidR="001B46B9" w:rsidRPr="001B46B9">
        <w:rPr>
          <w:rFonts w:ascii="Times New Roman" w:hAnsi="Times New Roman" w:cs="Times New Roman"/>
          <w:b/>
          <w:bCs/>
          <w:color w:val="111111"/>
        </w:rPr>
        <w:t>S</w:t>
      </w:r>
      <w:r w:rsidR="00565369">
        <w:rPr>
          <w:rFonts w:ascii="Times New Roman" w:hAnsi="Times New Roman" w:cs="Times New Roman"/>
          <w:b/>
          <w:bCs/>
          <w:color w:val="111111"/>
        </w:rPr>
        <w:t>2</w:t>
      </w:r>
      <w:r w:rsidR="00EE212B">
        <w:rPr>
          <w:rFonts w:ascii="Times New Roman" w:hAnsi="Times New Roman" w:cs="Times New Roman"/>
          <w:color w:val="111111"/>
        </w:rPr>
        <w:t xml:space="preserve"> The degree of fibrosis</w:t>
      </w:r>
      <w:r w:rsidR="00EE212B">
        <w:rPr>
          <w:rFonts w:ascii="Times New Roman" w:hAnsi="Times New Roman" w:cs="Times New Roman" w:hint="eastAsia"/>
          <w:color w:val="111111"/>
        </w:rPr>
        <w:t xml:space="preserve"> </w:t>
      </w:r>
      <w:r w:rsidR="008A13BE">
        <w:rPr>
          <w:rFonts w:ascii="Times New Roman" w:hAnsi="Times New Roman" w:cs="Times New Roman"/>
          <w:color w:val="111111"/>
        </w:rPr>
        <w:t>is</w:t>
      </w:r>
      <w:r w:rsidR="00EE212B">
        <w:rPr>
          <w:rFonts w:ascii="Times New Roman" w:hAnsi="Times New Roman" w:cs="Times New Roman"/>
          <w:color w:val="111111"/>
        </w:rPr>
        <w:t xml:space="preserve"> shown by the Masson’s Trichrome stain. Mice were fed the </w:t>
      </w:r>
      <w:r w:rsidR="008A13BE">
        <w:rPr>
          <w:rFonts w:ascii="Times New Roman" w:hAnsi="Times New Roman" w:cs="Times New Roman"/>
          <w:color w:val="111111"/>
        </w:rPr>
        <w:t xml:space="preserve">ND </w:t>
      </w:r>
      <w:r w:rsidR="00EE212B">
        <w:rPr>
          <w:rFonts w:ascii="Times New Roman" w:hAnsi="Times New Roman" w:cs="Times New Roman"/>
          <w:color w:val="111111"/>
        </w:rPr>
        <w:t>(</w:t>
      </w:r>
      <w:r w:rsidR="00EE212B" w:rsidRPr="007A1370">
        <w:rPr>
          <w:rFonts w:ascii="Times New Roman" w:hAnsi="Times New Roman" w:cs="Times New Roman"/>
          <w:b/>
          <w:bCs/>
          <w:color w:val="111111"/>
        </w:rPr>
        <w:t>A, C, E, G</w:t>
      </w:r>
      <w:r w:rsidR="00EE212B">
        <w:rPr>
          <w:rFonts w:ascii="Times New Roman" w:hAnsi="Times New Roman" w:cs="Times New Roman"/>
          <w:color w:val="111111"/>
        </w:rPr>
        <w:t xml:space="preserve">) or </w:t>
      </w:r>
      <w:r w:rsidR="008A13BE">
        <w:rPr>
          <w:rFonts w:ascii="Times New Roman" w:hAnsi="Times New Roman" w:cs="Times New Roman"/>
          <w:color w:val="111111"/>
        </w:rPr>
        <w:t>HFD</w:t>
      </w:r>
      <w:r w:rsidR="00EE212B">
        <w:rPr>
          <w:rFonts w:ascii="Times New Roman" w:hAnsi="Times New Roman" w:cs="Times New Roman"/>
          <w:color w:val="111111"/>
        </w:rPr>
        <w:t xml:space="preserve"> (</w:t>
      </w:r>
      <w:r w:rsidR="00EE212B" w:rsidRPr="007A1370">
        <w:rPr>
          <w:rFonts w:ascii="Times New Roman" w:hAnsi="Times New Roman" w:cs="Times New Roman"/>
          <w:b/>
          <w:bCs/>
          <w:color w:val="111111"/>
        </w:rPr>
        <w:t>B, D, F, H</w:t>
      </w:r>
      <w:r w:rsidR="00EE212B">
        <w:rPr>
          <w:rFonts w:ascii="Times New Roman" w:hAnsi="Times New Roman" w:cs="Times New Roman"/>
          <w:color w:val="111111"/>
        </w:rPr>
        <w:t>) for 25 weeks. The mice were treated with 0 (</w:t>
      </w:r>
      <w:r w:rsidR="00EE212B" w:rsidRPr="007A1370">
        <w:rPr>
          <w:rFonts w:ascii="Times New Roman" w:hAnsi="Times New Roman" w:cs="Times New Roman"/>
          <w:b/>
          <w:bCs/>
          <w:color w:val="111111"/>
        </w:rPr>
        <w:t>A, B</w:t>
      </w:r>
      <w:r w:rsidR="00EE212B">
        <w:rPr>
          <w:rFonts w:ascii="Times New Roman" w:hAnsi="Times New Roman" w:cs="Times New Roman"/>
          <w:color w:val="111111"/>
        </w:rPr>
        <w:t>), 100 (</w:t>
      </w:r>
      <w:r w:rsidR="00EE212B" w:rsidRPr="007A1370">
        <w:rPr>
          <w:rFonts w:ascii="Times New Roman" w:hAnsi="Times New Roman" w:cs="Times New Roman"/>
          <w:b/>
          <w:bCs/>
          <w:color w:val="111111"/>
        </w:rPr>
        <w:t>C, D</w:t>
      </w:r>
      <w:r w:rsidR="00EE212B">
        <w:rPr>
          <w:rFonts w:ascii="Times New Roman" w:hAnsi="Times New Roman" w:cs="Times New Roman"/>
          <w:color w:val="111111"/>
        </w:rPr>
        <w:t>), 200 (</w:t>
      </w:r>
      <w:r w:rsidR="00EE212B" w:rsidRPr="007A1370">
        <w:rPr>
          <w:rFonts w:ascii="Times New Roman" w:hAnsi="Times New Roman" w:cs="Times New Roman"/>
          <w:b/>
          <w:bCs/>
          <w:color w:val="111111"/>
        </w:rPr>
        <w:t>E, F</w:t>
      </w:r>
      <w:r w:rsidR="00EE212B">
        <w:rPr>
          <w:rFonts w:ascii="Times New Roman" w:hAnsi="Times New Roman" w:cs="Times New Roman"/>
          <w:color w:val="111111"/>
        </w:rPr>
        <w:t>), and 300 (</w:t>
      </w:r>
      <w:r w:rsidR="00EE212B" w:rsidRPr="007A1370">
        <w:rPr>
          <w:rFonts w:ascii="Times New Roman" w:hAnsi="Times New Roman" w:cs="Times New Roman"/>
          <w:b/>
          <w:bCs/>
          <w:color w:val="111111"/>
        </w:rPr>
        <w:t>G, H</w:t>
      </w:r>
      <w:r w:rsidR="00EE212B">
        <w:rPr>
          <w:rFonts w:ascii="Times New Roman" w:hAnsi="Times New Roman" w:cs="Times New Roman"/>
          <w:color w:val="111111"/>
        </w:rPr>
        <w:t>) mg</w:t>
      </w:r>
      <w:r w:rsidR="00DC1B67">
        <w:rPr>
          <w:rFonts w:ascii="Times New Roman" w:hAnsi="Times New Roman" w:cs="Times New Roman"/>
          <w:color w:val="111111"/>
        </w:rPr>
        <w:t xml:space="preserve"> of SNPs</w:t>
      </w:r>
      <w:r w:rsidR="00EE212B">
        <w:rPr>
          <w:rFonts w:ascii="Times New Roman" w:hAnsi="Times New Roman" w:cs="Times New Roman"/>
          <w:color w:val="111111"/>
        </w:rPr>
        <w:t>/kg</w:t>
      </w:r>
      <w:r w:rsidR="009D697B">
        <w:rPr>
          <w:rFonts w:ascii="Times New Roman" w:hAnsi="Times New Roman" w:cs="Times New Roman"/>
          <w:color w:val="111111"/>
        </w:rPr>
        <w:t xml:space="preserve"> </w:t>
      </w:r>
      <w:r w:rsidR="00DC1B67">
        <w:rPr>
          <w:rFonts w:ascii="Times New Roman" w:hAnsi="Times New Roman" w:cs="Times New Roman"/>
          <w:color w:val="111111"/>
        </w:rPr>
        <w:t>mouse body weight</w:t>
      </w:r>
      <w:r w:rsidR="00EE212B">
        <w:rPr>
          <w:rFonts w:ascii="Times New Roman" w:hAnsi="Times New Roman" w:cs="Times New Roman"/>
          <w:color w:val="111111"/>
        </w:rPr>
        <w:t xml:space="preserve"> twice per week. The arrow is the fibrosis. </w:t>
      </w:r>
      <w:r w:rsidR="008A13BE">
        <w:rPr>
          <w:rFonts w:ascii="Times New Roman" w:hAnsi="Times New Roman" w:cs="Times New Roman"/>
          <w:color w:val="111111"/>
        </w:rPr>
        <w:t xml:space="preserve">The </w:t>
      </w:r>
      <w:r w:rsidR="00EE212B">
        <w:rPr>
          <w:rFonts w:ascii="Times New Roman" w:hAnsi="Times New Roman" w:cs="Times New Roman"/>
          <w:color w:val="111111"/>
        </w:rPr>
        <w:t>CV and</w:t>
      </w:r>
      <w:r w:rsidR="008A13BE">
        <w:rPr>
          <w:rFonts w:ascii="Times New Roman" w:hAnsi="Times New Roman" w:cs="Times New Roman"/>
          <w:color w:val="111111"/>
        </w:rPr>
        <w:t xml:space="preserve"> </w:t>
      </w:r>
      <w:r w:rsidR="00EE212B">
        <w:rPr>
          <w:rFonts w:ascii="Times New Roman" w:hAnsi="Times New Roman" w:cs="Times New Roman"/>
          <w:color w:val="111111"/>
        </w:rPr>
        <w:t>PV are indicated.</w:t>
      </w:r>
      <w:r w:rsidR="00EE212B">
        <w:rPr>
          <w:rFonts w:ascii="Times New Roman" w:hAnsi="Times New Roman" w:cs="Times New Roman" w:hint="eastAsia"/>
          <w:color w:val="111111"/>
        </w:rPr>
        <w:t xml:space="preserve"> </w:t>
      </w:r>
      <w:r w:rsidR="008A13BE">
        <w:rPr>
          <w:rFonts w:ascii="Times New Roman" w:hAnsi="Times New Roman" w:cs="Times New Roman" w:hint="eastAsia"/>
          <w:color w:val="111111"/>
        </w:rPr>
        <w:t>S</w:t>
      </w:r>
      <w:r w:rsidR="008A13BE">
        <w:rPr>
          <w:rFonts w:ascii="Times New Roman" w:hAnsi="Times New Roman" w:cs="Times New Roman"/>
          <w:color w:val="111111"/>
        </w:rPr>
        <w:t xml:space="preserve">cale bars are 100 </w:t>
      </w:r>
      <w:r w:rsidR="008A13BE" w:rsidRPr="00F65FD7">
        <w:rPr>
          <w:rFonts w:ascii="Times New Roman" w:hAnsi="Times New Roman" w:cs="Times New Roman"/>
        </w:rPr>
        <w:t>µm</w:t>
      </w:r>
      <w:r w:rsidR="008A13BE">
        <w:rPr>
          <w:rFonts w:ascii="Times New Roman" w:hAnsi="Times New Roman" w:cs="Times New Roman"/>
        </w:rPr>
        <w:t xml:space="preserve"> </w:t>
      </w:r>
      <w:r w:rsidR="008A13BE">
        <w:rPr>
          <w:rFonts w:ascii="Times New Roman" w:hAnsi="Times New Roman" w:cs="Times New Roman"/>
          <w:color w:val="111111"/>
        </w:rPr>
        <w:t>(</w:t>
      </w:r>
      <w:r w:rsidR="008A13BE" w:rsidRPr="00E638BA">
        <w:rPr>
          <w:rFonts w:ascii="Times New Roman" w:hAnsi="Times New Roman" w:cs="Times New Roman"/>
          <w:b/>
          <w:bCs/>
          <w:color w:val="111111"/>
        </w:rPr>
        <w:t>A-H</w:t>
      </w:r>
      <w:r w:rsidR="008A13BE">
        <w:rPr>
          <w:rFonts w:ascii="Times New Roman" w:hAnsi="Times New Roman" w:cs="Times New Roman"/>
          <w:color w:val="111111"/>
        </w:rPr>
        <w:t>)</w:t>
      </w:r>
      <w:r w:rsidR="008A13BE">
        <w:rPr>
          <w:rFonts w:ascii="Times New Roman" w:hAnsi="Times New Roman" w:cs="Times New Roman"/>
        </w:rPr>
        <w:t xml:space="preserve">. </w:t>
      </w:r>
      <w:r w:rsidR="00EE212B">
        <w:rPr>
          <w:rFonts w:ascii="Times New Roman" w:hAnsi="Times New Roman" w:cs="Times New Roman"/>
          <w:color w:val="111111"/>
        </w:rPr>
        <w:t xml:space="preserve">The quantitative fibrosis </w:t>
      </w:r>
      <w:r w:rsidR="009D697B">
        <w:rPr>
          <w:rFonts w:ascii="Times New Roman" w:hAnsi="Times New Roman" w:cs="Times New Roman"/>
          <w:color w:val="111111"/>
        </w:rPr>
        <w:t xml:space="preserve">levels </w:t>
      </w:r>
      <w:r w:rsidR="008A13BE">
        <w:rPr>
          <w:rFonts w:ascii="Times New Roman" w:hAnsi="Times New Roman" w:cs="Times New Roman"/>
          <w:color w:val="111111"/>
        </w:rPr>
        <w:t>w</w:t>
      </w:r>
      <w:r w:rsidR="009D697B">
        <w:rPr>
          <w:rFonts w:ascii="Times New Roman" w:hAnsi="Times New Roman" w:cs="Times New Roman"/>
          <w:color w:val="111111"/>
        </w:rPr>
        <w:t>ere</w:t>
      </w:r>
      <w:r w:rsidR="00EE212B">
        <w:rPr>
          <w:rFonts w:ascii="Times New Roman" w:hAnsi="Times New Roman" w:cs="Times New Roman"/>
          <w:color w:val="111111"/>
        </w:rPr>
        <w:t xml:space="preserve"> analyzed by image pro (</w:t>
      </w:r>
      <w:r w:rsidR="00EE212B" w:rsidRPr="004841A5">
        <w:rPr>
          <w:rFonts w:ascii="Times New Roman" w:hAnsi="Times New Roman" w:cs="Times New Roman"/>
          <w:b/>
          <w:bCs/>
          <w:color w:val="111111"/>
        </w:rPr>
        <w:t>I</w:t>
      </w:r>
      <w:r w:rsidR="00EE212B">
        <w:rPr>
          <w:rFonts w:ascii="Times New Roman" w:hAnsi="Times New Roman" w:cs="Times New Roman"/>
          <w:color w:val="111111"/>
        </w:rPr>
        <w:t xml:space="preserve">). </w:t>
      </w:r>
      <w:r w:rsidR="008A13BE">
        <w:rPr>
          <w:rFonts w:ascii="Times New Roman" w:hAnsi="Times New Roman" w:cs="Times New Roman"/>
          <w:color w:val="000000"/>
        </w:rPr>
        <w:t>Data are expressed as the mean</w:t>
      </w:r>
      <w:r w:rsidR="00DC1B67">
        <w:rPr>
          <w:rFonts w:ascii="Times New Roman" w:hAnsi="Times New Roman" w:cs="Times New Roman"/>
          <w:color w:val="000000"/>
        </w:rPr>
        <w:t>s</w:t>
      </w:r>
      <w:r w:rsidR="008A13BE">
        <w:rPr>
          <w:rFonts w:ascii="Times New Roman" w:hAnsi="Times New Roman" w:cs="Times New Roman"/>
          <w:color w:val="000000"/>
        </w:rPr>
        <w:t xml:space="preserve"> </w:t>
      </w:r>
      <w:r w:rsidR="008A13BE" w:rsidRPr="008A7AD0">
        <w:rPr>
          <w:rFonts w:ascii="Times New Roman" w:hAnsi="Times New Roman" w:cs="Times New Roman"/>
        </w:rPr>
        <w:t>±</w:t>
      </w:r>
      <w:r w:rsidR="008A13BE">
        <w:rPr>
          <w:rFonts w:ascii="Times New Roman" w:hAnsi="Times New Roman" w:cs="Times New Roman" w:hint="eastAsia"/>
        </w:rPr>
        <w:t xml:space="preserve"> </w:t>
      </w:r>
      <w:r w:rsidR="008A13BE" w:rsidRPr="003137EF">
        <w:rPr>
          <w:rFonts w:ascii="Times New Roman" w:hAnsi="Times New Roman" w:cs="Times New Roman"/>
          <w:color w:val="111111"/>
        </w:rPr>
        <w:t xml:space="preserve">standard </w:t>
      </w:r>
      <w:r w:rsidR="008A13BE">
        <w:rPr>
          <w:rFonts w:ascii="Times New Roman" w:hAnsi="Times New Roman" w:cs="Times New Roman"/>
          <w:color w:val="111111"/>
        </w:rPr>
        <w:t>error of the mean</w:t>
      </w:r>
      <w:r w:rsidR="00DC1B67">
        <w:rPr>
          <w:rFonts w:ascii="Times New Roman" w:hAnsi="Times New Roman" w:cs="Times New Roman"/>
          <w:color w:val="111111"/>
        </w:rPr>
        <w:t>s</w:t>
      </w:r>
      <w:r w:rsidR="008A13BE">
        <w:rPr>
          <w:rFonts w:ascii="Times New Roman" w:hAnsi="Times New Roman" w:cs="Times New Roman"/>
        </w:rPr>
        <w:t xml:space="preserve"> (n=6)</w:t>
      </w:r>
      <w:r w:rsidR="008A13BE">
        <w:rPr>
          <w:rFonts w:ascii="Times New Roman" w:hAnsi="Times New Roman" w:cs="Times New Roman" w:hint="eastAsia"/>
        </w:rPr>
        <w:t>.</w:t>
      </w:r>
      <w:r w:rsidR="008A13BE">
        <w:rPr>
          <w:rFonts w:ascii="Times New Roman" w:hAnsi="Times New Roman" w:cs="Times New Roman"/>
        </w:rPr>
        <w:t xml:space="preserve"> </w:t>
      </w:r>
    </w:p>
    <w:p w14:paraId="126E5365" w14:textId="77777777" w:rsidR="007C742F" w:rsidRPr="00FC5B17" w:rsidRDefault="007C742F" w:rsidP="007C742F">
      <w:pPr>
        <w:jc w:val="center"/>
        <w:rPr>
          <w:rFonts w:ascii="Times New Roman" w:hAnsi="Times New Roman" w:cs="Times New Roman"/>
          <w:color w:val="111111"/>
        </w:rPr>
      </w:pPr>
      <w:r w:rsidRPr="00FC5B17">
        <w:rPr>
          <w:rFonts w:ascii="Times New Roman" w:hAnsi="Times New Roman" w:cs="Times New Roman"/>
          <w:noProof/>
          <w:color w:val="111111"/>
        </w:rPr>
        <w:lastRenderedPageBreak/>
        <w:drawing>
          <wp:inline distT="0" distB="0" distL="0" distR="0" wp14:anchorId="70417C20" wp14:editId="1B43C6F9">
            <wp:extent cx="3672622" cy="7200000"/>
            <wp:effectExtent l="0" t="0" r="0" b="1270"/>
            <wp:docPr id="187" name="圖片 187" descr="一張含有 螢幕擷取畫面, 樣式, Rectangle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圖片 187" descr="一張含有 螢幕擷取畫面, 樣式, Rectangle 的圖片&#10;&#10;自動產生的描述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622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B3DB6" w14:textId="28704026" w:rsidR="007C742F" w:rsidRDefault="007C742F" w:rsidP="00CC04CC">
      <w:pPr>
        <w:jc w:val="both"/>
        <w:rPr>
          <w:rFonts w:ascii="Times New Roman" w:hAnsi="Times New Roman" w:cs="Times New Roman"/>
        </w:rPr>
      </w:pPr>
      <w:r w:rsidRPr="007A1370">
        <w:rPr>
          <w:rFonts w:ascii="Times New Roman" w:hAnsi="Times New Roman" w:cs="Times New Roman" w:hint="eastAsia"/>
          <w:b/>
          <w:bCs/>
          <w:color w:val="111111"/>
        </w:rPr>
        <w:t>F</w:t>
      </w:r>
      <w:r w:rsidRPr="007A1370">
        <w:rPr>
          <w:rFonts w:ascii="Times New Roman" w:hAnsi="Times New Roman" w:cs="Times New Roman"/>
          <w:b/>
          <w:bCs/>
          <w:color w:val="111111"/>
        </w:rPr>
        <w:t>ig.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S3</w:t>
      </w:r>
      <w:r w:rsidRPr="00466C0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gramStart"/>
      <w:r>
        <w:rPr>
          <w:rFonts w:ascii="Times New Roman" w:hAnsi="Times New Roman" w:cs="Times New Roman"/>
          <w:color w:val="111111"/>
        </w:rPr>
        <w:t>The</w:t>
      </w:r>
      <w:proofErr w:type="gramEnd"/>
      <w:r>
        <w:rPr>
          <w:rFonts w:ascii="Times New Roman" w:hAnsi="Times New Roman" w:cs="Times New Roman"/>
          <w:color w:val="111111"/>
        </w:rPr>
        <w:t xml:space="preserve"> level of IL-6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is shown by using immunohistochemical staining. Mice were fed the ND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7A1370">
        <w:rPr>
          <w:rFonts w:ascii="Times New Roman" w:hAnsi="Times New Roman" w:cs="Times New Roman"/>
          <w:b/>
          <w:bCs/>
          <w:color w:val="111111"/>
        </w:rPr>
        <w:t>A, C, E, G</w:t>
      </w:r>
      <w:r>
        <w:rPr>
          <w:rFonts w:ascii="Times New Roman" w:hAnsi="Times New Roman" w:cs="Times New Roman"/>
          <w:color w:val="111111"/>
        </w:rPr>
        <w:t>) or HFD (</w:t>
      </w:r>
      <w:r w:rsidRPr="007A1370">
        <w:rPr>
          <w:rFonts w:ascii="Times New Roman" w:hAnsi="Times New Roman" w:cs="Times New Roman"/>
          <w:b/>
          <w:bCs/>
          <w:color w:val="111111"/>
        </w:rPr>
        <w:t>B, D, F, H</w:t>
      </w:r>
      <w:r>
        <w:rPr>
          <w:rFonts w:ascii="Times New Roman" w:hAnsi="Times New Roman" w:cs="Times New Roman"/>
          <w:color w:val="111111"/>
        </w:rPr>
        <w:t>) for 25 weeks. The mice were treated with 0 (</w:t>
      </w:r>
      <w:r w:rsidRPr="007A1370">
        <w:rPr>
          <w:rFonts w:ascii="Times New Roman" w:hAnsi="Times New Roman" w:cs="Times New Roman"/>
          <w:b/>
          <w:bCs/>
          <w:color w:val="111111"/>
        </w:rPr>
        <w:t>A, B</w:t>
      </w:r>
      <w:r>
        <w:rPr>
          <w:rFonts w:ascii="Times New Roman" w:hAnsi="Times New Roman" w:cs="Times New Roman"/>
          <w:color w:val="111111"/>
        </w:rPr>
        <w:t>), 100 (</w:t>
      </w:r>
      <w:r w:rsidRPr="007A1370">
        <w:rPr>
          <w:rFonts w:ascii="Times New Roman" w:hAnsi="Times New Roman" w:cs="Times New Roman"/>
          <w:b/>
          <w:bCs/>
          <w:color w:val="111111"/>
        </w:rPr>
        <w:t>C, D</w:t>
      </w:r>
      <w:r>
        <w:rPr>
          <w:rFonts w:ascii="Times New Roman" w:hAnsi="Times New Roman" w:cs="Times New Roman"/>
          <w:color w:val="111111"/>
        </w:rPr>
        <w:t>), 200 (</w:t>
      </w:r>
      <w:r w:rsidRPr="007A1370">
        <w:rPr>
          <w:rFonts w:ascii="Times New Roman" w:hAnsi="Times New Roman" w:cs="Times New Roman"/>
          <w:b/>
          <w:bCs/>
          <w:color w:val="111111"/>
        </w:rPr>
        <w:t>E, F</w:t>
      </w:r>
      <w:r>
        <w:rPr>
          <w:rFonts w:ascii="Times New Roman" w:hAnsi="Times New Roman" w:cs="Times New Roman"/>
          <w:color w:val="111111"/>
        </w:rPr>
        <w:t>), and 300 (</w:t>
      </w:r>
      <w:r w:rsidRPr="007A1370">
        <w:rPr>
          <w:rFonts w:ascii="Times New Roman" w:hAnsi="Times New Roman" w:cs="Times New Roman"/>
          <w:b/>
          <w:bCs/>
          <w:color w:val="111111"/>
        </w:rPr>
        <w:t>G, H</w:t>
      </w:r>
      <w:r>
        <w:rPr>
          <w:rFonts w:ascii="Times New Roman" w:hAnsi="Times New Roman" w:cs="Times New Roman"/>
          <w:color w:val="111111"/>
        </w:rPr>
        <w:t>) m</w:t>
      </w:r>
      <w:r w:rsidRPr="003137EF">
        <w:rPr>
          <w:rFonts w:ascii="Times New Roman" w:hAnsi="Times New Roman" w:cs="Times New Roman"/>
          <w:color w:val="111111"/>
        </w:rPr>
        <w:t>g</w:t>
      </w:r>
      <w:r>
        <w:rPr>
          <w:rFonts w:ascii="Times New Roman" w:hAnsi="Times New Roman" w:cs="Times New Roman"/>
          <w:color w:val="111111"/>
        </w:rPr>
        <w:t xml:space="preserve"> of SNPs</w:t>
      </w:r>
      <w:r w:rsidRPr="003137EF">
        <w:rPr>
          <w:rFonts w:ascii="Times New Roman" w:hAnsi="Times New Roman" w:cs="Times New Roman"/>
          <w:color w:val="111111"/>
        </w:rPr>
        <w:t>/kg</w:t>
      </w:r>
      <w:r>
        <w:rPr>
          <w:rFonts w:ascii="Times New Roman" w:hAnsi="Times New Roman" w:cs="Times New Roman"/>
          <w:color w:val="111111"/>
        </w:rPr>
        <w:t xml:space="preserve"> mouse body weight twice per week. </w:t>
      </w:r>
      <w:r>
        <w:rPr>
          <w:rFonts w:ascii="Times New Roman" w:hAnsi="Times New Roman" w:cs="Times New Roman" w:hint="eastAsia"/>
          <w:color w:val="111111"/>
        </w:rPr>
        <w:t xml:space="preserve">The </w:t>
      </w:r>
      <w:r>
        <w:rPr>
          <w:rFonts w:ascii="Times New Roman" w:hAnsi="Times New Roman" w:cs="Times New Roman"/>
          <w:color w:val="111111"/>
        </w:rPr>
        <w:t xml:space="preserve">CV </w:t>
      </w:r>
      <w:r>
        <w:rPr>
          <w:rFonts w:ascii="Times New Roman" w:hAnsi="Times New Roman" w:cs="Times New Roman" w:hint="eastAsia"/>
          <w:color w:val="111111"/>
        </w:rPr>
        <w:t>is</w:t>
      </w:r>
      <w:r>
        <w:rPr>
          <w:rFonts w:ascii="Times New Roman" w:hAnsi="Times New Roman" w:cs="Times New Roman"/>
          <w:color w:val="111111"/>
        </w:rPr>
        <w:t xml:space="preserve"> indicated.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Scale bars are 100 </w:t>
      </w:r>
      <w:r w:rsidRPr="00F65FD7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E638BA">
        <w:rPr>
          <w:rFonts w:ascii="Times New Roman" w:hAnsi="Times New Roman" w:cs="Times New Roman"/>
          <w:b/>
          <w:bCs/>
          <w:color w:val="111111"/>
        </w:rPr>
        <w:t>A-H</w:t>
      </w:r>
      <w:r>
        <w:rPr>
          <w:rFonts w:ascii="Times New Roman" w:hAnsi="Times New Roman" w:cs="Times New Roman"/>
          <w:color w:val="111111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color w:val="111111"/>
        </w:rPr>
        <w:t>The percentage of positive IL-6 staining/area was analyzed by Image-Pro (</w:t>
      </w:r>
      <w:r w:rsidRPr="004841A5">
        <w:rPr>
          <w:rFonts w:ascii="Times New Roman" w:hAnsi="Times New Roman" w:cs="Times New Roman"/>
          <w:b/>
          <w:bCs/>
          <w:color w:val="111111"/>
        </w:rPr>
        <w:t>I</w:t>
      </w:r>
      <w:r>
        <w:rPr>
          <w:rFonts w:ascii="Times New Roman" w:hAnsi="Times New Roman" w:cs="Times New Roman"/>
          <w:color w:val="111111"/>
        </w:rPr>
        <w:t xml:space="preserve">). </w:t>
      </w:r>
      <w:r>
        <w:rPr>
          <w:rFonts w:ascii="Times New Roman" w:hAnsi="Times New Roman" w:cs="Times New Roman"/>
          <w:color w:val="000000"/>
        </w:rPr>
        <w:t xml:space="preserve">Data are expressed as the means </w:t>
      </w:r>
      <w:r w:rsidRPr="008A7AD0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 w:hint="eastAsia"/>
        </w:rPr>
        <w:t xml:space="preserve"> </w:t>
      </w:r>
      <w:r w:rsidRPr="003137EF">
        <w:rPr>
          <w:rFonts w:ascii="Times New Roman" w:hAnsi="Times New Roman" w:cs="Times New Roman"/>
          <w:color w:val="111111"/>
        </w:rPr>
        <w:t xml:space="preserve">standard </w:t>
      </w:r>
      <w:r>
        <w:rPr>
          <w:rFonts w:ascii="Times New Roman" w:hAnsi="Times New Roman" w:cs="Times New Roman"/>
          <w:color w:val="111111"/>
        </w:rPr>
        <w:t>error of the means</w:t>
      </w:r>
      <w:r>
        <w:rPr>
          <w:rFonts w:ascii="Times New Roman" w:hAnsi="Times New Roman" w:cs="Times New Roman"/>
        </w:rPr>
        <w:t xml:space="preserve"> (n=6)</w:t>
      </w:r>
      <w:r>
        <w:rPr>
          <w:rFonts w:ascii="Times New Roman" w:hAnsi="Times New Roman" w:cs="Times New Roman" w:hint="eastAsia"/>
        </w:rPr>
        <w:t>.</w:t>
      </w:r>
    </w:p>
    <w:p w14:paraId="0E73A6CF" w14:textId="77777777" w:rsidR="007C742F" w:rsidRPr="003C0A40" w:rsidRDefault="007C742F" w:rsidP="007C742F">
      <w:pPr>
        <w:jc w:val="center"/>
        <w:rPr>
          <w:rFonts w:ascii="Times New Roman" w:hAnsi="Times New Roman" w:cs="Times New Roman"/>
          <w:color w:val="111111"/>
        </w:rPr>
      </w:pPr>
      <w:r w:rsidRPr="003C0A40">
        <w:rPr>
          <w:rFonts w:ascii="Times New Roman" w:hAnsi="Times New Roman" w:cs="Times New Roman"/>
          <w:noProof/>
          <w:color w:val="111111"/>
        </w:rPr>
        <w:lastRenderedPageBreak/>
        <w:drawing>
          <wp:inline distT="0" distB="0" distL="0" distR="0" wp14:anchorId="0E09D1A0" wp14:editId="29BB8CF7">
            <wp:extent cx="3578947" cy="7200000"/>
            <wp:effectExtent l="0" t="0" r="2540" b="1270"/>
            <wp:docPr id="22" name="圖片 22" descr="一張含有 樣式, 文字,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圖片 22" descr="一張含有 樣式, 文字, 螢幕擷取畫面 的圖片&#10;&#10;自動產生的描述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8947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9BB4E" w14:textId="1B1BAF28" w:rsidR="007C742F" w:rsidRPr="007C742F" w:rsidRDefault="007C742F" w:rsidP="00CC04CC">
      <w:pPr>
        <w:jc w:val="both"/>
        <w:rPr>
          <w:rFonts w:ascii="Times New Roman" w:hAnsi="Times New Roman" w:cs="Times New Roman" w:hint="eastAsia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111111"/>
        </w:rPr>
        <w:t>Figure</w:t>
      </w:r>
      <w:r w:rsidRPr="007A1370">
        <w:rPr>
          <w:rFonts w:ascii="Times New Roman" w:hAnsi="Times New Roman" w:cs="Times New Roman"/>
          <w:b/>
          <w:bCs/>
          <w:color w:val="111111"/>
        </w:rPr>
        <w:t>.</w:t>
      </w:r>
      <w:r>
        <w:rPr>
          <w:rFonts w:ascii="Times New Roman" w:hAnsi="Times New Roman" w:cs="Times New Roman"/>
          <w:color w:val="111111"/>
        </w:rPr>
        <w:t xml:space="preserve"> </w:t>
      </w:r>
      <w:r>
        <w:rPr>
          <w:rFonts w:ascii="Times New Roman" w:hAnsi="Times New Roman" w:cs="Times New Roman"/>
          <w:b/>
          <w:bCs/>
          <w:color w:val="111111"/>
        </w:rPr>
        <w:t xml:space="preserve">S4 </w:t>
      </w:r>
      <w:r>
        <w:rPr>
          <w:rFonts w:ascii="Times New Roman" w:hAnsi="Times New Roman" w:cs="Times New Roman"/>
          <w:color w:val="111111"/>
        </w:rPr>
        <w:t xml:space="preserve">The degree of </w:t>
      </w:r>
      <w:r>
        <w:rPr>
          <w:rFonts w:ascii="Times New Roman" w:hAnsi="Times New Roman" w:cs="Times New Roman"/>
          <w:color w:val="000000" w:themeColor="text1"/>
        </w:rPr>
        <w:t>TNF-</w:t>
      </w:r>
      <w:r w:rsidRPr="00705C29">
        <w:rPr>
          <w:rFonts w:ascii="Times New Roman" w:hAnsi="Times New Roman" w:cs="Times New Roman"/>
          <w:color w:val="000000" w:themeColor="text1"/>
        </w:rPr>
        <w:t>α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was shown by the </w:t>
      </w:r>
      <w:bookmarkStart w:id="0" w:name="OLE_LINK1"/>
      <w:bookmarkStart w:id="1" w:name="OLE_LINK2"/>
      <w:r>
        <w:rPr>
          <w:rFonts w:ascii="Times New Roman" w:hAnsi="Times New Roman" w:cs="Times New Roman"/>
          <w:color w:val="111111"/>
        </w:rPr>
        <w:t>immunohistochemistry stain</w:t>
      </w:r>
      <w:bookmarkEnd w:id="0"/>
      <w:bookmarkEnd w:id="1"/>
      <w:r>
        <w:rPr>
          <w:rFonts w:ascii="Times New Roman" w:hAnsi="Times New Roman" w:cs="Times New Roman"/>
          <w:color w:val="111111"/>
        </w:rPr>
        <w:t>. Mice were fed the ND (</w:t>
      </w:r>
      <w:r w:rsidRPr="007A1370">
        <w:rPr>
          <w:rFonts w:ascii="Times New Roman" w:hAnsi="Times New Roman" w:cs="Times New Roman"/>
          <w:b/>
          <w:bCs/>
          <w:color w:val="111111"/>
        </w:rPr>
        <w:t>A, C, E, G</w:t>
      </w:r>
      <w:r>
        <w:rPr>
          <w:rFonts w:ascii="Times New Roman" w:hAnsi="Times New Roman" w:cs="Times New Roman"/>
          <w:color w:val="111111"/>
        </w:rPr>
        <w:t>) or HFD (</w:t>
      </w:r>
      <w:r w:rsidRPr="007A1370">
        <w:rPr>
          <w:rFonts w:ascii="Times New Roman" w:hAnsi="Times New Roman" w:cs="Times New Roman"/>
          <w:b/>
          <w:bCs/>
          <w:color w:val="111111"/>
        </w:rPr>
        <w:t>B, D, F, H</w:t>
      </w:r>
      <w:r>
        <w:rPr>
          <w:rFonts w:ascii="Times New Roman" w:hAnsi="Times New Roman" w:cs="Times New Roman"/>
          <w:color w:val="111111"/>
        </w:rPr>
        <w:t>) for 25 weeks. The mice were treated with 0 (</w:t>
      </w:r>
      <w:r w:rsidRPr="007A1370">
        <w:rPr>
          <w:rFonts w:ascii="Times New Roman" w:hAnsi="Times New Roman" w:cs="Times New Roman"/>
          <w:b/>
          <w:bCs/>
          <w:color w:val="111111"/>
        </w:rPr>
        <w:t>A, B</w:t>
      </w:r>
      <w:r>
        <w:rPr>
          <w:rFonts w:ascii="Times New Roman" w:hAnsi="Times New Roman" w:cs="Times New Roman"/>
          <w:color w:val="111111"/>
        </w:rPr>
        <w:t>), 100 (</w:t>
      </w:r>
      <w:r w:rsidRPr="007A1370">
        <w:rPr>
          <w:rFonts w:ascii="Times New Roman" w:hAnsi="Times New Roman" w:cs="Times New Roman"/>
          <w:b/>
          <w:bCs/>
          <w:color w:val="111111"/>
        </w:rPr>
        <w:t>C, D</w:t>
      </w:r>
      <w:r>
        <w:rPr>
          <w:rFonts w:ascii="Times New Roman" w:hAnsi="Times New Roman" w:cs="Times New Roman"/>
          <w:color w:val="111111"/>
        </w:rPr>
        <w:t>), 200 (</w:t>
      </w:r>
      <w:r w:rsidRPr="007A1370">
        <w:rPr>
          <w:rFonts w:ascii="Times New Roman" w:hAnsi="Times New Roman" w:cs="Times New Roman"/>
          <w:b/>
          <w:bCs/>
          <w:color w:val="111111"/>
        </w:rPr>
        <w:t>E, F</w:t>
      </w:r>
      <w:r>
        <w:rPr>
          <w:rFonts w:ascii="Times New Roman" w:hAnsi="Times New Roman" w:cs="Times New Roman"/>
          <w:color w:val="111111"/>
        </w:rPr>
        <w:t>), and 300 (</w:t>
      </w:r>
      <w:r w:rsidRPr="007A1370">
        <w:rPr>
          <w:rFonts w:ascii="Times New Roman" w:hAnsi="Times New Roman" w:cs="Times New Roman"/>
          <w:b/>
          <w:bCs/>
          <w:color w:val="111111"/>
        </w:rPr>
        <w:t>G, H</w:t>
      </w:r>
      <w:r>
        <w:rPr>
          <w:rFonts w:ascii="Times New Roman" w:hAnsi="Times New Roman" w:cs="Times New Roman"/>
          <w:color w:val="111111"/>
        </w:rPr>
        <w:t>) mg of SNPs/kg mouse body weight twice per week. The CV is indicated.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Scale bars are 100 </w:t>
      </w:r>
      <w:r w:rsidRPr="00F65FD7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</w:rPr>
        <w:t>(</w:t>
      </w:r>
      <w:r w:rsidRPr="00E638BA">
        <w:rPr>
          <w:rFonts w:ascii="Times New Roman" w:hAnsi="Times New Roman" w:cs="Times New Roman"/>
          <w:b/>
          <w:bCs/>
          <w:color w:val="111111"/>
        </w:rPr>
        <w:t>A-H</w:t>
      </w:r>
      <w:r>
        <w:rPr>
          <w:rFonts w:ascii="Times New Roman" w:hAnsi="Times New Roman" w:cs="Times New Roman"/>
          <w:color w:val="111111"/>
        </w:rPr>
        <w:t>)</w:t>
      </w:r>
      <w:r>
        <w:rPr>
          <w:rFonts w:ascii="Times New Roman" w:hAnsi="Times New Roman" w:cs="Times New Roman"/>
        </w:rPr>
        <w:t>.</w:t>
      </w:r>
      <w:r>
        <w:rPr>
          <w:rStyle w:val="a3"/>
          <w:rFonts w:ascii="Calibri" w:hAnsi="Calibri" w:cs="Calibri" w:hint="eastAsia"/>
          <w:b w:val="0"/>
          <w:bCs w:val="0"/>
          <w:i w:val="0"/>
          <w:iCs w:val="0"/>
          <w:spacing w:val="0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The quantitative level of the </w:t>
      </w:r>
      <w:r>
        <w:rPr>
          <w:rFonts w:ascii="Times New Roman" w:hAnsi="Times New Roman" w:cs="Times New Roman"/>
          <w:color w:val="000000" w:themeColor="text1"/>
        </w:rPr>
        <w:t>TNF-</w:t>
      </w:r>
      <w:r w:rsidRPr="00705C29">
        <w:rPr>
          <w:rFonts w:ascii="Times New Roman" w:hAnsi="Times New Roman" w:cs="Times New Roman"/>
          <w:color w:val="000000" w:themeColor="text1"/>
        </w:rPr>
        <w:t>α</w:t>
      </w:r>
      <w:r>
        <w:rPr>
          <w:rFonts w:ascii="Times New Roman" w:hAnsi="Times New Roman" w:cs="Times New Roman"/>
          <w:color w:val="000000" w:themeColor="text1"/>
        </w:rPr>
        <w:t xml:space="preserve"> positive area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is analyzed by image pro (</w:t>
      </w:r>
      <w:r w:rsidRPr="004841A5">
        <w:rPr>
          <w:rFonts w:ascii="Times New Roman" w:hAnsi="Times New Roman" w:cs="Times New Roman"/>
          <w:b/>
          <w:bCs/>
          <w:color w:val="111111"/>
        </w:rPr>
        <w:t>I</w:t>
      </w:r>
      <w:r>
        <w:rPr>
          <w:rFonts w:ascii="Times New Roman" w:hAnsi="Times New Roman" w:cs="Times New Roman"/>
          <w:color w:val="111111"/>
        </w:rPr>
        <w:t>). No significance (</w:t>
      </w:r>
      <w:proofErr w:type="spellStart"/>
      <w:r>
        <w:rPr>
          <w:rFonts w:ascii="Times New Roman" w:hAnsi="Times New Roman" w:cs="Times New Roman"/>
          <w:color w:val="111111"/>
        </w:rPr>
        <w:t>n.s</w:t>
      </w:r>
      <w:proofErr w:type="spellEnd"/>
      <w:r>
        <w:rPr>
          <w:rFonts w:ascii="Times New Roman" w:hAnsi="Times New Roman" w:cs="Times New Roman"/>
          <w:color w:val="111111"/>
        </w:rPr>
        <w:t xml:space="preserve">.). </w:t>
      </w:r>
      <w:r w:rsidRPr="006362A4">
        <w:rPr>
          <w:rFonts w:ascii="Times New Roman" w:hAnsi="Times New Roman" w:cs="Times New Roman"/>
          <w:color w:val="000000" w:themeColor="text1"/>
        </w:rPr>
        <w:t>Data are expressed as the mean</w:t>
      </w:r>
      <w:r>
        <w:rPr>
          <w:rFonts w:ascii="Times New Roman" w:hAnsi="Times New Roman" w:cs="Times New Roman"/>
          <w:color w:val="000000" w:themeColor="text1"/>
        </w:rPr>
        <w:t>s</w:t>
      </w:r>
      <w:r w:rsidRPr="006362A4">
        <w:rPr>
          <w:rFonts w:ascii="Times New Roman" w:hAnsi="Times New Roman" w:cs="Times New Roman"/>
          <w:color w:val="000000" w:themeColor="text1"/>
        </w:rPr>
        <w:t xml:space="preserve"> ±</w:t>
      </w:r>
      <w:r w:rsidRPr="006362A4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6362A4">
        <w:rPr>
          <w:rFonts w:ascii="Times New Roman" w:hAnsi="Times New Roman" w:cs="Times New Roman"/>
          <w:color w:val="000000" w:themeColor="text1"/>
        </w:rPr>
        <w:t>standard error of the mean</w:t>
      </w:r>
      <w:r>
        <w:rPr>
          <w:rFonts w:ascii="Times New Roman" w:hAnsi="Times New Roman" w:cs="Times New Roman"/>
          <w:color w:val="000000" w:themeColor="text1"/>
        </w:rPr>
        <w:t>s</w:t>
      </w:r>
      <w:r w:rsidRPr="006362A4">
        <w:rPr>
          <w:rFonts w:ascii="Times New Roman" w:hAnsi="Times New Roman" w:cs="Times New Roman"/>
          <w:color w:val="000000" w:themeColor="text1"/>
        </w:rPr>
        <w:t xml:space="preserve"> (n=6)</w:t>
      </w:r>
      <w:r w:rsidRPr="006362A4">
        <w:rPr>
          <w:rFonts w:ascii="Times New Roman" w:hAnsi="Times New Roman" w:cs="Times New Roman" w:hint="eastAsia"/>
          <w:color w:val="000000" w:themeColor="text1"/>
        </w:rPr>
        <w:t>.</w:t>
      </w:r>
    </w:p>
    <w:sectPr w:rsidR="007C742F" w:rsidRPr="007C742F" w:rsidSect="007C742F">
      <w:pgSz w:w="11906" w:h="16838"/>
      <w:pgMar w:top="1440" w:right="1797" w:bottom="1440" w:left="1797" w:header="851" w:footer="992" w:gutter="0"/>
      <w:cols w:space="425"/>
      <w:docGrid w:type="lines" w:linePitch="360" w:charSpace="1940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bordersDoNotSurroundHeader/>
  <w:bordersDoNotSurroundFooter/>
  <w:proofState w:spelling="clean" w:grammar="clean"/>
  <w:defaultTabStop w:val="480"/>
  <w:drawingGridHorizontalSpacing w:val="11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12B"/>
    <w:rsid w:val="00006C64"/>
    <w:rsid w:val="000120EB"/>
    <w:rsid w:val="00012423"/>
    <w:rsid w:val="000136F2"/>
    <w:rsid w:val="00023AE3"/>
    <w:rsid w:val="000313A9"/>
    <w:rsid w:val="00032AF0"/>
    <w:rsid w:val="00034731"/>
    <w:rsid w:val="0003756C"/>
    <w:rsid w:val="00037E87"/>
    <w:rsid w:val="000542CB"/>
    <w:rsid w:val="00066E59"/>
    <w:rsid w:val="000733C4"/>
    <w:rsid w:val="0007557E"/>
    <w:rsid w:val="00076D44"/>
    <w:rsid w:val="000958E1"/>
    <w:rsid w:val="000B4F17"/>
    <w:rsid w:val="000C5B0F"/>
    <w:rsid w:val="000E0369"/>
    <w:rsid w:val="000E51E8"/>
    <w:rsid w:val="000F646B"/>
    <w:rsid w:val="00113782"/>
    <w:rsid w:val="00126421"/>
    <w:rsid w:val="0012721B"/>
    <w:rsid w:val="00132EC2"/>
    <w:rsid w:val="0013343B"/>
    <w:rsid w:val="00144A3C"/>
    <w:rsid w:val="001755D6"/>
    <w:rsid w:val="001830C4"/>
    <w:rsid w:val="00185E3A"/>
    <w:rsid w:val="0019180F"/>
    <w:rsid w:val="001963FE"/>
    <w:rsid w:val="001A2FBD"/>
    <w:rsid w:val="001B11E6"/>
    <w:rsid w:val="001B46B9"/>
    <w:rsid w:val="001C12B0"/>
    <w:rsid w:val="001C5A06"/>
    <w:rsid w:val="001C780A"/>
    <w:rsid w:val="001D5DB7"/>
    <w:rsid w:val="001E0318"/>
    <w:rsid w:val="001F491D"/>
    <w:rsid w:val="0020205D"/>
    <w:rsid w:val="002245A8"/>
    <w:rsid w:val="00225183"/>
    <w:rsid w:val="002301F8"/>
    <w:rsid w:val="00234D03"/>
    <w:rsid w:val="0027079D"/>
    <w:rsid w:val="00275E1B"/>
    <w:rsid w:val="002820B3"/>
    <w:rsid w:val="00282F43"/>
    <w:rsid w:val="00291482"/>
    <w:rsid w:val="002B04FE"/>
    <w:rsid w:val="002B507E"/>
    <w:rsid w:val="002C377B"/>
    <w:rsid w:val="002E1FFF"/>
    <w:rsid w:val="00303A61"/>
    <w:rsid w:val="00314676"/>
    <w:rsid w:val="00345C68"/>
    <w:rsid w:val="00360AF2"/>
    <w:rsid w:val="00365347"/>
    <w:rsid w:val="003750BE"/>
    <w:rsid w:val="00376AD1"/>
    <w:rsid w:val="003908FE"/>
    <w:rsid w:val="003917D1"/>
    <w:rsid w:val="003C006F"/>
    <w:rsid w:val="003C0A40"/>
    <w:rsid w:val="003C161A"/>
    <w:rsid w:val="003C7D24"/>
    <w:rsid w:val="003E19F7"/>
    <w:rsid w:val="003E24CD"/>
    <w:rsid w:val="003E33E8"/>
    <w:rsid w:val="0040459A"/>
    <w:rsid w:val="00410C61"/>
    <w:rsid w:val="0041141E"/>
    <w:rsid w:val="00427430"/>
    <w:rsid w:val="00427AD5"/>
    <w:rsid w:val="00435B84"/>
    <w:rsid w:val="004362A6"/>
    <w:rsid w:val="00451C41"/>
    <w:rsid w:val="00462B25"/>
    <w:rsid w:val="00464303"/>
    <w:rsid w:val="0046434B"/>
    <w:rsid w:val="004670E8"/>
    <w:rsid w:val="00494CE1"/>
    <w:rsid w:val="004B0E9F"/>
    <w:rsid w:val="004C6008"/>
    <w:rsid w:val="004D27FC"/>
    <w:rsid w:val="004F1620"/>
    <w:rsid w:val="004F31E9"/>
    <w:rsid w:val="00511D02"/>
    <w:rsid w:val="00556BA1"/>
    <w:rsid w:val="00565369"/>
    <w:rsid w:val="00583288"/>
    <w:rsid w:val="00595B23"/>
    <w:rsid w:val="005B1A74"/>
    <w:rsid w:val="005B6347"/>
    <w:rsid w:val="005D10C4"/>
    <w:rsid w:val="005D4094"/>
    <w:rsid w:val="005F2870"/>
    <w:rsid w:val="006037BF"/>
    <w:rsid w:val="006213AB"/>
    <w:rsid w:val="006269EF"/>
    <w:rsid w:val="00634ED5"/>
    <w:rsid w:val="006362A4"/>
    <w:rsid w:val="006369E3"/>
    <w:rsid w:val="006378CF"/>
    <w:rsid w:val="00664FE7"/>
    <w:rsid w:val="00670FF9"/>
    <w:rsid w:val="006745E7"/>
    <w:rsid w:val="00675C45"/>
    <w:rsid w:val="006812D0"/>
    <w:rsid w:val="00693A5F"/>
    <w:rsid w:val="00694F8A"/>
    <w:rsid w:val="006A56A3"/>
    <w:rsid w:val="006A7429"/>
    <w:rsid w:val="006E08EF"/>
    <w:rsid w:val="006E1F98"/>
    <w:rsid w:val="006E4D08"/>
    <w:rsid w:val="006F08A6"/>
    <w:rsid w:val="006F3812"/>
    <w:rsid w:val="00712824"/>
    <w:rsid w:val="00716065"/>
    <w:rsid w:val="0072226F"/>
    <w:rsid w:val="00733737"/>
    <w:rsid w:val="007419B6"/>
    <w:rsid w:val="00757EB5"/>
    <w:rsid w:val="0076453A"/>
    <w:rsid w:val="00774602"/>
    <w:rsid w:val="00776437"/>
    <w:rsid w:val="00783C31"/>
    <w:rsid w:val="0078682F"/>
    <w:rsid w:val="007930B5"/>
    <w:rsid w:val="007A4412"/>
    <w:rsid w:val="007C2218"/>
    <w:rsid w:val="007C324D"/>
    <w:rsid w:val="007C38D0"/>
    <w:rsid w:val="007C742F"/>
    <w:rsid w:val="007F7118"/>
    <w:rsid w:val="008264E3"/>
    <w:rsid w:val="00836C5F"/>
    <w:rsid w:val="0084413C"/>
    <w:rsid w:val="00861AC1"/>
    <w:rsid w:val="00872AB2"/>
    <w:rsid w:val="00876560"/>
    <w:rsid w:val="008A13BE"/>
    <w:rsid w:val="008A781F"/>
    <w:rsid w:val="008B1EBF"/>
    <w:rsid w:val="008D7508"/>
    <w:rsid w:val="00900DAB"/>
    <w:rsid w:val="00926BB1"/>
    <w:rsid w:val="00937C8D"/>
    <w:rsid w:val="00953224"/>
    <w:rsid w:val="009609E7"/>
    <w:rsid w:val="00963AD5"/>
    <w:rsid w:val="00967D21"/>
    <w:rsid w:val="0098369F"/>
    <w:rsid w:val="00995328"/>
    <w:rsid w:val="009A79CD"/>
    <w:rsid w:val="009B4D2B"/>
    <w:rsid w:val="009D4B59"/>
    <w:rsid w:val="009D697B"/>
    <w:rsid w:val="00A05E20"/>
    <w:rsid w:val="00A129BD"/>
    <w:rsid w:val="00A25D41"/>
    <w:rsid w:val="00A356A4"/>
    <w:rsid w:val="00A46BD0"/>
    <w:rsid w:val="00A52BB9"/>
    <w:rsid w:val="00A85726"/>
    <w:rsid w:val="00A87DAA"/>
    <w:rsid w:val="00A91A73"/>
    <w:rsid w:val="00A9442E"/>
    <w:rsid w:val="00A94C34"/>
    <w:rsid w:val="00AA26BD"/>
    <w:rsid w:val="00AA461A"/>
    <w:rsid w:val="00AA69FB"/>
    <w:rsid w:val="00AB0C52"/>
    <w:rsid w:val="00AB4DEF"/>
    <w:rsid w:val="00AB7139"/>
    <w:rsid w:val="00AC569D"/>
    <w:rsid w:val="00AE20D3"/>
    <w:rsid w:val="00AE506F"/>
    <w:rsid w:val="00AE6453"/>
    <w:rsid w:val="00AF1EDC"/>
    <w:rsid w:val="00AF6732"/>
    <w:rsid w:val="00B041F3"/>
    <w:rsid w:val="00B14836"/>
    <w:rsid w:val="00B34D20"/>
    <w:rsid w:val="00B5748F"/>
    <w:rsid w:val="00B66C6D"/>
    <w:rsid w:val="00B71A8F"/>
    <w:rsid w:val="00B83A67"/>
    <w:rsid w:val="00B97DB4"/>
    <w:rsid w:val="00BC713F"/>
    <w:rsid w:val="00C02090"/>
    <w:rsid w:val="00C13C43"/>
    <w:rsid w:val="00C14CB7"/>
    <w:rsid w:val="00C37996"/>
    <w:rsid w:val="00C50010"/>
    <w:rsid w:val="00C53E25"/>
    <w:rsid w:val="00C567E5"/>
    <w:rsid w:val="00C669B7"/>
    <w:rsid w:val="00C702CB"/>
    <w:rsid w:val="00C70FB8"/>
    <w:rsid w:val="00C85535"/>
    <w:rsid w:val="00C9079F"/>
    <w:rsid w:val="00CB67E7"/>
    <w:rsid w:val="00CC04CC"/>
    <w:rsid w:val="00CC43A6"/>
    <w:rsid w:val="00CE30A5"/>
    <w:rsid w:val="00CE5C00"/>
    <w:rsid w:val="00CE757F"/>
    <w:rsid w:val="00CF1965"/>
    <w:rsid w:val="00CF5365"/>
    <w:rsid w:val="00D157B3"/>
    <w:rsid w:val="00D24A9D"/>
    <w:rsid w:val="00D445D1"/>
    <w:rsid w:val="00D45C04"/>
    <w:rsid w:val="00D50725"/>
    <w:rsid w:val="00D575D7"/>
    <w:rsid w:val="00D62304"/>
    <w:rsid w:val="00D64D93"/>
    <w:rsid w:val="00D72B00"/>
    <w:rsid w:val="00D77099"/>
    <w:rsid w:val="00DA1D31"/>
    <w:rsid w:val="00DA3049"/>
    <w:rsid w:val="00DA3E76"/>
    <w:rsid w:val="00DA4CE9"/>
    <w:rsid w:val="00DB410C"/>
    <w:rsid w:val="00DB43E0"/>
    <w:rsid w:val="00DC1B67"/>
    <w:rsid w:val="00DD480E"/>
    <w:rsid w:val="00E077A4"/>
    <w:rsid w:val="00E56FB5"/>
    <w:rsid w:val="00E604BF"/>
    <w:rsid w:val="00E64760"/>
    <w:rsid w:val="00E65FF0"/>
    <w:rsid w:val="00E82ED0"/>
    <w:rsid w:val="00E834DF"/>
    <w:rsid w:val="00EB49C9"/>
    <w:rsid w:val="00EC032C"/>
    <w:rsid w:val="00EC593D"/>
    <w:rsid w:val="00EE212B"/>
    <w:rsid w:val="00F056EB"/>
    <w:rsid w:val="00F05B50"/>
    <w:rsid w:val="00F30EB8"/>
    <w:rsid w:val="00F44ABC"/>
    <w:rsid w:val="00F50E86"/>
    <w:rsid w:val="00F579EA"/>
    <w:rsid w:val="00F67176"/>
    <w:rsid w:val="00F83D8A"/>
    <w:rsid w:val="00FA016E"/>
    <w:rsid w:val="00FA5C9C"/>
    <w:rsid w:val="00FC1367"/>
    <w:rsid w:val="00FC5ED1"/>
    <w:rsid w:val="00FD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D9328"/>
  <w15:chartTrackingRefBased/>
  <w15:docId w15:val="{07A91341-3E2B-9943-9F74-DAEE7CFDB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12B"/>
    <w:rPr>
      <w:rFonts w:ascii="新細明體" w:eastAsia="新細明體" w:hAnsi="新細明體" w:cs="新細明體"/>
      <w:kern w:val="0"/>
    </w:rPr>
  </w:style>
  <w:style w:type="paragraph" w:styleId="1">
    <w:name w:val="heading 1"/>
    <w:basedOn w:val="a"/>
    <w:next w:val="a"/>
    <w:link w:val="10"/>
    <w:uiPriority w:val="9"/>
    <w:qFormat/>
    <w:rsid w:val="00037E87"/>
    <w:pPr>
      <w:keepNext/>
      <w:widowControl w:val="0"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Book Title"/>
    <w:basedOn w:val="a0"/>
    <w:uiPriority w:val="33"/>
    <w:qFormat/>
    <w:rsid w:val="00EE212B"/>
    <w:rPr>
      <w:b/>
      <w:bCs/>
      <w:i/>
      <w:iCs/>
      <w:spacing w:val="5"/>
    </w:rPr>
  </w:style>
  <w:style w:type="table" w:styleId="a4">
    <w:name w:val="Table Grid"/>
    <w:basedOn w:val="a1"/>
    <w:uiPriority w:val="39"/>
    <w:rsid w:val="00EE21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037E87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6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宗陳 葉</dc:creator>
  <cp:keywords/>
  <dc:description/>
  <cp:lastModifiedBy>宗陳 葉</cp:lastModifiedBy>
  <cp:revision>9</cp:revision>
  <cp:lastPrinted>2024-04-09T01:13:00Z</cp:lastPrinted>
  <dcterms:created xsi:type="dcterms:W3CDTF">2023-03-14T01:25:00Z</dcterms:created>
  <dcterms:modified xsi:type="dcterms:W3CDTF">2024-05-16T02:47:00Z</dcterms:modified>
</cp:coreProperties>
</file>