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B22C4" w14:textId="77777777" w:rsidR="00D964EE" w:rsidRDefault="00D964EE" w:rsidP="00D964EE">
      <w:pPr>
        <w:spacing w:line="480" w:lineRule="auto"/>
        <w:jc w:val="both"/>
        <w:rPr>
          <w:b/>
        </w:rPr>
      </w:pPr>
      <w:r>
        <w:rPr>
          <w:b/>
        </w:rPr>
        <w:t>Supplementary Information</w:t>
      </w:r>
    </w:p>
    <w:p w14:paraId="57216017" w14:textId="77777777" w:rsidR="00D964EE" w:rsidRDefault="00D964EE" w:rsidP="00D964EE">
      <w:pPr>
        <w:spacing w:line="480" w:lineRule="auto"/>
        <w:jc w:val="both"/>
      </w:pPr>
      <w:r>
        <w:t>Supplementary files:</w:t>
      </w:r>
    </w:p>
    <w:p w14:paraId="3670369C" w14:textId="77777777" w:rsidR="00D964EE" w:rsidRDefault="00D964EE" w:rsidP="00D964EE">
      <w:pPr>
        <w:spacing w:line="480" w:lineRule="auto"/>
        <w:jc w:val="both"/>
      </w:pPr>
      <w:r>
        <w:t>All_Circadian_Genes_Heatmap_Clusters.zip: Zip file containing heat map plots of the 12 clusters obtained from the previously identified circadian genes in this dataset</w:t>
      </w:r>
    </w:p>
    <w:p w14:paraId="09EBD9DD" w14:textId="77777777" w:rsidR="00D964EE" w:rsidRDefault="00D964EE" w:rsidP="00D964EE">
      <w:pPr>
        <w:spacing w:line="480" w:lineRule="auto"/>
        <w:jc w:val="both"/>
      </w:pPr>
      <w:r>
        <w:t>ATACQC_Scores.csv: CSV containing quality control metrics for the ATAC-seq data. First column is sample name, second column is the Fractions of reads in Peaks score, third column is the Non Redundant Fraction values, columns 4 and 5 are the PCR bottlenecking coefficients 1 and 2 respectively.</w:t>
      </w:r>
    </w:p>
    <w:p w14:paraId="3811A8EF" w14:textId="77777777" w:rsidR="00D964EE" w:rsidRDefault="00D964EE" w:rsidP="00D964EE">
      <w:pPr>
        <w:spacing w:line="480" w:lineRule="auto"/>
        <w:jc w:val="both"/>
      </w:pPr>
      <w:r>
        <w:t>Full_Metascape_Output.zip: Zip file containing full Metascape gene ontology analysis for the WGCNA modules identified from the RNA-seq data</w:t>
      </w:r>
    </w:p>
    <w:p w14:paraId="188AB4C4" w14:textId="77777777" w:rsidR="00D964EE" w:rsidRDefault="00D964EE" w:rsidP="00D964EE">
      <w:pPr>
        <w:spacing w:line="480" w:lineRule="auto"/>
        <w:jc w:val="both"/>
      </w:pPr>
      <w:r>
        <w:t>GO_Results: Gene ontology results from Metascape. Last column indicates the WGCNA module.</w:t>
      </w:r>
    </w:p>
    <w:p w14:paraId="1C4571D0" w14:textId="77777777" w:rsidR="00D964EE" w:rsidRDefault="00D964EE" w:rsidP="00D964EE">
      <w:pPr>
        <w:spacing w:line="480" w:lineRule="auto"/>
        <w:jc w:val="both"/>
      </w:pPr>
      <w:r>
        <w:t>MetaCycle_Results.zip: Zip file containing results from meta2d, JTK, ARSER, LS and RAIN analysis.</w:t>
      </w:r>
    </w:p>
    <w:p w14:paraId="2F2BEB4A" w14:textId="77777777" w:rsidR="00D964EE" w:rsidRDefault="00D964EE" w:rsidP="00D964EE">
      <w:pPr>
        <w:spacing w:line="480" w:lineRule="auto"/>
        <w:jc w:val="both"/>
      </w:pPr>
      <w:r>
        <w:t>SLDSC_Enrichment_Results: Directory containing enrichment results from the Stratified linkage disequilibrium score analysis for ADHD, Bipolar disorder, Schizophrenia, Insomnia, MDD, Morningness and PTSD.</w:t>
      </w:r>
    </w:p>
    <w:p w14:paraId="42EE4E99" w14:textId="77777777" w:rsidR="00D964EE" w:rsidRDefault="00D964EE" w:rsidP="00D964EE">
      <w:pPr>
        <w:spacing w:line="480" w:lineRule="auto"/>
        <w:jc w:val="both"/>
      </w:pPr>
      <w:r>
        <w:t>TSS QC Summary: PDF file including coverage curves of nucleosome-free and nucleosome signals for each ATAC-seq sample. Transcription Start Site (TSS) Enrichment Score is indicated in bold next to the sample name.</w:t>
      </w:r>
    </w:p>
    <w:p w14:paraId="4B4A1FD2" w14:textId="77777777" w:rsidR="00D964EE" w:rsidRDefault="00D964EE" w:rsidP="00D964EE">
      <w:pPr>
        <w:spacing w:line="480" w:lineRule="auto"/>
        <w:jc w:val="both"/>
      </w:pPr>
      <w:r>
        <w:t xml:space="preserve">WGCNA_ATAC_Modules_ID.csv: CSV file containing WGCNA module membership results for the ATAC-seq data. </w:t>
      </w:r>
    </w:p>
    <w:p w14:paraId="75B385C4" w14:textId="77777777" w:rsidR="00D964EE" w:rsidRDefault="00D964EE" w:rsidP="00D964EE">
      <w:pPr>
        <w:spacing w:line="480" w:lineRule="auto"/>
        <w:jc w:val="both"/>
      </w:pPr>
      <w:r>
        <w:t xml:space="preserve">WGCNA_RNA_Modules_ID.csv: CSV file containing WGCNA module membership results for the RNA-seq data. </w:t>
      </w:r>
    </w:p>
    <w:p w14:paraId="51E440E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4EE"/>
    <w:rsid w:val="003C2EF4"/>
    <w:rsid w:val="00D964E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04343"/>
  <w15:chartTrackingRefBased/>
  <w15:docId w15:val="{3EC3612A-A63D-4E20-A837-9363BBDD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4EE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1242</Characters>
  <Application>Microsoft Office Word</Application>
  <DocSecurity>0</DocSecurity>
  <Lines>10</Lines>
  <Paragraphs>2</Paragraphs>
  <ScaleCrop>false</ScaleCrop>
  <Company>Springer Nature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2024-04-23T11:14:00Z</dcterms:created>
  <dcterms:modified xsi:type="dcterms:W3CDTF">2024-04-23T11:14:00Z</dcterms:modified>
</cp:coreProperties>
</file>