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D5" w:rsidRPr="002B10D5" w:rsidRDefault="002B10D5" w:rsidP="002B10D5">
      <w:pPr>
        <w:spacing w:after="120" w:line="240" w:lineRule="auto"/>
        <w:rPr>
          <w:rFonts w:ascii="Times New Roman" w:hAnsi="Times New Roman" w:cs="Times New Roman"/>
        </w:rPr>
      </w:pPr>
      <w:r w:rsidRPr="002B10D5">
        <w:rPr>
          <w:rFonts w:ascii="Times New Roman" w:hAnsi="Times New Roman" w:cs="Times New Roman"/>
          <w:b/>
          <w:bCs/>
        </w:rPr>
        <w:t>Table 2</w:t>
      </w:r>
      <w:r>
        <w:rPr>
          <w:rFonts w:ascii="Times New Roman" w:hAnsi="Times New Roman" w:cs="Times New Roman"/>
          <w:b/>
          <w:bCs/>
        </w:rPr>
        <w:tab/>
      </w:r>
      <w:r w:rsidRPr="002B10D5">
        <w:rPr>
          <w:rFonts w:ascii="Times New Roman" w:hAnsi="Times New Roman" w:cs="Times New Roman"/>
        </w:rPr>
        <w:t xml:space="preserve"> List of the necessary competencies and domains</w:t>
      </w:r>
    </w:p>
    <w:tbl>
      <w:tblPr>
        <w:tblW w:w="10191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8"/>
        <w:gridCol w:w="1070"/>
        <w:gridCol w:w="1654"/>
        <w:gridCol w:w="1259"/>
      </w:tblGrid>
      <w:tr w:rsidR="002B10D5" w:rsidRPr="002B10D5" w:rsidTr="002B10D5">
        <w:trPr>
          <w:trHeight w:val="288"/>
        </w:trPr>
        <w:tc>
          <w:tcPr>
            <w:tcW w:w="62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10D5">
              <w:rPr>
                <w:rFonts w:ascii="Times New Roman" w:eastAsia="Times New Roman" w:hAnsi="Times New Roman" w:cs="Times New Roman"/>
                <w:b/>
                <w:bCs/>
              </w:rPr>
              <w:t>Competency</w:t>
            </w:r>
          </w:p>
        </w:tc>
        <w:tc>
          <w:tcPr>
            <w:tcW w:w="10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10D5">
              <w:rPr>
                <w:rFonts w:ascii="Times New Roman" w:eastAsia="Times New Roman" w:hAnsi="Times New Roman" w:cs="Times New Roman"/>
                <w:b/>
                <w:bCs/>
              </w:rPr>
              <w:t>Median (Range)</w:t>
            </w:r>
          </w:p>
        </w:tc>
        <w:tc>
          <w:tcPr>
            <w:tcW w:w="165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10D5">
              <w:rPr>
                <w:rFonts w:ascii="Times New Roman" w:eastAsia="Times New Roman" w:hAnsi="Times New Roman" w:cs="Times New Roman"/>
                <w:b/>
                <w:bCs/>
              </w:rPr>
              <w:t>Domain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10D5">
              <w:rPr>
                <w:rFonts w:ascii="Times New Roman" w:eastAsia="Times New Roman" w:hAnsi="Times New Roman" w:cs="Times New Roman"/>
                <w:b/>
                <w:bCs/>
              </w:rPr>
              <w:t>Median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2B10D5">
              <w:rPr>
                <w:rFonts w:ascii="Times New Roman" w:eastAsia="Times New Roman" w:hAnsi="Times New Roman" w:cs="Times New Roman"/>
                <w:b/>
                <w:bCs/>
              </w:rPr>
              <w:t>(Range)</w:t>
            </w: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Good medical documentation</w:t>
            </w: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Management</w:t>
            </w:r>
          </w:p>
        </w:tc>
        <w:tc>
          <w:tcPr>
            <w:tcW w:w="125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106.00</w:t>
            </w:r>
          </w:p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(17-110)</w:t>
            </w: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Statistical analysis of one own data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Skills in negotiations and conflict resolution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Education. Student education and staff education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Planning and organization of individual health services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Assessing the psychological and social needs of patients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Organization, time management and workload management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Communication with superiors and regulatory agencies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Writing medical legal reports. Legal medicine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Integrating health promotion and preventive medicine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Resource management. Business skills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Advocacy. Social obligations as doctors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Facing and managing change in healthcare institutions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Managing the prescription of healthy lifestyles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Stress management. Stress control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Will, focus, ideas, creativity, discipline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Skills of leadership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Evidence-based medicine</w:t>
            </w: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Clinical Practice</w:t>
            </w:r>
          </w:p>
        </w:tc>
        <w:tc>
          <w:tcPr>
            <w:tcW w:w="125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59</w:t>
            </w:r>
          </w:p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(9-63)</w:t>
            </w: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Procedures and skills associated with the working position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Risk recognition and risk management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Procedures and use of new technologies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Introduction of new services and ideas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Literature search. Online literature search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Giving clear advice and guidelines to patients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Ethical dilemmas in daily practices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Medical ethics principles: knowledge and compliance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Good communication with patients</w:t>
            </w: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Communication</w:t>
            </w:r>
          </w:p>
        </w:tc>
        <w:tc>
          <w:tcPr>
            <w:tcW w:w="125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40</w:t>
            </w:r>
          </w:p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(6-42)</w:t>
            </w: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Prescribing evidence-based treatments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Collegial work assessment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lastRenderedPageBreak/>
              <w:t>Functioning in teams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Giving feedback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Empathy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69"/>
        </w:trPr>
        <w:tc>
          <w:tcPr>
            <w:tcW w:w="62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Using new media and digital technologies</w:t>
            </w: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Public Health</w:t>
            </w:r>
          </w:p>
        </w:tc>
        <w:tc>
          <w:tcPr>
            <w:tcW w:w="125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81</w:t>
            </w:r>
          </w:p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(14-98)</w:t>
            </w: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Writing and publishing scientific articles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Managing research projects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Access to scientific resources 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Teamwork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Medical education analysis.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Workplace health and safety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Improving the quality of healthcare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Developing services and implementing changes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Managerial skills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Training and mentoring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Media training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Skills for presentations of ideas/ results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Skills for conducting the interview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Behavioural change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Health economics. Resource management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5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Mobile apps, technology, and social media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Training for resilience to negative life events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Mobbing and conflict resolution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Nutrition</w:t>
            </w: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Essentials</w:t>
            </w:r>
          </w:p>
        </w:tc>
        <w:tc>
          <w:tcPr>
            <w:tcW w:w="125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90</w:t>
            </w:r>
          </w:p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(15-105)</w:t>
            </w: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Physical activity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Patient safety and medical error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Importance and organization of vaccination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Sampling and transportation of biological materials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Laboratory analyses and their interpretation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Importance and role of visualisation methods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Immune system, regulation of the immune system and prophylaxis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Role of genetics and epigenetic in disease development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Basic medical knowledge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lastRenderedPageBreak/>
              <w:t>Continuous scientific and professional training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Evidence-based medicine and evidence-based healthcare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Training for work in ethical boards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5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Management of medications in healthcare institutions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Improving curricula at medical faculties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CPR-cardiopulmonary reanimation</w:t>
            </w: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Clinical Emergency</w:t>
            </w:r>
          </w:p>
        </w:tc>
        <w:tc>
          <w:tcPr>
            <w:tcW w:w="125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52</w:t>
            </w:r>
          </w:p>
          <w:p w:rsidR="002B10D5" w:rsidRPr="002B10D5" w:rsidRDefault="002B10D5" w:rsidP="002B10D5">
            <w:pPr>
              <w:spacing w:line="21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(8-56)</w:t>
            </w: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Infection control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Cognitive behavioural therapy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Crises: Emergencies and healthcare for migrants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6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Emergencies in internal medicine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Diagnosing and treating common diseases in internal medicine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 xml:space="preserve">Emergencies in cardiology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B10D5" w:rsidRPr="002B10D5" w:rsidTr="002B10D5">
        <w:trPr>
          <w:trHeight w:val="288"/>
        </w:trPr>
        <w:tc>
          <w:tcPr>
            <w:tcW w:w="6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Examples in clinical practice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B10D5">
              <w:rPr>
                <w:rFonts w:ascii="Times New Roman" w:eastAsia="Times New Roman" w:hAnsi="Times New Roman" w:cs="Times New Roman"/>
              </w:rPr>
              <w:t>7 (1-7)</w:t>
            </w:r>
          </w:p>
        </w:tc>
        <w:tc>
          <w:tcPr>
            <w:tcW w:w="165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B10D5" w:rsidRPr="002B10D5" w:rsidRDefault="002B10D5" w:rsidP="002B10D5">
            <w:pPr>
              <w:spacing w:line="214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B10D5" w:rsidRPr="002B10D5" w:rsidRDefault="002B10D5" w:rsidP="002B10D5">
      <w:pPr>
        <w:pStyle w:val="MDPI31text"/>
        <w:spacing w:line="214" w:lineRule="auto"/>
        <w:ind w:left="270" w:firstLine="0"/>
        <w:rPr>
          <w:rFonts w:ascii="Times New Roman" w:hAnsi="Times New Roman"/>
          <w:sz w:val="22"/>
        </w:rPr>
      </w:pPr>
      <w:r w:rsidRPr="002B10D5">
        <w:rPr>
          <w:rFonts w:ascii="Times New Roman" w:hAnsi="Times New Roman"/>
          <w:bCs/>
          <w:i/>
          <w:sz w:val="22"/>
        </w:rPr>
        <w:t>Note</w:t>
      </w:r>
      <w:r w:rsidRPr="002B10D5">
        <w:rPr>
          <w:rFonts w:ascii="Times New Roman" w:hAnsi="Times New Roman"/>
          <w:sz w:val="22"/>
        </w:rPr>
        <w:t xml:space="preserve"> The final list was created based on the opinion of experts (75% and more agreement), factor analysis and mutual connection (correlation) of individual competencies.</w:t>
      </w:r>
    </w:p>
    <w:p w:rsidR="002B10D5" w:rsidRPr="002B10D5" w:rsidRDefault="002B10D5" w:rsidP="00DF7260">
      <w:pPr>
        <w:spacing w:line="240" w:lineRule="auto"/>
        <w:rPr>
          <w:rFonts w:ascii="Times New Roman" w:hAnsi="Times New Roman" w:cs="Times New Roman"/>
        </w:rPr>
      </w:pPr>
    </w:p>
    <w:sectPr w:rsidR="002B10D5" w:rsidRPr="002B10D5" w:rsidSect="00DF7260">
      <w:headerReference w:type="even" r:id="rId9"/>
      <w:headerReference w:type="default" r:id="rId10"/>
      <w:headerReference w:type="first" r:id="rId11"/>
      <w:pgSz w:w="11906" w:h="16838" w:code="9"/>
      <w:pgMar w:top="1077" w:right="720" w:bottom="141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612" w:rsidRPr="00570ED2" w:rsidRDefault="00653612" w:rsidP="002B10D5">
      <w:pPr>
        <w:spacing w:after="0" w:line="240" w:lineRule="auto"/>
        <w:rPr>
          <w:sz w:val="16"/>
        </w:rPr>
      </w:pPr>
      <w:r>
        <w:separator/>
      </w:r>
    </w:p>
  </w:endnote>
  <w:endnote w:type="continuationSeparator" w:id="0">
    <w:p w:rsidR="00653612" w:rsidRPr="00570ED2" w:rsidRDefault="00653612" w:rsidP="002B10D5">
      <w:pPr>
        <w:spacing w:after="0" w:line="240" w:lineRule="auto"/>
        <w:rPr>
          <w:sz w:val="16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612" w:rsidRPr="00570ED2" w:rsidRDefault="00653612" w:rsidP="002B10D5">
      <w:pPr>
        <w:spacing w:after="0" w:line="240" w:lineRule="auto"/>
        <w:rPr>
          <w:sz w:val="16"/>
        </w:rPr>
      </w:pPr>
      <w:r>
        <w:separator/>
      </w:r>
    </w:p>
  </w:footnote>
  <w:footnote w:type="continuationSeparator" w:id="0">
    <w:p w:rsidR="00653612" w:rsidRPr="00570ED2" w:rsidRDefault="00653612" w:rsidP="002B10D5">
      <w:pPr>
        <w:spacing w:after="0" w:line="240" w:lineRule="auto"/>
        <w:rPr>
          <w:sz w:val="16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D" w:rsidRDefault="007D21DD" w:rsidP="002B10D5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D" w:rsidRPr="002B10D5" w:rsidRDefault="007D21DD" w:rsidP="002B10D5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D" w:rsidRPr="00281E5B" w:rsidRDefault="007D21DD" w:rsidP="007436FC">
    <w:pPr>
      <w:adjustRightInd w:val="0"/>
      <w:snapToGrid w:val="0"/>
      <w:spacing w:line="100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CB0"/>
    <w:rsid w:val="00111A1A"/>
    <w:rsid w:val="00125E09"/>
    <w:rsid w:val="00145DEF"/>
    <w:rsid w:val="00146DBD"/>
    <w:rsid w:val="001E53E7"/>
    <w:rsid w:val="00223B94"/>
    <w:rsid w:val="00275441"/>
    <w:rsid w:val="002B10D5"/>
    <w:rsid w:val="002C0AE1"/>
    <w:rsid w:val="002E2FA8"/>
    <w:rsid w:val="00305F64"/>
    <w:rsid w:val="00321840"/>
    <w:rsid w:val="00343FD1"/>
    <w:rsid w:val="0037144D"/>
    <w:rsid w:val="00441F77"/>
    <w:rsid w:val="00443D73"/>
    <w:rsid w:val="004507D2"/>
    <w:rsid w:val="004C0C8C"/>
    <w:rsid w:val="00506AA1"/>
    <w:rsid w:val="005172D8"/>
    <w:rsid w:val="00555B24"/>
    <w:rsid w:val="00586A72"/>
    <w:rsid w:val="005C3A30"/>
    <w:rsid w:val="005D4C35"/>
    <w:rsid w:val="0063625A"/>
    <w:rsid w:val="00653612"/>
    <w:rsid w:val="006B1E68"/>
    <w:rsid w:val="006B2EFE"/>
    <w:rsid w:val="006C5769"/>
    <w:rsid w:val="006C6CD9"/>
    <w:rsid w:val="006D46F8"/>
    <w:rsid w:val="00721112"/>
    <w:rsid w:val="00735D37"/>
    <w:rsid w:val="007436FC"/>
    <w:rsid w:val="00747D2D"/>
    <w:rsid w:val="00792DB0"/>
    <w:rsid w:val="007D21DD"/>
    <w:rsid w:val="007E377C"/>
    <w:rsid w:val="007F308D"/>
    <w:rsid w:val="008056EF"/>
    <w:rsid w:val="008D0A45"/>
    <w:rsid w:val="008D7C47"/>
    <w:rsid w:val="00983415"/>
    <w:rsid w:val="009962BC"/>
    <w:rsid w:val="009977F1"/>
    <w:rsid w:val="009B2098"/>
    <w:rsid w:val="009C491A"/>
    <w:rsid w:val="009F1A9A"/>
    <w:rsid w:val="00A76CB0"/>
    <w:rsid w:val="00A8010A"/>
    <w:rsid w:val="00A820C7"/>
    <w:rsid w:val="00AA59E0"/>
    <w:rsid w:val="00B40977"/>
    <w:rsid w:val="00B41595"/>
    <w:rsid w:val="00B60210"/>
    <w:rsid w:val="00BE4062"/>
    <w:rsid w:val="00BF6845"/>
    <w:rsid w:val="00CB0522"/>
    <w:rsid w:val="00CC6630"/>
    <w:rsid w:val="00CD7606"/>
    <w:rsid w:val="00CE19F5"/>
    <w:rsid w:val="00CE3248"/>
    <w:rsid w:val="00CF0D8B"/>
    <w:rsid w:val="00D325E0"/>
    <w:rsid w:val="00D524C6"/>
    <w:rsid w:val="00D61CB3"/>
    <w:rsid w:val="00DC19D3"/>
    <w:rsid w:val="00DE563B"/>
    <w:rsid w:val="00DF7260"/>
    <w:rsid w:val="00E2451A"/>
    <w:rsid w:val="00E46FE7"/>
    <w:rsid w:val="00E563F7"/>
    <w:rsid w:val="00ED1B43"/>
    <w:rsid w:val="00ED2CAF"/>
    <w:rsid w:val="00F27CFD"/>
    <w:rsid w:val="00F73ACD"/>
    <w:rsid w:val="00FB491D"/>
    <w:rsid w:val="00FD7371"/>
    <w:rsid w:val="00FE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CB0"/>
  </w:style>
  <w:style w:type="paragraph" w:styleId="Heading3">
    <w:name w:val="heading 3"/>
    <w:basedOn w:val="Normal"/>
    <w:link w:val="Heading3Char"/>
    <w:uiPriority w:val="9"/>
    <w:qFormat/>
    <w:rsid w:val="005C3A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A76C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6CB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76CB0"/>
  </w:style>
  <w:style w:type="character" w:styleId="Hyperlink">
    <w:name w:val="Hyperlink"/>
    <w:basedOn w:val="DefaultParagraphFont"/>
    <w:uiPriority w:val="99"/>
    <w:rsid w:val="00A76CB0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CB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76CB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DB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C3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C3A3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5C3A30"/>
  </w:style>
  <w:style w:type="character" w:styleId="Strong">
    <w:name w:val="Strong"/>
    <w:basedOn w:val="DefaultParagraphFont"/>
    <w:uiPriority w:val="22"/>
    <w:qFormat/>
    <w:rsid w:val="00FE386E"/>
    <w:rPr>
      <w:b/>
      <w:bCs/>
    </w:rPr>
  </w:style>
  <w:style w:type="paragraph" w:customStyle="1" w:styleId="MDPI21heading1">
    <w:name w:val="MDPI_2.1_heading1"/>
    <w:qFormat/>
    <w:rsid w:val="00A820C7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table" w:styleId="TableGrid">
    <w:name w:val="Table Grid"/>
    <w:basedOn w:val="TableNormal"/>
    <w:uiPriority w:val="39"/>
    <w:rsid w:val="002B10D5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31text">
    <w:name w:val="MDPI_3.1_text"/>
    <w:qFormat/>
    <w:rsid w:val="002B10D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Header">
    <w:name w:val="header"/>
    <w:basedOn w:val="Normal"/>
    <w:link w:val="HeaderChar"/>
    <w:uiPriority w:val="99"/>
    <w:rsid w:val="002B10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B10D5"/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paragraph" w:customStyle="1" w:styleId="MDPIfooterfirstpage">
    <w:name w:val="MDPI_footer_firstpage"/>
    <w:qFormat/>
    <w:rsid w:val="002B10D5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2B10D5"/>
  </w:style>
  <w:style w:type="paragraph" w:styleId="Footer">
    <w:name w:val="footer"/>
    <w:basedOn w:val="Normal"/>
    <w:link w:val="FooterChar"/>
    <w:uiPriority w:val="99"/>
    <w:semiHidden/>
    <w:unhideWhenUsed/>
    <w:rsid w:val="002B1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1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6C4FA65A-5269-4AEA-84A1-C859A3D13764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B75C8900-557B-4FE1-90DA-23881C2AAAAB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75DF71B8-D663-4DEC-A3EA-45A7DC1C0FF9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555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2024-04-15T21:30:00Z</dcterms:created>
  <dcterms:modified xsi:type="dcterms:W3CDTF">2024-04-15T21:32:00Z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b8e345eac48d8b4b2fa908fe803ec543cdcbb1ac4758be8e1c15395da1466b17</vt:lpwstr>
  </property>
</Properties>
</file>