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D4D0B91" w14:textId="77777777" w:rsidR="00157E09" w:rsidRPr="00B4675A" w:rsidRDefault="00157E09" w:rsidP="00157E0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RESEARCH HIGHLIGHT</w:t>
      </w:r>
    </w:p>
    <w:p w14:paraId="4FC19457" w14:textId="77777777" w:rsidR="00157E09" w:rsidRPr="009C5070" w:rsidRDefault="00157E09" w:rsidP="00157E09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C5070">
        <w:rPr>
          <w:rFonts w:ascii="Times New Roman" w:hAnsi="Times New Roman" w:cs="Times New Roman"/>
          <w:sz w:val="24"/>
          <w:szCs w:val="24"/>
        </w:rPr>
        <w:t xml:space="preserve">Density and sound speed data were measured for </w:t>
      </w:r>
      <w:r>
        <w:rPr>
          <w:rFonts w:ascii="Times New Roman" w:hAnsi="Times New Roman" w:cs="Times New Roman"/>
          <w:sz w:val="24"/>
          <w:szCs w:val="24"/>
        </w:rPr>
        <w:t>PG/HG</w:t>
      </w:r>
      <w:r w:rsidRPr="009C5070">
        <w:rPr>
          <w:rFonts w:ascii="Times New Roman" w:hAnsi="Times New Roman" w:cs="Times New Roman"/>
          <w:sz w:val="24"/>
          <w:szCs w:val="24"/>
        </w:rPr>
        <w:t xml:space="preserve"> at different temperatures and </w:t>
      </w:r>
      <w:r>
        <w:rPr>
          <w:rFonts w:ascii="Times New Roman" w:hAnsi="Times New Roman" w:cs="Times New Roman"/>
          <w:sz w:val="24"/>
          <w:szCs w:val="24"/>
        </w:rPr>
        <w:t>SORBIC ACID</w:t>
      </w:r>
      <w:r w:rsidRPr="009C5070">
        <w:rPr>
          <w:rFonts w:ascii="Times New Roman" w:hAnsi="Times New Roman" w:cs="Times New Roman"/>
          <w:sz w:val="24"/>
          <w:szCs w:val="24"/>
        </w:rPr>
        <w:t xml:space="preserve"> concentrations (0.01, 0.0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9C5070">
        <w:rPr>
          <w:rFonts w:ascii="Times New Roman" w:hAnsi="Times New Roman" w:cs="Times New Roman"/>
          <w:sz w:val="24"/>
          <w:szCs w:val="24"/>
        </w:rPr>
        <w:t>, and 0.0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9C5070">
        <w:rPr>
          <w:rFonts w:ascii="Times New Roman" w:hAnsi="Times New Roman" w:cs="Times New Roman"/>
          <w:sz w:val="24"/>
          <w:szCs w:val="24"/>
        </w:rPr>
        <w:t> (</w:t>
      </w:r>
      <m:oMath>
        <m:r>
          <w:rPr>
            <w:rFonts w:ascii="Cambria Math" w:hAnsi="Cambria Math" w:cs="Times New Roman"/>
            <w:sz w:val="24"/>
            <w:szCs w:val="24"/>
          </w:rPr>
          <m:t>mol.k</m:t>
        </m:r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g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-1</m:t>
            </m:r>
          </m:sup>
        </m:sSup>
      </m:oMath>
      <w:r w:rsidRPr="009C5070">
        <w:rPr>
          <w:rFonts w:ascii="Times New Roman" w:hAnsi="Times New Roman" w:cs="Times New Roman"/>
          <w:sz w:val="24"/>
          <w:szCs w:val="24"/>
        </w:rPr>
        <w:t>)).</w:t>
      </w:r>
    </w:p>
    <w:p w14:paraId="50649F34" w14:textId="77777777" w:rsidR="00157E09" w:rsidRPr="009C5070" w:rsidRDefault="00157E09" w:rsidP="00157E09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C5070">
        <w:rPr>
          <w:rFonts w:ascii="Times New Roman" w:hAnsi="Times New Roman" w:cs="Times New Roman"/>
          <w:sz w:val="24"/>
          <w:szCs w:val="24"/>
        </w:rPr>
        <w:t>The ternary mixture showed higher compressibility than individual components.</w:t>
      </w:r>
    </w:p>
    <w:p w14:paraId="3F3C6050" w14:textId="77777777" w:rsidR="00157E09" w:rsidRPr="009C5070" w:rsidRDefault="00157E09" w:rsidP="00157E09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C5070">
        <w:rPr>
          <w:rFonts w:ascii="Times New Roman" w:hAnsi="Times New Roman" w:cs="Times New Roman"/>
          <w:sz w:val="24"/>
          <w:szCs w:val="24"/>
        </w:rPr>
        <w:t>The study examined solute-solvent interactions, revealing hydrophobic-hydrophobic and ion-hydrophobic interactions as the predominant ones.</w:t>
      </w:r>
    </w:p>
    <w:p w14:paraId="0A47AF6A" w14:textId="77777777" w:rsidR="00157E09" w:rsidRPr="009C5070" w:rsidRDefault="00157E09" w:rsidP="00157E09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C5070">
        <w:rPr>
          <w:rFonts w:ascii="Times New Roman" w:hAnsi="Times New Roman" w:cs="Times New Roman"/>
          <w:sz w:val="24"/>
          <w:szCs w:val="24"/>
        </w:rPr>
        <w:t xml:space="preserve">The partial molar expansibility data helped predict the pair-wise interaction between </w:t>
      </w:r>
      <w:r>
        <w:rPr>
          <w:rFonts w:ascii="Times New Roman" w:hAnsi="Times New Roman" w:cs="Times New Roman"/>
          <w:sz w:val="24"/>
          <w:szCs w:val="24"/>
        </w:rPr>
        <w:t>PG/</w:t>
      </w:r>
      <w:r w:rsidRPr="009C507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HG</w:t>
      </w:r>
      <w:r w:rsidRPr="009C5070">
        <w:rPr>
          <w:rFonts w:ascii="Times New Roman" w:hAnsi="Times New Roman" w:cs="Times New Roman"/>
          <w:sz w:val="24"/>
          <w:szCs w:val="24"/>
        </w:rPr>
        <w:t xml:space="preserve"> and </w:t>
      </w:r>
      <w:r>
        <w:rPr>
          <w:rFonts w:ascii="Times New Roman" w:hAnsi="Times New Roman" w:cs="Times New Roman"/>
          <w:sz w:val="24"/>
          <w:szCs w:val="24"/>
        </w:rPr>
        <w:t>SORBIC ACID</w:t>
      </w:r>
      <w:r w:rsidRPr="009C5070">
        <w:rPr>
          <w:rFonts w:ascii="Times New Roman" w:hAnsi="Times New Roman" w:cs="Times New Roman"/>
          <w:sz w:val="24"/>
          <w:szCs w:val="24"/>
        </w:rPr>
        <w:t>, suggesting a soluble structure-making propensity.</w:t>
      </w:r>
    </w:p>
    <w:p w14:paraId="7B211A85" w14:textId="77777777" w:rsidR="00157E09" w:rsidRDefault="00157E09" w:rsidP="00157E09">
      <w:pPr>
        <w:pStyle w:val="ListParagraph"/>
        <w:numPr>
          <w:ilvl w:val="0"/>
          <w:numId w:val="1"/>
        </w:numPr>
        <w:spacing w:line="360" w:lineRule="auto"/>
        <w:jc w:val="both"/>
      </w:pPr>
      <w:r w:rsidRPr="009C5070">
        <w:rPr>
          <w:rFonts w:ascii="Times New Roman" w:hAnsi="Times New Roman" w:cs="Times New Roman"/>
          <w:sz w:val="24"/>
          <w:szCs w:val="24"/>
        </w:rPr>
        <w:t>The interaction between the solute and solvent is less intense for propylene glycol than hexylene glycol.</w:t>
      </w:r>
    </w:p>
    <w:p w14:paraId="30801908" w14:textId="77777777" w:rsidR="00157E09" w:rsidRDefault="00157E09">
      <w:pPr>
        <w:rPr>
          <w:rFonts w:ascii="Times New Roman" w:hAnsi="Times New Roman" w:cs="Times New Roman"/>
          <w:sz w:val="24"/>
          <w:szCs w:val="24"/>
        </w:rPr>
      </w:pPr>
    </w:p>
    <w:p w14:paraId="26F47F49" w14:textId="7BF2E675" w:rsidR="004F7BFC" w:rsidRPr="004F7BFC" w:rsidRDefault="004F7BFC">
      <w:pPr>
        <w:rPr>
          <w:rFonts w:ascii="Times New Roman" w:hAnsi="Times New Roman" w:cs="Times New Roman"/>
          <w:sz w:val="24"/>
          <w:szCs w:val="24"/>
        </w:rPr>
      </w:pPr>
      <w:r w:rsidRPr="009C5070">
        <w:rPr>
          <w:rFonts w:ascii="Times New Roman" w:hAnsi="Times New Roman" w:cs="Times New Roman"/>
          <w:sz w:val="24"/>
          <w:szCs w:val="24"/>
        </w:rPr>
        <w:t>GRAPHICA</w:t>
      </w:r>
      <w:r>
        <w:rPr>
          <w:rFonts w:ascii="Times New Roman" w:hAnsi="Times New Roman" w:cs="Times New Roman"/>
          <w:sz w:val="24"/>
          <w:szCs w:val="24"/>
        </w:rPr>
        <w:t>L ABSTRACT</w:t>
      </w:r>
      <w:r w:rsidRPr="009C5070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027D2CD" w14:textId="15382BC9" w:rsidR="00C16323" w:rsidRDefault="004F7BFC">
      <w:r>
        <w:rPr>
          <w:noProof/>
        </w:rPr>
        <w:drawing>
          <wp:inline distT="0" distB="0" distL="0" distR="0" wp14:anchorId="2308CC34" wp14:editId="617F140D">
            <wp:extent cx="5826782" cy="2514600"/>
            <wp:effectExtent l="133350" t="114300" r="135890" b="152400"/>
            <wp:docPr id="146147787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577" t="33428" r="8227" b="23457"/>
                    <a:stretch/>
                  </pic:blipFill>
                  <pic:spPr bwMode="auto">
                    <a:xfrm>
                      <a:off x="0" y="0"/>
                      <a:ext cx="5836570" cy="2518824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C1632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C400CB3"/>
    <w:multiLevelType w:val="hybridMultilevel"/>
    <w:tmpl w:val="A078B8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5965694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6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7BFC"/>
    <w:rsid w:val="00157E09"/>
    <w:rsid w:val="002A3873"/>
    <w:rsid w:val="004F7BFC"/>
    <w:rsid w:val="008C7AD1"/>
    <w:rsid w:val="00C163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B9213A8"/>
  <w15:chartTrackingRefBased/>
  <w15:docId w15:val="{71F7A254-8952-4FD9-933F-71DEB8E0EF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F7BF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57E0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85</Words>
  <Characters>594</Characters>
  <Application>Microsoft Office Word</Application>
  <DocSecurity>0</DocSecurity>
  <Lines>13</Lines>
  <Paragraphs>8</Paragraphs>
  <ScaleCrop>false</ScaleCrop>
  <Company/>
  <LinksUpToDate>false</LinksUpToDate>
  <CharactersWithSpaces>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ansari ammara</dc:creator>
  <cp:keywords/>
  <dc:description/>
  <cp:lastModifiedBy>ansari ammara</cp:lastModifiedBy>
  <cp:revision>4</cp:revision>
  <dcterms:created xsi:type="dcterms:W3CDTF">2024-02-22T21:50:00Z</dcterms:created>
  <dcterms:modified xsi:type="dcterms:W3CDTF">2024-04-15T22:32:00Z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b6a114fe-bfa4-4e1b-81d2-4ce1f201a6cb</vt:lpwstr>
  </property>
</Properties>
</file>