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D2EDB" w14:textId="6F7F075B" w:rsidR="004807D1" w:rsidRPr="000421F6" w:rsidRDefault="00C23839" w:rsidP="000421F6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0421F6">
        <w:rPr>
          <w:rFonts w:ascii="Times New Roman" w:hAnsi="Times New Roman" w:cs="Times New Roman"/>
          <w:b/>
          <w:bCs/>
          <w:lang w:val="en-US"/>
        </w:rPr>
        <w:t>Supplement</w:t>
      </w:r>
    </w:p>
    <w:p w14:paraId="565BC11E" w14:textId="624B6594" w:rsidR="00AA4138" w:rsidRPr="000421F6" w:rsidRDefault="00AA4138" w:rsidP="000421F6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0421F6">
        <w:rPr>
          <w:rFonts w:ascii="Times New Roman" w:hAnsi="Times New Roman" w:cs="Times New Roman"/>
          <w:b/>
          <w:bCs/>
          <w:lang w:val="en-US"/>
        </w:rPr>
        <w:t>Table S1: Sensitivity analysis showing crude and adjusted rates of reproductive outcome in the intention to treat (ITT) and per protocol (PP) groups.</w:t>
      </w:r>
    </w:p>
    <w:tbl>
      <w:tblPr>
        <w:tblStyle w:val="Tabel-Gitter"/>
        <w:tblW w:w="14737" w:type="dxa"/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1701"/>
        <w:gridCol w:w="1701"/>
        <w:gridCol w:w="1418"/>
        <w:gridCol w:w="1701"/>
        <w:gridCol w:w="1701"/>
        <w:gridCol w:w="1701"/>
        <w:gridCol w:w="1417"/>
      </w:tblGrid>
      <w:tr w:rsidR="00AA4138" w:rsidRPr="00E273EE" w14:paraId="32CB32CC" w14:textId="77777777" w:rsidTr="008338E3">
        <w:trPr>
          <w:trHeight w:val="822"/>
        </w:trPr>
        <w:tc>
          <w:tcPr>
            <w:tcW w:w="1696" w:type="dxa"/>
          </w:tcPr>
          <w:p w14:paraId="190C75BD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0E0DA556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ITT </w:t>
            </w:r>
          </w:p>
          <w:p w14:paraId="3C8C8745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CLLA </w:t>
            </w:r>
          </w:p>
          <w:p w14:paraId="762E304A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(N=110)</w:t>
            </w:r>
          </w:p>
        </w:tc>
        <w:tc>
          <w:tcPr>
            <w:tcW w:w="1701" w:type="dxa"/>
          </w:tcPr>
          <w:p w14:paraId="64FF78FF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ITT </w:t>
            </w:r>
          </w:p>
          <w:p w14:paraId="37D1C10E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CLPL</w:t>
            </w:r>
          </w:p>
          <w:p w14:paraId="04E7F794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(N=111)</w:t>
            </w:r>
          </w:p>
        </w:tc>
        <w:tc>
          <w:tcPr>
            <w:tcW w:w="1701" w:type="dxa"/>
          </w:tcPr>
          <w:p w14:paraId="521192CD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ITT</w:t>
            </w:r>
          </w:p>
          <w:p w14:paraId="0739987E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PLPL</w:t>
            </w:r>
          </w:p>
          <w:p w14:paraId="479BE154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(N=114)</w:t>
            </w:r>
          </w:p>
        </w:tc>
        <w:tc>
          <w:tcPr>
            <w:tcW w:w="1418" w:type="dxa"/>
          </w:tcPr>
          <w:p w14:paraId="42203F43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ITT</w:t>
            </w:r>
          </w:p>
          <w:p w14:paraId="6A27CED2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Both active arms versus PLPL*</w:t>
            </w:r>
          </w:p>
        </w:tc>
        <w:tc>
          <w:tcPr>
            <w:tcW w:w="1701" w:type="dxa"/>
          </w:tcPr>
          <w:p w14:paraId="14363432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PP</w:t>
            </w:r>
          </w:p>
          <w:p w14:paraId="7E7D16D6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CLLA </w:t>
            </w:r>
          </w:p>
          <w:p w14:paraId="1FE2042F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(N=90) </w:t>
            </w:r>
          </w:p>
        </w:tc>
        <w:tc>
          <w:tcPr>
            <w:tcW w:w="1701" w:type="dxa"/>
          </w:tcPr>
          <w:p w14:paraId="3CC73D0A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PP</w:t>
            </w:r>
          </w:p>
          <w:p w14:paraId="427D8ACA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CLPL</w:t>
            </w:r>
          </w:p>
          <w:p w14:paraId="65423F46" w14:textId="44DCE391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(N=8</w:t>
            </w:r>
            <w:r w:rsidR="00527D1A" w:rsidRPr="000421F6">
              <w:rPr>
                <w:rFonts w:ascii="Times New Roman" w:hAnsi="Times New Roman" w:cs="Times New Roman"/>
                <w:lang w:val="en-US"/>
              </w:rPr>
              <w:t>3</w:t>
            </w:r>
            <w:r w:rsidRPr="000421F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14:paraId="39823CBE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PP </w:t>
            </w:r>
          </w:p>
          <w:p w14:paraId="54611678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PLPL</w:t>
            </w:r>
          </w:p>
          <w:p w14:paraId="2BA7E471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(N=77)</w:t>
            </w:r>
          </w:p>
        </w:tc>
        <w:tc>
          <w:tcPr>
            <w:tcW w:w="1417" w:type="dxa"/>
          </w:tcPr>
          <w:p w14:paraId="62F39DA3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PP</w:t>
            </w:r>
          </w:p>
          <w:p w14:paraId="36F36735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Both active arms versus PLPL*</w:t>
            </w:r>
          </w:p>
        </w:tc>
      </w:tr>
      <w:tr w:rsidR="00AA4138" w:rsidRPr="000421F6" w14:paraId="11A482C1" w14:textId="77777777" w:rsidTr="008338E3">
        <w:trPr>
          <w:trHeight w:val="811"/>
        </w:trPr>
        <w:tc>
          <w:tcPr>
            <w:tcW w:w="1696" w:type="dxa"/>
          </w:tcPr>
          <w:p w14:paraId="38688E15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HCG positives </w:t>
            </w:r>
          </w:p>
        </w:tc>
        <w:tc>
          <w:tcPr>
            <w:tcW w:w="1701" w:type="dxa"/>
          </w:tcPr>
          <w:p w14:paraId="19CB5189" w14:textId="77777777" w:rsidR="00514129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59 (54%)</w:t>
            </w:r>
          </w:p>
          <w:p w14:paraId="465A1C0E" w14:textId="21E2EDD9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53% (45-61%)</w:t>
            </w:r>
          </w:p>
        </w:tc>
        <w:tc>
          <w:tcPr>
            <w:tcW w:w="1701" w:type="dxa"/>
          </w:tcPr>
          <w:p w14:paraId="09F32958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66 (59%)</w:t>
            </w:r>
          </w:p>
          <w:p w14:paraId="379B4CC2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58% (50-66%)</w:t>
            </w:r>
          </w:p>
        </w:tc>
        <w:tc>
          <w:tcPr>
            <w:tcW w:w="1701" w:type="dxa"/>
          </w:tcPr>
          <w:p w14:paraId="5BDC8A6A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58 (51%)</w:t>
            </w:r>
          </w:p>
          <w:p w14:paraId="1FC1F66A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53% (45-62%)</w:t>
            </w:r>
          </w:p>
        </w:tc>
        <w:tc>
          <w:tcPr>
            <w:tcW w:w="1418" w:type="dxa"/>
          </w:tcPr>
          <w:p w14:paraId="5E6FBE28" w14:textId="5E8EE1D4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1.04 (0.86-1.</w:t>
            </w:r>
            <w:r w:rsidR="007C732F" w:rsidRPr="000421F6">
              <w:rPr>
                <w:rFonts w:ascii="Times New Roman" w:hAnsi="Times New Roman" w:cs="Times New Roman"/>
              </w:rPr>
              <w:t>26</w:t>
            </w:r>
            <w:r w:rsidRPr="000421F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7FDEF572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54 (60%)</w:t>
            </w:r>
          </w:p>
          <w:p w14:paraId="3695AEF0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61% (51-71%)</w:t>
            </w:r>
          </w:p>
        </w:tc>
        <w:tc>
          <w:tcPr>
            <w:tcW w:w="1701" w:type="dxa"/>
          </w:tcPr>
          <w:p w14:paraId="276509A7" w14:textId="14195DA5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5</w:t>
            </w:r>
            <w:r w:rsidR="00480B68" w:rsidRPr="000421F6">
              <w:rPr>
                <w:rFonts w:ascii="Times New Roman" w:hAnsi="Times New Roman" w:cs="Times New Roman"/>
              </w:rPr>
              <w:t>6</w:t>
            </w:r>
            <w:r w:rsidRPr="000421F6">
              <w:rPr>
                <w:rFonts w:ascii="Times New Roman" w:hAnsi="Times New Roman" w:cs="Times New Roman"/>
              </w:rPr>
              <w:t xml:space="preserve"> (6</w:t>
            </w:r>
            <w:r w:rsidR="00480B68" w:rsidRPr="000421F6">
              <w:rPr>
                <w:rFonts w:ascii="Times New Roman" w:hAnsi="Times New Roman" w:cs="Times New Roman"/>
              </w:rPr>
              <w:t>7</w:t>
            </w:r>
            <w:r w:rsidRPr="000421F6">
              <w:rPr>
                <w:rFonts w:ascii="Times New Roman" w:hAnsi="Times New Roman" w:cs="Times New Roman"/>
              </w:rPr>
              <w:t>%)</w:t>
            </w:r>
          </w:p>
          <w:p w14:paraId="4F30B68B" w14:textId="2218E40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67% (57-7</w:t>
            </w:r>
            <w:r w:rsidR="007C1C38" w:rsidRPr="000421F6">
              <w:rPr>
                <w:rFonts w:ascii="Times New Roman" w:hAnsi="Times New Roman" w:cs="Times New Roman"/>
              </w:rPr>
              <w:t>6</w:t>
            </w:r>
            <w:r w:rsidRPr="000421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01" w:type="dxa"/>
          </w:tcPr>
          <w:p w14:paraId="1AD7CDD6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47 (61%)</w:t>
            </w:r>
          </w:p>
          <w:p w14:paraId="7AC9C035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60% (50-71%)</w:t>
            </w:r>
          </w:p>
        </w:tc>
        <w:tc>
          <w:tcPr>
            <w:tcW w:w="1417" w:type="dxa"/>
          </w:tcPr>
          <w:p w14:paraId="28098E4A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1.06 (0.86-1.31)</w:t>
            </w:r>
          </w:p>
        </w:tc>
      </w:tr>
      <w:tr w:rsidR="00AA4138" w:rsidRPr="000421F6" w14:paraId="504C0082" w14:textId="77777777" w:rsidTr="008338E3">
        <w:trPr>
          <w:trHeight w:val="822"/>
        </w:trPr>
        <w:tc>
          <w:tcPr>
            <w:tcW w:w="1696" w:type="dxa"/>
          </w:tcPr>
          <w:p w14:paraId="6F38DFBB" w14:textId="46A3138F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Clinical pregnancy </w:t>
            </w:r>
          </w:p>
        </w:tc>
        <w:tc>
          <w:tcPr>
            <w:tcW w:w="1701" w:type="dxa"/>
          </w:tcPr>
          <w:p w14:paraId="597CD46B" w14:textId="77777777" w:rsidR="00514129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39 (35%)</w:t>
            </w:r>
          </w:p>
          <w:p w14:paraId="662E2440" w14:textId="6914AEA5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35% (28-46%)</w:t>
            </w:r>
          </w:p>
        </w:tc>
        <w:tc>
          <w:tcPr>
            <w:tcW w:w="1701" w:type="dxa"/>
          </w:tcPr>
          <w:p w14:paraId="1331901B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47 (42%)</w:t>
            </w:r>
          </w:p>
          <w:p w14:paraId="088FD4DD" w14:textId="3D1A1389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</w:t>
            </w:r>
            <w:r w:rsidR="008369A9" w:rsidRPr="000421F6">
              <w:rPr>
                <w:rFonts w:ascii="Times New Roman" w:hAnsi="Times New Roman" w:cs="Times New Roman"/>
              </w:rPr>
              <w:t>1</w:t>
            </w:r>
            <w:r w:rsidRPr="000421F6">
              <w:rPr>
                <w:rFonts w:ascii="Times New Roman" w:hAnsi="Times New Roman" w:cs="Times New Roman"/>
              </w:rPr>
              <w:t>% (3</w:t>
            </w:r>
            <w:r w:rsidR="008369A9" w:rsidRPr="000421F6">
              <w:rPr>
                <w:rFonts w:ascii="Times New Roman" w:hAnsi="Times New Roman" w:cs="Times New Roman"/>
              </w:rPr>
              <w:t>2</w:t>
            </w:r>
            <w:r w:rsidRPr="000421F6">
              <w:rPr>
                <w:rFonts w:ascii="Times New Roman" w:hAnsi="Times New Roman" w:cs="Times New Roman"/>
              </w:rPr>
              <w:t>-</w:t>
            </w:r>
            <w:r w:rsidR="008369A9" w:rsidRPr="000421F6">
              <w:rPr>
                <w:rFonts w:ascii="Times New Roman" w:hAnsi="Times New Roman" w:cs="Times New Roman"/>
              </w:rPr>
              <w:t>49</w:t>
            </w:r>
            <w:r w:rsidRPr="000421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01" w:type="dxa"/>
          </w:tcPr>
          <w:p w14:paraId="10E5DADC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43 (38%)</w:t>
            </w:r>
          </w:p>
          <w:p w14:paraId="5F4B7A8B" w14:textId="53D1F40C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</w:t>
            </w:r>
            <w:r w:rsidR="008369A9" w:rsidRPr="000421F6">
              <w:rPr>
                <w:rFonts w:ascii="Times New Roman" w:hAnsi="Times New Roman" w:cs="Times New Roman"/>
              </w:rPr>
              <w:t>9</w:t>
            </w:r>
            <w:r w:rsidRPr="000421F6">
              <w:rPr>
                <w:rFonts w:ascii="Times New Roman" w:hAnsi="Times New Roman" w:cs="Times New Roman"/>
              </w:rPr>
              <w:t>% (3</w:t>
            </w:r>
            <w:r w:rsidR="008369A9" w:rsidRPr="000421F6">
              <w:rPr>
                <w:rFonts w:ascii="Times New Roman" w:hAnsi="Times New Roman" w:cs="Times New Roman"/>
              </w:rPr>
              <w:t>1</w:t>
            </w:r>
            <w:r w:rsidRPr="000421F6">
              <w:rPr>
                <w:rFonts w:ascii="Times New Roman" w:hAnsi="Times New Roman" w:cs="Times New Roman"/>
              </w:rPr>
              <w:t>-48%)</w:t>
            </w:r>
          </w:p>
        </w:tc>
        <w:tc>
          <w:tcPr>
            <w:tcW w:w="1418" w:type="dxa"/>
          </w:tcPr>
          <w:p w14:paraId="09927CFE" w14:textId="7AE1A2DB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0.96 (0.73-1.2</w:t>
            </w:r>
            <w:r w:rsidR="008369A9" w:rsidRPr="000421F6">
              <w:rPr>
                <w:rFonts w:ascii="Times New Roman" w:hAnsi="Times New Roman" w:cs="Times New Roman"/>
              </w:rPr>
              <w:t>6</w:t>
            </w:r>
            <w:r w:rsidRPr="000421F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53D1D43E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36 (40%)</w:t>
            </w:r>
          </w:p>
          <w:p w14:paraId="24B23C11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41% (31-51%)</w:t>
            </w:r>
          </w:p>
        </w:tc>
        <w:tc>
          <w:tcPr>
            <w:tcW w:w="1701" w:type="dxa"/>
          </w:tcPr>
          <w:p w14:paraId="64B71684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41 (49%)</w:t>
            </w:r>
          </w:p>
          <w:p w14:paraId="77A1F823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48% (38-59%)</w:t>
            </w:r>
          </w:p>
        </w:tc>
        <w:tc>
          <w:tcPr>
            <w:tcW w:w="1701" w:type="dxa"/>
          </w:tcPr>
          <w:p w14:paraId="1BB95B44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36 (47%)</w:t>
            </w:r>
          </w:p>
          <w:p w14:paraId="5BD127EA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47% (36-57%)</w:t>
            </w:r>
          </w:p>
        </w:tc>
        <w:tc>
          <w:tcPr>
            <w:tcW w:w="1417" w:type="dxa"/>
          </w:tcPr>
          <w:p w14:paraId="3339ED29" w14:textId="024DB0C3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0.95 (0.72-1.2</w:t>
            </w:r>
            <w:r w:rsidR="000D233C" w:rsidRPr="000421F6">
              <w:rPr>
                <w:rFonts w:ascii="Times New Roman" w:hAnsi="Times New Roman" w:cs="Times New Roman"/>
              </w:rPr>
              <w:t>7</w:t>
            </w:r>
            <w:r w:rsidRPr="000421F6">
              <w:rPr>
                <w:rFonts w:ascii="Times New Roman" w:hAnsi="Times New Roman" w:cs="Times New Roman"/>
              </w:rPr>
              <w:t>)</w:t>
            </w:r>
          </w:p>
        </w:tc>
      </w:tr>
      <w:tr w:rsidR="00AA4138" w:rsidRPr="000421F6" w14:paraId="4A64E634" w14:textId="77777777" w:rsidTr="008338E3">
        <w:trPr>
          <w:trHeight w:val="822"/>
        </w:trPr>
        <w:tc>
          <w:tcPr>
            <w:tcW w:w="1696" w:type="dxa"/>
          </w:tcPr>
          <w:p w14:paraId="0EBC5811" w14:textId="16C60ADA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Ongoing pregnancy </w:t>
            </w:r>
          </w:p>
        </w:tc>
        <w:tc>
          <w:tcPr>
            <w:tcW w:w="1701" w:type="dxa"/>
          </w:tcPr>
          <w:p w14:paraId="6A8B39AC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38 (35%)</w:t>
            </w:r>
          </w:p>
          <w:p w14:paraId="2F3FB50B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34% (26-43%)</w:t>
            </w:r>
          </w:p>
        </w:tc>
        <w:tc>
          <w:tcPr>
            <w:tcW w:w="1701" w:type="dxa"/>
          </w:tcPr>
          <w:p w14:paraId="3A113F56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45 (41%)</w:t>
            </w:r>
          </w:p>
          <w:p w14:paraId="1A682D16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39% (31-48%)</w:t>
            </w:r>
          </w:p>
        </w:tc>
        <w:tc>
          <w:tcPr>
            <w:tcW w:w="1701" w:type="dxa"/>
          </w:tcPr>
          <w:p w14:paraId="29966BBA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42 (37%)</w:t>
            </w:r>
          </w:p>
          <w:p w14:paraId="0A68E8FF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39% (30-47%)</w:t>
            </w:r>
          </w:p>
        </w:tc>
        <w:tc>
          <w:tcPr>
            <w:tcW w:w="1418" w:type="dxa"/>
          </w:tcPr>
          <w:p w14:paraId="44230680" w14:textId="3F966E53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0.9</w:t>
            </w:r>
            <w:r w:rsidR="007C732F" w:rsidRPr="000421F6">
              <w:rPr>
                <w:rFonts w:ascii="Times New Roman" w:hAnsi="Times New Roman" w:cs="Times New Roman"/>
              </w:rPr>
              <w:t>5</w:t>
            </w:r>
            <w:r w:rsidRPr="000421F6">
              <w:rPr>
                <w:rFonts w:ascii="Times New Roman" w:hAnsi="Times New Roman" w:cs="Times New Roman"/>
              </w:rPr>
              <w:t xml:space="preserve"> (0.72-1.2</w:t>
            </w:r>
            <w:r w:rsidR="007C732F" w:rsidRPr="000421F6">
              <w:rPr>
                <w:rFonts w:ascii="Times New Roman" w:hAnsi="Times New Roman" w:cs="Times New Roman"/>
              </w:rPr>
              <w:t>5</w:t>
            </w:r>
            <w:r w:rsidRPr="000421F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0EBD270F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35 (39%)</w:t>
            </w:r>
          </w:p>
          <w:p w14:paraId="774F107C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40% (29-50%)</w:t>
            </w:r>
          </w:p>
        </w:tc>
        <w:tc>
          <w:tcPr>
            <w:tcW w:w="1701" w:type="dxa"/>
          </w:tcPr>
          <w:p w14:paraId="6CA23D75" w14:textId="77777777" w:rsidR="00514129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40 (48%)</w:t>
            </w:r>
            <w:r w:rsidR="00514129">
              <w:rPr>
                <w:rFonts w:ascii="Times New Roman" w:hAnsi="Times New Roman" w:cs="Times New Roman"/>
              </w:rPr>
              <w:t xml:space="preserve"> </w:t>
            </w:r>
          </w:p>
          <w:p w14:paraId="4B13D6A2" w14:textId="4B99F6EA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47% (3</w:t>
            </w:r>
            <w:r w:rsidR="007C1C38" w:rsidRPr="000421F6">
              <w:rPr>
                <w:rFonts w:ascii="Times New Roman" w:hAnsi="Times New Roman" w:cs="Times New Roman"/>
              </w:rPr>
              <w:t>7</w:t>
            </w:r>
            <w:r w:rsidRPr="000421F6">
              <w:rPr>
                <w:rFonts w:ascii="Times New Roman" w:hAnsi="Times New Roman" w:cs="Times New Roman"/>
              </w:rPr>
              <w:t>-58%)</w:t>
            </w:r>
          </w:p>
        </w:tc>
        <w:tc>
          <w:tcPr>
            <w:tcW w:w="1701" w:type="dxa"/>
          </w:tcPr>
          <w:p w14:paraId="531DE73B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36 (47%)</w:t>
            </w:r>
          </w:p>
          <w:p w14:paraId="5C1B3A61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47% (36-58%)</w:t>
            </w:r>
          </w:p>
        </w:tc>
        <w:tc>
          <w:tcPr>
            <w:tcW w:w="1417" w:type="dxa"/>
          </w:tcPr>
          <w:p w14:paraId="3A903C45" w14:textId="7A5F19C0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0.9</w:t>
            </w:r>
            <w:r w:rsidR="008009FD" w:rsidRPr="000421F6">
              <w:rPr>
                <w:rFonts w:ascii="Times New Roman" w:hAnsi="Times New Roman" w:cs="Times New Roman"/>
              </w:rPr>
              <w:t>3</w:t>
            </w:r>
            <w:r w:rsidRPr="000421F6">
              <w:rPr>
                <w:rFonts w:ascii="Times New Roman" w:hAnsi="Times New Roman" w:cs="Times New Roman"/>
              </w:rPr>
              <w:t xml:space="preserve"> (0.69-1.23)</w:t>
            </w:r>
          </w:p>
        </w:tc>
      </w:tr>
      <w:tr w:rsidR="00AA4138" w:rsidRPr="000421F6" w14:paraId="1E397BB5" w14:textId="77777777" w:rsidTr="008338E3">
        <w:trPr>
          <w:trHeight w:val="811"/>
        </w:trPr>
        <w:tc>
          <w:tcPr>
            <w:tcW w:w="1696" w:type="dxa"/>
          </w:tcPr>
          <w:p w14:paraId="1BE02924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Early pregnancy loss</w:t>
            </w:r>
          </w:p>
        </w:tc>
        <w:tc>
          <w:tcPr>
            <w:tcW w:w="1701" w:type="dxa"/>
          </w:tcPr>
          <w:p w14:paraId="0197122A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21 (36%)</w:t>
            </w:r>
          </w:p>
          <w:p w14:paraId="7729374C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36% (24-48%)</w:t>
            </w:r>
          </w:p>
        </w:tc>
        <w:tc>
          <w:tcPr>
            <w:tcW w:w="1701" w:type="dxa"/>
          </w:tcPr>
          <w:p w14:paraId="033B52A4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21 (32%)</w:t>
            </w:r>
          </w:p>
          <w:p w14:paraId="01F3A6C4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32% (21-43%)</w:t>
            </w:r>
          </w:p>
        </w:tc>
        <w:tc>
          <w:tcPr>
            <w:tcW w:w="1701" w:type="dxa"/>
          </w:tcPr>
          <w:p w14:paraId="2EBBD97B" w14:textId="77777777" w:rsidR="00514129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16 (28%)</w:t>
            </w:r>
          </w:p>
          <w:p w14:paraId="09CC59C4" w14:textId="0C442E96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29% (17-40%)</w:t>
            </w:r>
          </w:p>
        </w:tc>
        <w:tc>
          <w:tcPr>
            <w:tcW w:w="1418" w:type="dxa"/>
          </w:tcPr>
          <w:p w14:paraId="2C932348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1.19 (0.73-1.92)</w:t>
            </w:r>
          </w:p>
        </w:tc>
        <w:tc>
          <w:tcPr>
            <w:tcW w:w="1701" w:type="dxa"/>
          </w:tcPr>
          <w:p w14:paraId="23BD5EE5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19 (35%)</w:t>
            </w:r>
          </w:p>
          <w:p w14:paraId="773DC466" w14:textId="4F6A8454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36% (23-</w:t>
            </w:r>
            <w:r w:rsidR="00395194" w:rsidRPr="000421F6">
              <w:rPr>
                <w:rFonts w:ascii="Times New Roman" w:hAnsi="Times New Roman" w:cs="Times New Roman"/>
              </w:rPr>
              <w:t>48</w:t>
            </w:r>
            <w:r w:rsidRPr="000421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01" w:type="dxa"/>
          </w:tcPr>
          <w:p w14:paraId="17A48521" w14:textId="71C76176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1</w:t>
            </w:r>
            <w:r w:rsidR="00480B68" w:rsidRPr="000421F6">
              <w:rPr>
                <w:rFonts w:ascii="Times New Roman" w:hAnsi="Times New Roman" w:cs="Times New Roman"/>
              </w:rPr>
              <w:t>6</w:t>
            </w:r>
            <w:r w:rsidRPr="000421F6">
              <w:rPr>
                <w:rFonts w:ascii="Times New Roman" w:hAnsi="Times New Roman" w:cs="Times New Roman"/>
              </w:rPr>
              <w:t xml:space="preserve"> (</w:t>
            </w:r>
            <w:r w:rsidR="00480B68" w:rsidRPr="000421F6">
              <w:rPr>
                <w:rFonts w:ascii="Times New Roman" w:hAnsi="Times New Roman" w:cs="Times New Roman"/>
              </w:rPr>
              <w:t>29</w:t>
            </w:r>
            <w:r w:rsidRPr="000421F6">
              <w:rPr>
                <w:rFonts w:ascii="Times New Roman" w:hAnsi="Times New Roman" w:cs="Times New Roman"/>
              </w:rPr>
              <w:t>%)</w:t>
            </w:r>
          </w:p>
          <w:p w14:paraId="4F940E37" w14:textId="06DB1F74" w:rsidR="00AA4138" w:rsidRPr="000421F6" w:rsidRDefault="00BD4E3D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28</w:t>
            </w:r>
            <w:r w:rsidR="00AA4138" w:rsidRPr="000421F6">
              <w:rPr>
                <w:rFonts w:ascii="Times New Roman" w:hAnsi="Times New Roman" w:cs="Times New Roman"/>
              </w:rPr>
              <w:t>% (1</w:t>
            </w:r>
            <w:r w:rsidRPr="000421F6">
              <w:rPr>
                <w:rFonts w:ascii="Times New Roman" w:hAnsi="Times New Roman" w:cs="Times New Roman"/>
              </w:rPr>
              <w:t>7</w:t>
            </w:r>
            <w:r w:rsidR="00AA4138" w:rsidRPr="000421F6">
              <w:rPr>
                <w:rFonts w:ascii="Times New Roman" w:hAnsi="Times New Roman" w:cs="Times New Roman"/>
              </w:rPr>
              <w:t>-4</w:t>
            </w:r>
            <w:r w:rsidRPr="000421F6">
              <w:rPr>
                <w:rFonts w:ascii="Times New Roman" w:hAnsi="Times New Roman" w:cs="Times New Roman"/>
              </w:rPr>
              <w:t>0</w:t>
            </w:r>
            <w:r w:rsidR="00AA4138" w:rsidRPr="000421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01" w:type="dxa"/>
          </w:tcPr>
          <w:p w14:paraId="7DF2232D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11 (23%)</w:t>
            </w:r>
          </w:p>
          <w:p w14:paraId="236DD449" w14:textId="71A77A2F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2</w:t>
            </w:r>
            <w:r w:rsidR="007063DE" w:rsidRPr="000421F6">
              <w:rPr>
                <w:rFonts w:ascii="Times New Roman" w:hAnsi="Times New Roman" w:cs="Times New Roman"/>
              </w:rPr>
              <w:t>4</w:t>
            </w:r>
            <w:r w:rsidRPr="000421F6">
              <w:rPr>
                <w:rFonts w:ascii="Times New Roman" w:hAnsi="Times New Roman" w:cs="Times New Roman"/>
              </w:rPr>
              <w:t>% (1</w:t>
            </w:r>
            <w:r w:rsidR="007063DE" w:rsidRPr="000421F6">
              <w:rPr>
                <w:rFonts w:ascii="Times New Roman" w:hAnsi="Times New Roman" w:cs="Times New Roman"/>
              </w:rPr>
              <w:t>2</w:t>
            </w:r>
            <w:r w:rsidRPr="000421F6">
              <w:rPr>
                <w:rFonts w:ascii="Times New Roman" w:hAnsi="Times New Roman" w:cs="Times New Roman"/>
              </w:rPr>
              <w:t>-3</w:t>
            </w:r>
            <w:r w:rsidR="007063DE" w:rsidRPr="000421F6">
              <w:rPr>
                <w:rFonts w:ascii="Times New Roman" w:hAnsi="Times New Roman" w:cs="Times New Roman"/>
              </w:rPr>
              <w:t>6</w:t>
            </w:r>
            <w:r w:rsidRPr="000421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417" w:type="dxa"/>
          </w:tcPr>
          <w:p w14:paraId="0983BEC0" w14:textId="0319D87E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1.3</w:t>
            </w:r>
            <w:r w:rsidR="007063DE" w:rsidRPr="000421F6">
              <w:rPr>
                <w:rFonts w:ascii="Times New Roman" w:hAnsi="Times New Roman" w:cs="Times New Roman"/>
              </w:rPr>
              <w:t>4</w:t>
            </w:r>
            <w:r w:rsidRPr="000421F6">
              <w:rPr>
                <w:rFonts w:ascii="Times New Roman" w:hAnsi="Times New Roman" w:cs="Times New Roman"/>
              </w:rPr>
              <w:t xml:space="preserve"> (0.7</w:t>
            </w:r>
            <w:r w:rsidR="007063DE" w:rsidRPr="000421F6">
              <w:rPr>
                <w:rFonts w:ascii="Times New Roman" w:hAnsi="Times New Roman" w:cs="Times New Roman"/>
              </w:rPr>
              <w:t>5</w:t>
            </w:r>
            <w:r w:rsidRPr="000421F6">
              <w:rPr>
                <w:rFonts w:ascii="Times New Roman" w:hAnsi="Times New Roman" w:cs="Times New Roman"/>
              </w:rPr>
              <w:t>-2.</w:t>
            </w:r>
            <w:r w:rsidR="007063DE" w:rsidRPr="000421F6">
              <w:rPr>
                <w:rFonts w:ascii="Times New Roman" w:hAnsi="Times New Roman" w:cs="Times New Roman"/>
              </w:rPr>
              <w:t>39</w:t>
            </w:r>
            <w:r w:rsidRPr="000421F6">
              <w:rPr>
                <w:rFonts w:ascii="Times New Roman" w:hAnsi="Times New Roman" w:cs="Times New Roman"/>
              </w:rPr>
              <w:t>)</w:t>
            </w:r>
          </w:p>
        </w:tc>
      </w:tr>
      <w:tr w:rsidR="00AA4138" w:rsidRPr="000421F6" w14:paraId="112B1F75" w14:textId="77777777" w:rsidTr="008338E3">
        <w:trPr>
          <w:trHeight w:val="822"/>
        </w:trPr>
        <w:tc>
          <w:tcPr>
            <w:tcW w:w="1696" w:type="dxa"/>
          </w:tcPr>
          <w:p w14:paraId="1E4B8BD3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Live birth </w:t>
            </w:r>
          </w:p>
        </w:tc>
        <w:tc>
          <w:tcPr>
            <w:tcW w:w="1701" w:type="dxa"/>
          </w:tcPr>
          <w:p w14:paraId="527D4E34" w14:textId="2D9DAAA8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37 (34%)</w:t>
            </w:r>
          </w:p>
          <w:p w14:paraId="2C2DF8B5" w14:textId="1DB91418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</w:t>
            </w:r>
            <w:r w:rsidR="00FD3687" w:rsidRPr="000421F6">
              <w:rPr>
                <w:rFonts w:ascii="Times New Roman" w:hAnsi="Times New Roman" w:cs="Times New Roman"/>
              </w:rPr>
              <w:t>3</w:t>
            </w:r>
            <w:r w:rsidRPr="000421F6">
              <w:rPr>
                <w:rFonts w:ascii="Times New Roman" w:hAnsi="Times New Roman" w:cs="Times New Roman"/>
              </w:rPr>
              <w:t>% (25-42%)</w:t>
            </w:r>
          </w:p>
        </w:tc>
        <w:tc>
          <w:tcPr>
            <w:tcW w:w="1701" w:type="dxa"/>
          </w:tcPr>
          <w:p w14:paraId="7AAB0D18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44 (40%)</w:t>
            </w:r>
          </w:p>
          <w:p w14:paraId="3209C3EE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38% (30-47%)</w:t>
            </w:r>
          </w:p>
        </w:tc>
        <w:tc>
          <w:tcPr>
            <w:tcW w:w="1701" w:type="dxa"/>
          </w:tcPr>
          <w:p w14:paraId="3BAE4725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39 (34%)</w:t>
            </w:r>
          </w:p>
          <w:p w14:paraId="2A97D0BE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36% (27-44%)</w:t>
            </w:r>
          </w:p>
        </w:tc>
        <w:tc>
          <w:tcPr>
            <w:tcW w:w="1418" w:type="dxa"/>
          </w:tcPr>
          <w:p w14:paraId="5186854D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1.00</w:t>
            </w:r>
          </w:p>
          <w:p w14:paraId="30B4B975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(0.75-1.33)</w:t>
            </w:r>
          </w:p>
        </w:tc>
        <w:tc>
          <w:tcPr>
            <w:tcW w:w="1701" w:type="dxa"/>
          </w:tcPr>
          <w:p w14:paraId="203B9938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34 (38%)</w:t>
            </w:r>
          </w:p>
          <w:p w14:paraId="0AE2B03D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38% (29-48%)</w:t>
            </w:r>
          </w:p>
        </w:tc>
        <w:tc>
          <w:tcPr>
            <w:tcW w:w="1701" w:type="dxa"/>
          </w:tcPr>
          <w:p w14:paraId="358FC564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40 (48%)</w:t>
            </w:r>
          </w:p>
          <w:p w14:paraId="3F783A22" w14:textId="2CAFEE5C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47% (3</w:t>
            </w:r>
            <w:r w:rsidR="00A43B61" w:rsidRPr="000421F6">
              <w:rPr>
                <w:rFonts w:ascii="Times New Roman" w:hAnsi="Times New Roman" w:cs="Times New Roman"/>
              </w:rPr>
              <w:t>7</w:t>
            </w:r>
            <w:r w:rsidRPr="000421F6">
              <w:rPr>
                <w:rFonts w:ascii="Times New Roman" w:hAnsi="Times New Roman" w:cs="Times New Roman"/>
              </w:rPr>
              <w:t>-5</w:t>
            </w:r>
            <w:r w:rsidR="00A43B61" w:rsidRPr="000421F6">
              <w:rPr>
                <w:rFonts w:ascii="Times New Roman" w:hAnsi="Times New Roman" w:cs="Times New Roman"/>
              </w:rPr>
              <w:t>8</w:t>
            </w:r>
            <w:r w:rsidRPr="000421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01" w:type="dxa"/>
          </w:tcPr>
          <w:p w14:paraId="0728D525" w14:textId="77777777" w:rsidR="00514129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33 (43%)</w:t>
            </w:r>
          </w:p>
          <w:p w14:paraId="21E1A3B8" w14:textId="23F19D36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43% (32-5</w:t>
            </w:r>
            <w:r w:rsidR="00A43B61" w:rsidRPr="000421F6">
              <w:rPr>
                <w:rFonts w:ascii="Times New Roman" w:hAnsi="Times New Roman" w:cs="Times New Roman"/>
              </w:rPr>
              <w:t>4</w:t>
            </w:r>
            <w:r w:rsidRPr="000421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417" w:type="dxa"/>
          </w:tcPr>
          <w:p w14:paraId="4175EF40" w14:textId="77777777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aRR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1.00</w:t>
            </w:r>
          </w:p>
          <w:p w14:paraId="64685253" w14:textId="5173D8BB" w:rsidR="00AA4138" w:rsidRPr="000421F6" w:rsidRDefault="00AA4138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(0.74-1.3</w:t>
            </w:r>
            <w:r w:rsidR="00A43B61" w:rsidRPr="000421F6">
              <w:rPr>
                <w:rFonts w:ascii="Times New Roman" w:hAnsi="Times New Roman" w:cs="Times New Roman"/>
              </w:rPr>
              <w:t>6</w:t>
            </w:r>
            <w:r w:rsidRPr="000421F6">
              <w:rPr>
                <w:rFonts w:ascii="Times New Roman" w:hAnsi="Times New Roman" w:cs="Times New Roman"/>
              </w:rPr>
              <w:t>)</w:t>
            </w:r>
          </w:p>
        </w:tc>
      </w:tr>
    </w:tbl>
    <w:p w14:paraId="3E629529" w14:textId="77777777" w:rsidR="00AA4138" w:rsidRPr="000421F6" w:rsidRDefault="00AA4138" w:rsidP="000421F6">
      <w:pPr>
        <w:spacing w:line="480" w:lineRule="auto"/>
        <w:rPr>
          <w:rFonts w:ascii="Times New Roman" w:hAnsi="Times New Roman" w:cs="Times New Roman"/>
          <w:lang w:val="en-US"/>
        </w:rPr>
      </w:pPr>
      <w:r w:rsidRPr="000421F6">
        <w:rPr>
          <w:rFonts w:ascii="Times New Roman" w:hAnsi="Times New Roman" w:cs="Times New Roman"/>
          <w:lang w:val="en-US"/>
        </w:rPr>
        <w:lastRenderedPageBreak/>
        <w:t xml:space="preserve">Top line is the crude number of outcome N (%) and below the adjusted proportion and 95.1% confidence intervals adjusted for female age and embryo quality as based on the statistical model. </w:t>
      </w:r>
      <w:proofErr w:type="spellStart"/>
      <w:r w:rsidRPr="000421F6">
        <w:rPr>
          <w:rFonts w:ascii="Times New Roman" w:hAnsi="Times New Roman" w:cs="Times New Roman"/>
          <w:lang w:val="en-US"/>
        </w:rPr>
        <w:t>aRR</w:t>
      </w:r>
      <w:proofErr w:type="spellEnd"/>
      <w:r w:rsidRPr="000421F6">
        <w:rPr>
          <w:rFonts w:ascii="Times New Roman" w:hAnsi="Times New Roman" w:cs="Times New Roman"/>
          <w:lang w:val="en-US"/>
        </w:rPr>
        <w:t>=adjusted risk ratio.</w:t>
      </w:r>
    </w:p>
    <w:p w14:paraId="67010E93" w14:textId="77777777" w:rsidR="00AA4138" w:rsidRPr="000421F6" w:rsidRDefault="00AA4138" w:rsidP="000421F6">
      <w:pPr>
        <w:spacing w:line="480" w:lineRule="auto"/>
        <w:rPr>
          <w:rFonts w:ascii="Times New Roman" w:hAnsi="Times New Roman" w:cs="Times New Roman"/>
          <w:lang w:val="en-US"/>
        </w:rPr>
      </w:pPr>
      <w:r w:rsidRPr="000421F6">
        <w:rPr>
          <w:rFonts w:ascii="Times New Roman" w:hAnsi="Times New Roman" w:cs="Times New Roman"/>
          <w:lang w:val="en-US"/>
        </w:rPr>
        <w:t>*Average effect of the two active arms compared to placebo.</w:t>
      </w:r>
    </w:p>
    <w:p w14:paraId="2E98FE96" w14:textId="77777777" w:rsidR="00AA4138" w:rsidRPr="000421F6" w:rsidRDefault="00AA4138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157597D" w14:textId="77777777" w:rsidR="00AA4138" w:rsidRPr="000421F6" w:rsidRDefault="00AA4138" w:rsidP="000421F6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16F88AC2" w14:textId="77777777" w:rsidR="00C23839" w:rsidRPr="000421F6" w:rsidRDefault="00C23839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CD77A41" w14:textId="6179C988" w:rsidR="00AA4138" w:rsidRPr="000421F6" w:rsidRDefault="00AA4138" w:rsidP="000421F6">
      <w:pPr>
        <w:spacing w:line="480" w:lineRule="auto"/>
        <w:rPr>
          <w:rFonts w:ascii="Times New Roman" w:hAnsi="Times New Roman" w:cs="Times New Roman"/>
          <w:lang w:val="en-US"/>
        </w:rPr>
      </w:pPr>
      <w:r w:rsidRPr="000421F6">
        <w:rPr>
          <w:rFonts w:ascii="Times New Roman" w:hAnsi="Times New Roman" w:cs="Times New Roman"/>
          <w:lang w:val="en-US"/>
        </w:rPr>
        <w:br w:type="page"/>
      </w:r>
    </w:p>
    <w:p w14:paraId="1284381A" w14:textId="77777777" w:rsidR="00AA4138" w:rsidRPr="000421F6" w:rsidRDefault="00AA4138" w:rsidP="000421F6">
      <w:pPr>
        <w:spacing w:line="480" w:lineRule="auto"/>
        <w:rPr>
          <w:rFonts w:ascii="Times New Roman" w:hAnsi="Times New Roman" w:cs="Times New Roman"/>
          <w:lang w:val="en-US"/>
        </w:rPr>
      </w:pPr>
      <w:r w:rsidRPr="000421F6">
        <w:rPr>
          <w:rFonts w:ascii="Times New Roman" w:hAnsi="Times New Roman" w:cs="Times New Roman"/>
          <w:b/>
          <w:bCs/>
          <w:lang w:val="en-US"/>
        </w:rPr>
        <w:lastRenderedPageBreak/>
        <w:t>Table S2:</w:t>
      </w:r>
      <w:r w:rsidRPr="000421F6">
        <w:rPr>
          <w:rFonts w:ascii="Times New Roman" w:hAnsi="Times New Roman" w:cs="Times New Roman"/>
          <w:lang w:val="en-US"/>
        </w:rPr>
        <w:t xml:space="preserve"> Serious adverse events </w:t>
      </w:r>
    </w:p>
    <w:p w14:paraId="18354FE8" w14:textId="77777777" w:rsidR="00AA4138" w:rsidRPr="000421F6" w:rsidRDefault="00AA4138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FACC600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tbl>
      <w:tblPr>
        <w:tblStyle w:val="Tabel-Gitter"/>
        <w:tblpPr w:leftFromText="141" w:rightFromText="141" w:vertAnchor="page" w:horzAnchor="margin" w:tblpY="2029"/>
        <w:tblW w:w="0" w:type="auto"/>
        <w:tblLook w:val="04A0" w:firstRow="1" w:lastRow="0" w:firstColumn="1" w:lastColumn="0" w:noHBand="0" w:noVBand="1"/>
      </w:tblPr>
      <w:tblGrid>
        <w:gridCol w:w="988"/>
        <w:gridCol w:w="5811"/>
        <w:gridCol w:w="2823"/>
      </w:tblGrid>
      <w:tr w:rsidR="00E00055" w:rsidRPr="000421F6" w14:paraId="02E2546A" w14:textId="77777777" w:rsidTr="00E00055">
        <w:tc>
          <w:tcPr>
            <w:tcW w:w="988" w:type="dxa"/>
          </w:tcPr>
          <w:p w14:paraId="0C7D9ED1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5811" w:type="dxa"/>
          </w:tcPr>
          <w:p w14:paraId="4A427E22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Event</w:t>
            </w:r>
          </w:p>
        </w:tc>
        <w:tc>
          <w:tcPr>
            <w:tcW w:w="2823" w:type="dxa"/>
          </w:tcPr>
          <w:p w14:paraId="73EDBFC1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 xml:space="preserve">Time from </w:t>
            </w:r>
            <w:proofErr w:type="spellStart"/>
            <w:r w:rsidRPr="000421F6">
              <w:rPr>
                <w:rFonts w:ascii="Times New Roman" w:hAnsi="Times New Roman" w:cs="Times New Roman"/>
              </w:rPr>
              <w:t>randomization</w:t>
            </w:r>
            <w:proofErr w:type="spellEnd"/>
          </w:p>
        </w:tc>
      </w:tr>
      <w:tr w:rsidR="00E00055" w:rsidRPr="000421F6" w14:paraId="7D18A46A" w14:textId="77777777" w:rsidTr="00E00055">
        <w:tc>
          <w:tcPr>
            <w:tcW w:w="988" w:type="dxa"/>
          </w:tcPr>
          <w:p w14:paraId="3FCD1F61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PLPL</w:t>
            </w:r>
          </w:p>
        </w:tc>
        <w:tc>
          <w:tcPr>
            <w:tcW w:w="5811" w:type="dxa"/>
          </w:tcPr>
          <w:p w14:paraId="3B39A0E9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Arthrogryposis multiplex congenita=&gt; late abortion</w:t>
            </w:r>
          </w:p>
        </w:tc>
        <w:tc>
          <w:tcPr>
            <w:tcW w:w="2823" w:type="dxa"/>
          </w:tcPr>
          <w:p w14:paraId="2CDEDEDE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 xml:space="preserve">5 </w:t>
            </w:r>
            <w:proofErr w:type="spellStart"/>
            <w:r w:rsidRPr="000421F6">
              <w:rPr>
                <w:rFonts w:ascii="Times New Roman" w:hAnsi="Times New Roman" w:cs="Times New Roman"/>
              </w:rPr>
              <w:t>months</w:t>
            </w:r>
            <w:proofErr w:type="spellEnd"/>
          </w:p>
        </w:tc>
      </w:tr>
      <w:tr w:rsidR="00E00055" w:rsidRPr="000421F6" w14:paraId="065FC59B" w14:textId="77777777" w:rsidTr="00E00055">
        <w:tc>
          <w:tcPr>
            <w:tcW w:w="988" w:type="dxa"/>
          </w:tcPr>
          <w:p w14:paraId="3568786F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PLPL</w:t>
            </w:r>
          </w:p>
        </w:tc>
        <w:tc>
          <w:tcPr>
            <w:tcW w:w="5811" w:type="dxa"/>
          </w:tcPr>
          <w:p w14:paraId="03E112F8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Foetus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mors </w:t>
            </w:r>
          </w:p>
        </w:tc>
        <w:tc>
          <w:tcPr>
            <w:tcW w:w="2823" w:type="dxa"/>
          </w:tcPr>
          <w:p w14:paraId="6CA162FF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 xml:space="preserve">6 </w:t>
            </w:r>
            <w:proofErr w:type="spellStart"/>
            <w:r w:rsidRPr="000421F6">
              <w:rPr>
                <w:rFonts w:ascii="Times New Roman" w:hAnsi="Times New Roman" w:cs="Times New Roman"/>
              </w:rPr>
              <w:t>months</w:t>
            </w:r>
            <w:proofErr w:type="spellEnd"/>
          </w:p>
        </w:tc>
      </w:tr>
      <w:tr w:rsidR="00E00055" w:rsidRPr="000421F6" w14:paraId="31026E28" w14:textId="77777777" w:rsidTr="00E00055">
        <w:tc>
          <w:tcPr>
            <w:tcW w:w="988" w:type="dxa"/>
          </w:tcPr>
          <w:p w14:paraId="232C6D41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CLPL</w:t>
            </w:r>
          </w:p>
        </w:tc>
        <w:tc>
          <w:tcPr>
            <w:tcW w:w="5811" w:type="dxa"/>
          </w:tcPr>
          <w:p w14:paraId="7A6814F3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Appendicitis</w:t>
            </w:r>
          </w:p>
        </w:tc>
        <w:tc>
          <w:tcPr>
            <w:tcW w:w="2823" w:type="dxa"/>
          </w:tcPr>
          <w:p w14:paraId="05F8B347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0421F6">
              <w:rPr>
                <w:rFonts w:ascii="Times New Roman" w:hAnsi="Times New Roman" w:cs="Times New Roman"/>
              </w:rPr>
              <w:t>day</w:t>
            </w:r>
            <w:proofErr w:type="spellEnd"/>
          </w:p>
        </w:tc>
      </w:tr>
      <w:tr w:rsidR="00E00055" w:rsidRPr="000421F6" w14:paraId="77836241" w14:textId="77777777" w:rsidTr="00E00055">
        <w:tc>
          <w:tcPr>
            <w:tcW w:w="988" w:type="dxa"/>
          </w:tcPr>
          <w:p w14:paraId="4548B352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CLLA</w:t>
            </w:r>
          </w:p>
        </w:tc>
        <w:tc>
          <w:tcPr>
            <w:tcW w:w="5811" w:type="dxa"/>
          </w:tcPr>
          <w:p w14:paraId="111432E0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Extrauterine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421F6">
              <w:rPr>
                <w:rFonts w:ascii="Times New Roman" w:hAnsi="Times New Roman" w:cs="Times New Roman"/>
              </w:rPr>
              <w:t>pregnancy</w:t>
            </w:r>
            <w:proofErr w:type="spellEnd"/>
          </w:p>
        </w:tc>
        <w:tc>
          <w:tcPr>
            <w:tcW w:w="2823" w:type="dxa"/>
          </w:tcPr>
          <w:p w14:paraId="4EF065EF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0421F6">
              <w:rPr>
                <w:rFonts w:ascii="Times New Roman" w:hAnsi="Times New Roman" w:cs="Times New Roman"/>
              </w:rPr>
              <w:t>month</w:t>
            </w:r>
            <w:proofErr w:type="spellEnd"/>
          </w:p>
        </w:tc>
      </w:tr>
      <w:tr w:rsidR="00E00055" w:rsidRPr="000421F6" w14:paraId="6A8A66BD" w14:textId="77777777" w:rsidTr="00E00055">
        <w:tc>
          <w:tcPr>
            <w:tcW w:w="988" w:type="dxa"/>
          </w:tcPr>
          <w:p w14:paraId="065D4F0E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CLLA</w:t>
            </w:r>
          </w:p>
        </w:tc>
        <w:tc>
          <w:tcPr>
            <w:tcW w:w="5811" w:type="dxa"/>
          </w:tcPr>
          <w:p w14:paraId="44AE6DE1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21F6">
              <w:rPr>
                <w:rFonts w:ascii="Times New Roman" w:hAnsi="Times New Roman" w:cs="Times New Roman"/>
              </w:rPr>
              <w:t>Trisomi</w:t>
            </w:r>
            <w:proofErr w:type="spellEnd"/>
            <w:r w:rsidRPr="000421F6">
              <w:rPr>
                <w:rFonts w:ascii="Times New Roman" w:hAnsi="Times New Roman" w:cs="Times New Roman"/>
              </w:rPr>
              <w:t xml:space="preserve"> 21=&gt; </w:t>
            </w:r>
            <w:proofErr w:type="spellStart"/>
            <w:r w:rsidRPr="000421F6">
              <w:rPr>
                <w:rFonts w:ascii="Times New Roman" w:hAnsi="Times New Roman" w:cs="Times New Roman"/>
              </w:rPr>
              <w:t>abortion</w:t>
            </w:r>
            <w:proofErr w:type="spellEnd"/>
          </w:p>
        </w:tc>
        <w:tc>
          <w:tcPr>
            <w:tcW w:w="2823" w:type="dxa"/>
          </w:tcPr>
          <w:p w14:paraId="72BA2781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 w:rsidRPr="000421F6">
              <w:rPr>
                <w:rFonts w:ascii="Times New Roman" w:hAnsi="Times New Roman" w:cs="Times New Roman"/>
              </w:rPr>
              <w:t>months</w:t>
            </w:r>
            <w:proofErr w:type="spellEnd"/>
          </w:p>
        </w:tc>
      </w:tr>
      <w:tr w:rsidR="00E00055" w:rsidRPr="000421F6" w14:paraId="3A7DA90F" w14:textId="77777777" w:rsidTr="00E00055">
        <w:tc>
          <w:tcPr>
            <w:tcW w:w="988" w:type="dxa"/>
          </w:tcPr>
          <w:p w14:paraId="5A9449A2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PLPL</w:t>
            </w:r>
          </w:p>
        </w:tc>
        <w:tc>
          <w:tcPr>
            <w:tcW w:w="5811" w:type="dxa"/>
          </w:tcPr>
          <w:p w14:paraId="05D9B80D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0421F6">
              <w:rPr>
                <w:rFonts w:ascii="Times New Roman" w:hAnsi="Times New Roman" w:cs="Times New Roman"/>
                <w:lang w:val="en-US"/>
              </w:rPr>
              <w:t>Obs</w:t>
            </w:r>
            <w:proofErr w:type="spellEnd"/>
            <w:r w:rsidRPr="000421F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0421F6">
              <w:rPr>
                <w:rFonts w:ascii="Times New Roman" w:hAnsi="Times New Roman" w:cs="Times New Roman"/>
                <w:lang w:val="en-US"/>
              </w:rPr>
              <w:t>apoplexia</w:t>
            </w:r>
            <w:proofErr w:type="spellEnd"/>
            <w:r w:rsidRPr="000421F6">
              <w:rPr>
                <w:rFonts w:ascii="Times New Roman" w:hAnsi="Times New Roman" w:cs="Times New Roman"/>
                <w:lang w:val="en-US"/>
              </w:rPr>
              <w:t xml:space="preserve">, not confirmed </w:t>
            </w:r>
          </w:p>
        </w:tc>
        <w:tc>
          <w:tcPr>
            <w:tcW w:w="2823" w:type="dxa"/>
          </w:tcPr>
          <w:p w14:paraId="0C76894B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 xml:space="preserve">12 </w:t>
            </w:r>
            <w:proofErr w:type="spellStart"/>
            <w:r w:rsidRPr="000421F6">
              <w:rPr>
                <w:rFonts w:ascii="Times New Roman" w:hAnsi="Times New Roman" w:cs="Times New Roman"/>
              </w:rPr>
              <w:t>days</w:t>
            </w:r>
            <w:proofErr w:type="spellEnd"/>
          </w:p>
        </w:tc>
      </w:tr>
      <w:tr w:rsidR="00E00055" w:rsidRPr="000421F6" w14:paraId="00850361" w14:textId="77777777" w:rsidTr="00E00055">
        <w:tc>
          <w:tcPr>
            <w:tcW w:w="988" w:type="dxa"/>
          </w:tcPr>
          <w:p w14:paraId="01CB81BD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21F6">
              <w:rPr>
                <w:rFonts w:ascii="Times New Roman" w:hAnsi="Times New Roman" w:cs="Times New Roman"/>
              </w:rPr>
              <w:t>CLLA</w:t>
            </w:r>
          </w:p>
        </w:tc>
        <w:tc>
          <w:tcPr>
            <w:tcW w:w="5811" w:type="dxa"/>
          </w:tcPr>
          <w:p w14:paraId="773CE89A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Radius hypoplasia, normal amniocentesis =&gt; live birth</w:t>
            </w:r>
          </w:p>
        </w:tc>
        <w:tc>
          <w:tcPr>
            <w:tcW w:w="2823" w:type="dxa"/>
          </w:tcPr>
          <w:p w14:paraId="76B45DF2" w14:textId="77777777" w:rsidR="00E00055" w:rsidRPr="000421F6" w:rsidRDefault="00E00055" w:rsidP="000421F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5 months</w:t>
            </w:r>
          </w:p>
        </w:tc>
      </w:tr>
    </w:tbl>
    <w:p w14:paraId="7CACE2BE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35844FA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393F0B0B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873CEB7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09630D78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37D4D1F5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89E1983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3F53449C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551AB12" w14:textId="77777777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0EBBD953" w14:textId="39DF08D3" w:rsidR="001762DD" w:rsidRDefault="001762D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55B24F97" w14:textId="36C3073F" w:rsidR="00E00055" w:rsidRPr="000421F6" w:rsidRDefault="001762DD" w:rsidP="000421F6">
      <w:pPr>
        <w:spacing w:line="480" w:lineRule="auto"/>
        <w:rPr>
          <w:rFonts w:ascii="Times New Roman" w:hAnsi="Times New Roman" w:cs="Times New Roman"/>
          <w:lang w:val="en-US"/>
        </w:rPr>
      </w:pPr>
      <w:r w:rsidRPr="001762DD">
        <w:rPr>
          <w:rFonts w:ascii="Times New Roman" w:hAnsi="Times New Roman" w:cs="Times New Roman"/>
          <w:b/>
          <w:bCs/>
          <w:lang w:val="en-US"/>
        </w:rPr>
        <w:lastRenderedPageBreak/>
        <w:t>Table S3:</w:t>
      </w:r>
      <w:r>
        <w:rPr>
          <w:rFonts w:ascii="Times New Roman" w:hAnsi="Times New Roman" w:cs="Times New Roman"/>
          <w:lang w:val="en-US"/>
        </w:rPr>
        <w:t xml:space="preserve"> Primers and probes used in the present study</w:t>
      </w:r>
    </w:p>
    <w:p w14:paraId="1C59B63B" w14:textId="201BDBBC" w:rsidR="00E00055" w:rsidRPr="000421F6" w:rsidRDefault="00E00055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tbl>
      <w:tblPr>
        <w:tblStyle w:val="Tabel-Gitter"/>
        <w:tblpPr w:leftFromText="141" w:rightFromText="141" w:vertAnchor="page" w:horzAnchor="margin" w:tblpY="2405"/>
        <w:tblW w:w="10291" w:type="dxa"/>
        <w:tblLook w:val="04A0" w:firstRow="1" w:lastRow="0" w:firstColumn="1" w:lastColumn="0" w:noHBand="0" w:noVBand="1"/>
      </w:tblPr>
      <w:tblGrid>
        <w:gridCol w:w="2263"/>
        <w:gridCol w:w="4506"/>
        <w:gridCol w:w="1671"/>
        <w:gridCol w:w="1851"/>
      </w:tblGrid>
      <w:tr w:rsidR="001762DD" w:rsidRPr="000421F6" w14:paraId="39D1DC35" w14:textId="77777777" w:rsidTr="001762DD">
        <w:trPr>
          <w:trHeight w:val="549"/>
        </w:trPr>
        <w:tc>
          <w:tcPr>
            <w:tcW w:w="2263" w:type="dxa"/>
          </w:tcPr>
          <w:p w14:paraId="1F3DEEE8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Primer/probe name</w:t>
            </w:r>
          </w:p>
        </w:tc>
        <w:tc>
          <w:tcPr>
            <w:tcW w:w="4506" w:type="dxa"/>
          </w:tcPr>
          <w:p w14:paraId="260303DD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Sequence (5’ to 3’)</w:t>
            </w:r>
          </w:p>
        </w:tc>
        <w:tc>
          <w:tcPr>
            <w:tcW w:w="1671" w:type="dxa"/>
          </w:tcPr>
          <w:p w14:paraId="5CB7F6FF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Final </w:t>
            </w:r>
            <w:proofErr w:type="spellStart"/>
            <w:r w:rsidRPr="000421F6">
              <w:rPr>
                <w:rFonts w:ascii="Times New Roman" w:hAnsi="Times New Roman" w:cs="Times New Roman"/>
                <w:lang w:val="en-US"/>
              </w:rPr>
              <w:t>concentraton</w:t>
            </w:r>
            <w:proofErr w:type="spellEnd"/>
            <w:r w:rsidRPr="000421F6">
              <w:rPr>
                <w:rFonts w:ascii="Times New Roman" w:hAnsi="Times New Roman" w:cs="Times New Roman"/>
                <w:lang w:val="en-US"/>
              </w:rPr>
              <w:t xml:space="preserve"> (µM)</w:t>
            </w:r>
          </w:p>
        </w:tc>
        <w:tc>
          <w:tcPr>
            <w:tcW w:w="1851" w:type="dxa"/>
          </w:tcPr>
          <w:p w14:paraId="188B79F1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Comment</w:t>
            </w:r>
          </w:p>
        </w:tc>
      </w:tr>
      <w:tr w:rsidR="001762DD" w:rsidRPr="000421F6" w14:paraId="07FCC9CC" w14:textId="77777777" w:rsidTr="001762DD">
        <w:trPr>
          <w:trHeight w:val="539"/>
        </w:trPr>
        <w:tc>
          <w:tcPr>
            <w:tcW w:w="2263" w:type="dxa"/>
          </w:tcPr>
          <w:p w14:paraId="42F9A5EF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338Fa</w:t>
            </w:r>
          </w:p>
        </w:tc>
        <w:tc>
          <w:tcPr>
            <w:tcW w:w="4506" w:type="dxa"/>
          </w:tcPr>
          <w:p w14:paraId="7E5FA301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AYTCCTRCGGGARGCAGCAG</w:t>
            </w:r>
          </w:p>
        </w:tc>
        <w:tc>
          <w:tcPr>
            <w:tcW w:w="1671" w:type="dxa"/>
          </w:tcPr>
          <w:p w14:paraId="35FD4DC2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1.3</w:t>
            </w:r>
          </w:p>
        </w:tc>
        <w:tc>
          <w:tcPr>
            <w:tcW w:w="1851" w:type="dxa"/>
          </w:tcPr>
          <w:p w14:paraId="519CD0A2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3x concentration</w:t>
            </w:r>
          </w:p>
        </w:tc>
      </w:tr>
      <w:tr w:rsidR="001762DD" w:rsidRPr="000421F6" w14:paraId="1B2D1287" w14:textId="77777777" w:rsidTr="001762DD">
        <w:trPr>
          <w:trHeight w:val="529"/>
        </w:trPr>
        <w:tc>
          <w:tcPr>
            <w:tcW w:w="2263" w:type="dxa"/>
          </w:tcPr>
          <w:p w14:paraId="07D63CA7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338Fb</w:t>
            </w:r>
          </w:p>
        </w:tc>
        <w:tc>
          <w:tcPr>
            <w:tcW w:w="4506" w:type="dxa"/>
          </w:tcPr>
          <w:p w14:paraId="40E18638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ACTCCTACGGGAGGCTGC</w:t>
            </w:r>
          </w:p>
        </w:tc>
        <w:tc>
          <w:tcPr>
            <w:tcW w:w="1671" w:type="dxa"/>
          </w:tcPr>
          <w:p w14:paraId="26E6EAFC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0.45</w:t>
            </w:r>
          </w:p>
        </w:tc>
        <w:tc>
          <w:tcPr>
            <w:tcW w:w="1851" w:type="dxa"/>
          </w:tcPr>
          <w:p w14:paraId="03D19AD2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1x concentration</w:t>
            </w:r>
          </w:p>
        </w:tc>
      </w:tr>
      <w:tr w:rsidR="001762DD" w:rsidRPr="000421F6" w14:paraId="3B493F7E" w14:textId="77777777" w:rsidTr="001762DD">
        <w:trPr>
          <w:trHeight w:val="539"/>
        </w:trPr>
        <w:tc>
          <w:tcPr>
            <w:tcW w:w="2263" w:type="dxa"/>
          </w:tcPr>
          <w:p w14:paraId="2B2C8D47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338Fc</w:t>
            </w:r>
          </w:p>
        </w:tc>
        <w:tc>
          <w:tcPr>
            <w:tcW w:w="4506" w:type="dxa"/>
          </w:tcPr>
          <w:p w14:paraId="6734942A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ACACCTACGGGTGGCAGC</w:t>
            </w:r>
          </w:p>
        </w:tc>
        <w:tc>
          <w:tcPr>
            <w:tcW w:w="1671" w:type="dxa"/>
          </w:tcPr>
          <w:p w14:paraId="6724F203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0.45</w:t>
            </w:r>
          </w:p>
        </w:tc>
        <w:tc>
          <w:tcPr>
            <w:tcW w:w="1851" w:type="dxa"/>
          </w:tcPr>
          <w:p w14:paraId="0F65465E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1x concentration</w:t>
            </w:r>
          </w:p>
        </w:tc>
      </w:tr>
      <w:tr w:rsidR="001762DD" w:rsidRPr="000421F6" w14:paraId="25AF654F" w14:textId="77777777" w:rsidTr="001762DD">
        <w:trPr>
          <w:trHeight w:val="265"/>
        </w:trPr>
        <w:tc>
          <w:tcPr>
            <w:tcW w:w="2263" w:type="dxa"/>
          </w:tcPr>
          <w:p w14:paraId="04159939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GB"/>
              </w:rPr>
              <w:t>806R</w:t>
            </w:r>
          </w:p>
        </w:tc>
        <w:tc>
          <w:tcPr>
            <w:tcW w:w="4506" w:type="dxa"/>
          </w:tcPr>
          <w:p w14:paraId="4BA3C805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GB"/>
              </w:rPr>
              <w:t>GGACTACHVGGGTATCTAAT</w:t>
            </w:r>
          </w:p>
        </w:tc>
        <w:tc>
          <w:tcPr>
            <w:tcW w:w="1671" w:type="dxa"/>
          </w:tcPr>
          <w:p w14:paraId="653D3703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2.3</w:t>
            </w:r>
          </w:p>
        </w:tc>
        <w:tc>
          <w:tcPr>
            <w:tcW w:w="1851" w:type="dxa"/>
          </w:tcPr>
          <w:p w14:paraId="78746E10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762DD" w:rsidRPr="000421F6" w14:paraId="2F28547A" w14:textId="77777777" w:rsidTr="001762DD">
        <w:trPr>
          <w:trHeight w:val="539"/>
        </w:trPr>
        <w:tc>
          <w:tcPr>
            <w:tcW w:w="2263" w:type="dxa"/>
          </w:tcPr>
          <w:p w14:paraId="54CE472A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GB"/>
              </w:rPr>
              <w:t>Probe 16S-TQM-528R</w:t>
            </w:r>
          </w:p>
        </w:tc>
        <w:tc>
          <w:tcPr>
            <w:tcW w:w="4506" w:type="dxa"/>
          </w:tcPr>
          <w:p w14:paraId="088CEA55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GB"/>
              </w:rPr>
              <w:t>FAM- CGTATTACCGCGGCTGCTGGCAC-BHQ-1</w:t>
            </w:r>
          </w:p>
        </w:tc>
        <w:tc>
          <w:tcPr>
            <w:tcW w:w="1671" w:type="dxa"/>
          </w:tcPr>
          <w:p w14:paraId="21066AB7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0.07</w:t>
            </w:r>
          </w:p>
        </w:tc>
        <w:tc>
          <w:tcPr>
            <w:tcW w:w="1851" w:type="dxa"/>
          </w:tcPr>
          <w:p w14:paraId="0E38ABED" w14:textId="77777777" w:rsidR="001762DD" w:rsidRPr="000421F6" w:rsidRDefault="001762DD" w:rsidP="001762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6A96B6F" w14:textId="22DB387B" w:rsidR="00F07532" w:rsidRDefault="00F07532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F503806" w14:textId="3A487342" w:rsidR="001762DD" w:rsidRDefault="001762D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tbl>
      <w:tblPr>
        <w:tblStyle w:val="Tabel-Gitter"/>
        <w:tblW w:w="9628" w:type="dxa"/>
        <w:tblLayout w:type="fixed"/>
        <w:tblLook w:val="04A0" w:firstRow="1" w:lastRow="0" w:firstColumn="1" w:lastColumn="0" w:noHBand="0" w:noVBand="1"/>
      </w:tblPr>
      <w:tblGrid>
        <w:gridCol w:w="1271"/>
        <w:gridCol w:w="7047"/>
        <w:gridCol w:w="1310"/>
      </w:tblGrid>
      <w:tr w:rsidR="001762DD" w:rsidRPr="008134A3" w14:paraId="48FCA7AB" w14:textId="77777777" w:rsidTr="000F68C7">
        <w:trPr>
          <w:trHeight w:val="558"/>
        </w:trPr>
        <w:tc>
          <w:tcPr>
            <w:tcW w:w="9628" w:type="dxa"/>
            <w:gridSpan w:val="3"/>
            <w:tcBorders>
              <w:top w:val="nil"/>
              <w:left w:val="nil"/>
              <w:right w:val="nil"/>
            </w:tcBorders>
          </w:tcPr>
          <w:p w14:paraId="0A891BD0" w14:textId="2A5C77F9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1762DD"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 xml:space="preserve">Table </w:t>
            </w:r>
            <w:r w:rsidRPr="001762DD">
              <w:rPr>
                <w:rFonts w:ascii="Times New Roman" w:hAnsi="Times New Roman" w:cs="Times New Roman"/>
                <w:b/>
                <w:bCs/>
                <w:lang w:val="en-US"/>
              </w:rPr>
              <w:t>S4</w:t>
            </w:r>
            <w:r w:rsidRPr="001762DD">
              <w:rPr>
                <w:rFonts w:ascii="Times New Roman" w:hAnsi="Times New Roman" w:cs="Times New Roman"/>
                <w:b/>
                <w:bCs/>
                <w:lang w:val="en-US"/>
              </w:rPr>
              <w:t>.</w:t>
            </w:r>
            <w:r w:rsidRPr="000421F6">
              <w:rPr>
                <w:rFonts w:ascii="Times New Roman" w:hAnsi="Times New Roman" w:cs="Times New Roman"/>
                <w:lang w:val="en-US"/>
              </w:rPr>
              <w:t xml:space="preserve"> Primer sequences used for Illumina 16S rRNA gene sequencing</w:t>
            </w:r>
          </w:p>
        </w:tc>
      </w:tr>
      <w:tr w:rsidR="001762DD" w:rsidRPr="000421F6" w14:paraId="637CE87F" w14:textId="77777777" w:rsidTr="000F68C7">
        <w:trPr>
          <w:trHeight w:val="558"/>
        </w:trPr>
        <w:tc>
          <w:tcPr>
            <w:tcW w:w="1271" w:type="dxa"/>
          </w:tcPr>
          <w:p w14:paraId="1FB9324D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Primer name</w:t>
            </w:r>
          </w:p>
        </w:tc>
        <w:tc>
          <w:tcPr>
            <w:tcW w:w="7047" w:type="dxa"/>
          </w:tcPr>
          <w:p w14:paraId="1ECB6C05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Sequence (5’ to 3’)</w:t>
            </w:r>
          </w:p>
        </w:tc>
        <w:tc>
          <w:tcPr>
            <w:tcW w:w="1310" w:type="dxa"/>
          </w:tcPr>
          <w:p w14:paraId="7CFBD08F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 xml:space="preserve">Final </w:t>
            </w:r>
            <w:proofErr w:type="spellStart"/>
            <w:r w:rsidRPr="000421F6">
              <w:rPr>
                <w:rFonts w:ascii="Times New Roman" w:hAnsi="Times New Roman" w:cs="Times New Roman"/>
                <w:lang w:val="en-US"/>
              </w:rPr>
              <w:t>concentraton</w:t>
            </w:r>
            <w:proofErr w:type="spellEnd"/>
            <w:r w:rsidRPr="000421F6">
              <w:rPr>
                <w:rFonts w:ascii="Times New Roman" w:hAnsi="Times New Roman" w:cs="Times New Roman"/>
                <w:lang w:val="en-US"/>
              </w:rPr>
              <w:t xml:space="preserve"> (µM)</w:t>
            </w:r>
          </w:p>
        </w:tc>
      </w:tr>
      <w:tr w:rsidR="001762DD" w:rsidRPr="000421F6" w14:paraId="2F06FC4E" w14:textId="77777777" w:rsidTr="000F68C7">
        <w:trPr>
          <w:trHeight w:val="549"/>
        </w:trPr>
        <w:tc>
          <w:tcPr>
            <w:tcW w:w="1271" w:type="dxa"/>
          </w:tcPr>
          <w:p w14:paraId="49F0355D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338Fa-Ada</w:t>
            </w:r>
          </w:p>
        </w:tc>
        <w:tc>
          <w:tcPr>
            <w:tcW w:w="7047" w:type="dxa"/>
          </w:tcPr>
          <w:p w14:paraId="1F3C19D6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 xml:space="preserve">TCGTCGGCAGCGTCAGATGTGTATAAGAGACAGAYTCCTRCGGGARGCAGCAG   </w:t>
            </w:r>
          </w:p>
        </w:tc>
        <w:tc>
          <w:tcPr>
            <w:tcW w:w="1310" w:type="dxa"/>
          </w:tcPr>
          <w:p w14:paraId="5FB7F38B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0.45</w:t>
            </w:r>
          </w:p>
        </w:tc>
      </w:tr>
      <w:tr w:rsidR="001762DD" w:rsidRPr="000421F6" w14:paraId="1FE6713A" w14:textId="77777777" w:rsidTr="000F68C7">
        <w:trPr>
          <w:trHeight w:val="538"/>
        </w:trPr>
        <w:tc>
          <w:tcPr>
            <w:tcW w:w="1271" w:type="dxa"/>
          </w:tcPr>
          <w:p w14:paraId="3A0A09E3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338Fa-Ada+2</w:t>
            </w:r>
          </w:p>
        </w:tc>
        <w:tc>
          <w:tcPr>
            <w:tcW w:w="7047" w:type="dxa"/>
          </w:tcPr>
          <w:p w14:paraId="2E2A233B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 xml:space="preserve">TCGTCGGCAGCGTCAGATGTGTATAAGAGACAG CT AYTCCTRCGGGARGCAGCAG  </w:t>
            </w:r>
          </w:p>
        </w:tc>
        <w:tc>
          <w:tcPr>
            <w:tcW w:w="1310" w:type="dxa"/>
          </w:tcPr>
          <w:p w14:paraId="21965924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0.45</w:t>
            </w:r>
          </w:p>
        </w:tc>
      </w:tr>
      <w:tr w:rsidR="001762DD" w:rsidRPr="000421F6" w14:paraId="6F111AB5" w14:textId="77777777" w:rsidTr="000F68C7">
        <w:trPr>
          <w:trHeight w:val="549"/>
        </w:trPr>
        <w:tc>
          <w:tcPr>
            <w:tcW w:w="1271" w:type="dxa"/>
          </w:tcPr>
          <w:p w14:paraId="66928BEB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338Fa-Ada+7</w:t>
            </w:r>
          </w:p>
        </w:tc>
        <w:tc>
          <w:tcPr>
            <w:tcW w:w="7047" w:type="dxa"/>
          </w:tcPr>
          <w:p w14:paraId="1F0EAC03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 xml:space="preserve">TCGTCGGCAGCGTCAGATGTGTATAAGAGACAG TGAGACT AYTCCTRCGGGARGCAGCAG   </w:t>
            </w:r>
          </w:p>
        </w:tc>
        <w:tc>
          <w:tcPr>
            <w:tcW w:w="1310" w:type="dxa"/>
          </w:tcPr>
          <w:p w14:paraId="10E9A950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0.45</w:t>
            </w:r>
          </w:p>
        </w:tc>
      </w:tr>
      <w:tr w:rsidR="001762DD" w:rsidRPr="000421F6" w14:paraId="5EED008C" w14:textId="77777777" w:rsidTr="000F68C7">
        <w:trPr>
          <w:trHeight w:val="269"/>
        </w:trPr>
        <w:tc>
          <w:tcPr>
            <w:tcW w:w="1271" w:type="dxa"/>
          </w:tcPr>
          <w:p w14:paraId="7E3A77E1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338Fb-Ada</w:t>
            </w:r>
          </w:p>
        </w:tc>
        <w:tc>
          <w:tcPr>
            <w:tcW w:w="7047" w:type="dxa"/>
          </w:tcPr>
          <w:p w14:paraId="2415E2C2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TCGTCGGCAGCGTCAGATGTGTATAAGAGACAGACTCCTACGGGAGGCTGC</w:t>
            </w:r>
          </w:p>
          <w:p w14:paraId="76A8F53B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0" w:type="dxa"/>
          </w:tcPr>
          <w:p w14:paraId="4AD4C095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0.45</w:t>
            </w:r>
          </w:p>
        </w:tc>
      </w:tr>
      <w:tr w:rsidR="001762DD" w:rsidRPr="000421F6" w14:paraId="17174B67" w14:textId="77777777" w:rsidTr="000F68C7">
        <w:trPr>
          <w:trHeight w:val="549"/>
        </w:trPr>
        <w:tc>
          <w:tcPr>
            <w:tcW w:w="1271" w:type="dxa"/>
          </w:tcPr>
          <w:p w14:paraId="453AF4B1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338Fc-Ada</w:t>
            </w:r>
          </w:p>
        </w:tc>
        <w:tc>
          <w:tcPr>
            <w:tcW w:w="7047" w:type="dxa"/>
          </w:tcPr>
          <w:p w14:paraId="01CA117B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TCGTCGGCAGCGTCAGATGTGTATAAGAGACAGACACCTACGGGTGGCAGC</w:t>
            </w:r>
          </w:p>
          <w:p w14:paraId="400D53BB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0" w:type="dxa"/>
          </w:tcPr>
          <w:p w14:paraId="5A5201AE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0.45</w:t>
            </w:r>
          </w:p>
        </w:tc>
      </w:tr>
      <w:tr w:rsidR="001762DD" w:rsidRPr="000421F6" w14:paraId="509502D3" w14:textId="77777777" w:rsidTr="000F68C7">
        <w:trPr>
          <w:trHeight w:val="549"/>
        </w:trPr>
        <w:tc>
          <w:tcPr>
            <w:tcW w:w="1271" w:type="dxa"/>
          </w:tcPr>
          <w:p w14:paraId="73B46410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lastRenderedPageBreak/>
              <w:t>806R-Ada</w:t>
            </w:r>
          </w:p>
        </w:tc>
        <w:tc>
          <w:tcPr>
            <w:tcW w:w="7047" w:type="dxa"/>
          </w:tcPr>
          <w:p w14:paraId="6A6FBC1C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GTCTCGTGGGCTCGGAGATGTGTATAAGAGACAGGACTACHVGGGTATCTAAT</w:t>
            </w:r>
          </w:p>
        </w:tc>
        <w:tc>
          <w:tcPr>
            <w:tcW w:w="1310" w:type="dxa"/>
          </w:tcPr>
          <w:p w14:paraId="5B907994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0.73</w:t>
            </w:r>
          </w:p>
        </w:tc>
      </w:tr>
      <w:tr w:rsidR="001762DD" w:rsidRPr="000421F6" w14:paraId="6A9EB9DD" w14:textId="77777777" w:rsidTr="000F68C7">
        <w:trPr>
          <w:trHeight w:val="549"/>
        </w:trPr>
        <w:tc>
          <w:tcPr>
            <w:tcW w:w="1271" w:type="dxa"/>
          </w:tcPr>
          <w:p w14:paraId="7F9A2D3E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806R-Ada+2</w:t>
            </w:r>
          </w:p>
        </w:tc>
        <w:tc>
          <w:tcPr>
            <w:tcW w:w="7047" w:type="dxa"/>
          </w:tcPr>
          <w:p w14:paraId="58C6A67F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GTCTCGTGGGCTCGGAGATGTGTATAAGAGACA TC GGACTACHVGGGTATCTAAT</w:t>
            </w:r>
          </w:p>
        </w:tc>
        <w:tc>
          <w:tcPr>
            <w:tcW w:w="1310" w:type="dxa"/>
          </w:tcPr>
          <w:p w14:paraId="57EE4375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0.73</w:t>
            </w:r>
          </w:p>
        </w:tc>
      </w:tr>
      <w:tr w:rsidR="001762DD" w:rsidRPr="000421F6" w14:paraId="4DE1EB20" w14:textId="77777777" w:rsidTr="000F68C7">
        <w:trPr>
          <w:trHeight w:val="549"/>
        </w:trPr>
        <w:tc>
          <w:tcPr>
            <w:tcW w:w="1271" w:type="dxa"/>
          </w:tcPr>
          <w:p w14:paraId="664D55BC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806R-Ada+5</w:t>
            </w:r>
          </w:p>
        </w:tc>
        <w:tc>
          <w:tcPr>
            <w:tcW w:w="7047" w:type="dxa"/>
          </w:tcPr>
          <w:p w14:paraId="3FDEF034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color w:val="000000"/>
                <w:lang w:val="en-GB"/>
              </w:rPr>
              <w:t>GTCTCGTGGGCTCGGAGATGTGTATAAGAGACA CTACTA GGACTACHVGGGTATCTAAT</w:t>
            </w:r>
          </w:p>
        </w:tc>
        <w:tc>
          <w:tcPr>
            <w:tcW w:w="1310" w:type="dxa"/>
          </w:tcPr>
          <w:p w14:paraId="66B1CBBC" w14:textId="77777777" w:rsidR="001762DD" w:rsidRPr="000421F6" w:rsidRDefault="001762DD" w:rsidP="000F68C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421F6">
              <w:rPr>
                <w:rFonts w:ascii="Times New Roman" w:hAnsi="Times New Roman" w:cs="Times New Roman"/>
                <w:lang w:val="en-US"/>
              </w:rPr>
              <w:t>0.73</w:t>
            </w:r>
          </w:p>
        </w:tc>
      </w:tr>
    </w:tbl>
    <w:p w14:paraId="087A70E3" w14:textId="77777777" w:rsidR="001762DD" w:rsidRPr="000421F6" w:rsidRDefault="001762DD" w:rsidP="000421F6">
      <w:pPr>
        <w:spacing w:line="480" w:lineRule="auto"/>
        <w:rPr>
          <w:rFonts w:ascii="Times New Roman" w:hAnsi="Times New Roman" w:cs="Times New Roman"/>
          <w:lang w:val="en-US"/>
        </w:rPr>
      </w:pPr>
    </w:p>
    <w:sectPr w:rsidR="001762DD" w:rsidRPr="000421F6" w:rsidSect="000D74B6">
      <w:pgSz w:w="16840" w:h="11900" w:orient="landscape"/>
      <w:pgMar w:top="1134" w:right="1701" w:bottom="1134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839"/>
    <w:rsid w:val="00004B05"/>
    <w:rsid w:val="00012985"/>
    <w:rsid w:val="0003047F"/>
    <w:rsid w:val="000421F6"/>
    <w:rsid w:val="00052710"/>
    <w:rsid w:val="000755D4"/>
    <w:rsid w:val="000C1073"/>
    <w:rsid w:val="000D233C"/>
    <w:rsid w:val="000D74B6"/>
    <w:rsid w:val="001576E9"/>
    <w:rsid w:val="00157E84"/>
    <w:rsid w:val="001762DD"/>
    <w:rsid w:val="00182760"/>
    <w:rsid w:val="002C6247"/>
    <w:rsid w:val="002D21B7"/>
    <w:rsid w:val="00333930"/>
    <w:rsid w:val="00341D75"/>
    <w:rsid w:val="00345E55"/>
    <w:rsid w:val="00347060"/>
    <w:rsid w:val="003548F8"/>
    <w:rsid w:val="00364B15"/>
    <w:rsid w:val="00385360"/>
    <w:rsid w:val="00395194"/>
    <w:rsid w:val="003F27E6"/>
    <w:rsid w:val="004807D1"/>
    <w:rsid w:val="00480B68"/>
    <w:rsid w:val="00514129"/>
    <w:rsid w:val="005252B9"/>
    <w:rsid w:val="00527D1A"/>
    <w:rsid w:val="00534DDA"/>
    <w:rsid w:val="0053657F"/>
    <w:rsid w:val="00593EA9"/>
    <w:rsid w:val="005C68E9"/>
    <w:rsid w:val="006A66F2"/>
    <w:rsid w:val="006E2D56"/>
    <w:rsid w:val="007063DE"/>
    <w:rsid w:val="007114B8"/>
    <w:rsid w:val="00717D4D"/>
    <w:rsid w:val="00724069"/>
    <w:rsid w:val="00740282"/>
    <w:rsid w:val="00774807"/>
    <w:rsid w:val="007806FE"/>
    <w:rsid w:val="007C1C38"/>
    <w:rsid w:val="007C732F"/>
    <w:rsid w:val="007E7E66"/>
    <w:rsid w:val="008009FD"/>
    <w:rsid w:val="008369A9"/>
    <w:rsid w:val="00850ADF"/>
    <w:rsid w:val="00862834"/>
    <w:rsid w:val="008A02FD"/>
    <w:rsid w:val="00941671"/>
    <w:rsid w:val="00A43B61"/>
    <w:rsid w:val="00A9317B"/>
    <w:rsid w:val="00AA4138"/>
    <w:rsid w:val="00AA460A"/>
    <w:rsid w:val="00AE14B1"/>
    <w:rsid w:val="00B33D7E"/>
    <w:rsid w:val="00B853DB"/>
    <w:rsid w:val="00B86808"/>
    <w:rsid w:val="00BC0777"/>
    <w:rsid w:val="00BD13C8"/>
    <w:rsid w:val="00BD4E3D"/>
    <w:rsid w:val="00BF1810"/>
    <w:rsid w:val="00BF2B9E"/>
    <w:rsid w:val="00C23839"/>
    <w:rsid w:val="00CF2982"/>
    <w:rsid w:val="00D52F9B"/>
    <w:rsid w:val="00D93946"/>
    <w:rsid w:val="00E00055"/>
    <w:rsid w:val="00E273EE"/>
    <w:rsid w:val="00E80046"/>
    <w:rsid w:val="00E8762D"/>
    <w:rsid w:val="00EA1BEF"/>
    <w:rsid w:val="00F01EBF"/>
    <w:rsid w:val="00F0458A"/>
    <w:rsid w:val="00F07532"/>
    <w:rsid w:val="00F61A4F"/>
    <w:rsid w:val="00F725EB"/>
    <w:rsid w:val="00FC4231"/>
    <w:rsid w:val="00FD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43311C"/>
  <w15:chartTrackingRefBased/>
  <w15:docId w15:val="{50B3CDC1-5AB7-8344-AA55-314A0E2B6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AA41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Tegn"/>
    <w:rsid w:val="00F07532"/>
    <w:rPr>
      <w:rFonts w:ascii="Calibri" w:hAnsi="Calibri" w:cs="Calibri"/>
      <w:noProof/>
      <w:lang w:val="en-US"/>
    </w:rPr>
  </w:style>
  <w:style w:type="character" w:customStyle="1" w:styleId="EndNoteBibliographyTegn">
    <w:name w:val="EndNote Bibliography Tegn"/>
    <w:basedOn w:val="Standardskrifttypeiafsnit"/>
    <w:link w:val="EndNoteBibliography"/>
    <w:rsid w:val="00F07532"/>
    <w:rPr>
      <w:rFonts w:ascii="Calibri" w:hAnsi="Calibri" w:cs="Calibri"/>
      <w:noProof/>
      <w:lang w:val="en-US"/>
    </w:rPr>
  </w:style>
  <w:style w:type="paragraph" w:customStyle="1" w:styleId="Bibliografi1">
    <w:name w:val="Bibliografi1"/>
    <w:basedOn w:val="Normal"/>
    <w:link w:val="BibliographyTegn"/>
    <w:rsid w:val="00AE14B1"/>
    <w:pPr>
      <w:tabs>
        <w:tab w:val="left" w:pos="380"/>
      </w:tabs>
      <w:ind w:left="384" w:hanging="384"/>
    </w:pPr>
    <w:rPr>
      <w:rFonts w:ascii="Times New Roman" w:hAnsi="Times New Roman" w:cs="Times New Roman"/>
      <w:lang w:val="en-US"/>
    </w:rPr>
  </w:style>
  <w:style w:type="character" w:customStyle="1" w:styleId="BibliographyTegn">
    <w:name w:val="Bibliography Tegn"/>
    <w:basedOn w:val="Standardskrifttypeiafsnit"/>
    <w:link w:val="Bibliografi1"/>
    <w:rsid w:val="00AE14B1"/>
    <w:rPr>
      <w:rFonts w:ascii="Times New Roman" w:hAnsi="Times New Roman" w:cs="Times New Roman"/>
      <w:lang w:val="en-US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D52F9B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D52F9B"/>
    <w:pPr>
      <w:spacing w:after="160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D52F9B"/>
    <w:rPr>
      <w:sz w:val="20"/>
      <w:szCs w:val="20"/>
    </w:rPr>
  </w:style>
  <w:style w:type="paragraph" w:customStyle="1" w:styleId="Bibliografi2">
    <w:name w:val="Bibliografi2"/>
    <w:basedOn w:val="Normal"/>
    <w:link w:val="BibliographyTegn1"/>
    <w:rsid w:val="00D52F9B"/>
    <w:pPr>
      <w:tabs>
        <w:tab w:val="left" w:pos="260"/>
      </w:tabs>
      <w:spacing w:line="480" w:lineRule="auto"/>
      <w:ind w:left="264" w:hanging="264"/>
    </w:pPr>
    <w:rPr>
      <w:rFonts w:ascii="Times New Roman" w:hAnsi="Times New Roman" w:cs="Times New Roman"/>
      <w:lang w:val="en-GB"/>
    </w:rPr>
  </w:style>
  <w:style w:type="character" w:customStyle="1" w:styleId="BibliographyTegn1">
    <w:name w:val="Bibliography Tegn1"/>
    <w:basedOn w:val="Standardskrifttypeiafsnit"/>
    <w:link w:val="Bibliografi2"/>
    <w:rsid w:val="00D52F9B"/>
    <w:rPr>
      <w:rFonts w:ascii="Times New Roman" w:hAnsi="Times New Roman" w:cs="Times New Roman"/>
      <w:lang w:val="en-GB"/>
    </w:rPr>
  </w:style>
  <w:style w:type="character" w:styleId="Linjenummer">
    <w:name w:val="line number"/>
    <w:basedOn w:val="Standardskrifttypeiafsnit"/>
    <w:uiPriority w:val="99"/>
    <w:semiHidden/>
    <w:unhideWhenUsed/>
    <w:rsid w:val="00D52F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5C90256-6446-414B-8440-4143777D5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430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Pedersen</dc:creator>
  <cp:keywords/>
  <dc:description/>
  <cp:lastModifiedBy>Thor Haahr</cp:lastModifiedBy>
  <cp:revision>9</cp:revision>
  <dcterms:created xsi:type="dcterms:W3CDTF">2024-04-04T19:26:00Z</dcterms:created>
  <dcterms:modified xsi:type="dcterms:W3CDTF">2024-04-18T20:21:00Z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id="Pb26Iq1v"/&gt;&lt;style id="http://www.zotero.org/styles/nature-medicine" hasBibliography="1" bibliographyStyleHasBeenSet="1"/&gt;&lt;prefs&gt;&lt;pref name="fieldType" value="Field"/&gt;&lt;/prefs&gt;&lt;/data&gt;</vt:lpwstr>
  </property>
</Properties>
</file>