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9B6E7" w14:textId="77777777" w:rsidR="00196AE1" w:rsidRPr="000E63AE" w:rsidRDefault="00196AE1" w:rsidP="00196AE1">
      <w:pPr>
        <w:pStyle w:val="Heading1"/>
        <w:jc w:val="both"/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</w:pPr>
      <w:r w:rsidRPr="000E63AE">
        <w:rPr>
          <w:rFonts w:asciiTheme="minorHAnsi" w:hAnsiTheme="minorHAnsi" w:cstheme="minorHAnsi"/>
          <w:b/>
          <w:bCs/>
          <w:color w:val="auto"/>
          <w:sz w:val="22"/>
          <w:szCs w:val="22"/>
          <w:lang w:val="en-GB"/>
        </w:rPr>
        <w:t>Appendix A</w:t>
      </w:r>
    </w:p>
    <w:p w14:paraId="1E5A88B9" w14:textId="77777777" w:rsidR="00196AE1" w:rsidRPr="000E63AE" w:rsidRDefault="00196AE1" w:rsidP="00196AE1">
      <w:pPr>
        <w:pStyle w:val="Caption"/>
        <w:rPr>
          <w:rFonts w:cstheme="minorHAnsi"/>
          <w:color w:val="auto"/>
          <w:lang w:val="en-GB"/>
        </w:rPr>
      </w:pPr>
      <w:r w:rsidRPr="000E63AE">
        <w:rPr>
          <w:rFonts w:cstheme="minorHAnsi"/>
          <w:color w:val="auto"/>
        </w:rPr>
        <w:t xml:space="preserve">Table </w:t>
      </w:r>
      <w:r w:rsidRPr="000E63AE">
        <w:rPr>
          <w:rFonts w:cstheme="minorHAnsi"/>
          <w:color w:val="auto"/>
        </w:rPr>
        <w:fldChar w:fldCharType="begin"/>
      </w:r>
      <w:r w:rsidRPr="000E63AE">
        <w:rPr>
          <w:rFonts w:cstheme="minorHAnsi"/>
          <w:color w:val="auto"/>
        </w:rPr>
        <w:instrText xml:space="preserve"> SEQ Table \* ARABIC </w:instrText>
      </w:r>
      <w:r w:rsidRPr="000E63AE">
        <w:rPr>
          <w:rFonts w:cstheme="minorHAnsi"/>
          <w:color w:val="auto"/>
        </w:rPr>
        <w:fldChar w:fldCharType="separate"/>
      </w:r>
      <w:r w:rsidRPr="000E63AE">
        <w:rPr>
          <w:rFonts w:cstheme="minorHAnsi"/>
          <w:noProof/>
          <w:color w:val="auto"/>
        </w:rPr>
        <w:t>5</w:t>
      </w:r>
      <w:r w:rsidRPr="000E63AE">
        <w:rPr>
          <w:rFonts w:cstheme="minorHAnsi"/>
          <w:color w:val="auto"/>
        </w:rPr>
        <w:fldChar w:fldCharType="end"/>
      </w:r>
      <w:r w:rsidRPr="000E63AE">
        <w:rPr>
          <w:rFonts w:cstheme="minorHAnsi"/>
          <w:color w:val="auto"/>
        </w:rPr>
        <w:t xml:space="preserve">: COVID-19 Timeline and </w:t>
      </w:r>
      <w:r>
        <w:rPr>
          <w:rFonts w:cstheme="minorHAnsi"/>
          <w:color w:val="auto"/>
        </w:rPr>
        <w:t>Alert Levels</w:t>
      </w:r>
      <w:r w:rsidRPr="000E63AE">
        <w:rPr>
          <w:rFonts w:cstheme="minorHAnsi"/>
          <w:color w:val="auto"/>
        </w:rPr>
        <w:t xml:space="preserve"> in South Africa</w:t>
      </w:r>
    </w:p>
    <w:tbl>
      <w:tblPr>
        <w:tblStyle w:val="TableGrid"/>
        <w:tblW w:w="9620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4"/>
        <w:gridCol w:w="7846"/>
      </w:tblGrid>
      <w:tr w:rsidR="00196AE1" w:rsidRPr="000E63AE" w14:paraId="7BF9351B" w14:textId="77777777" w:rsidTr="00896269">
        <w:trPr>
          <w:trHeight w:val="259"/>
        </w:trPr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</w:tcPr>
          <w:p w14:paraId="123BDBA7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bookmarkStart w:id="0" w:name="_Hlk109428105"/>
            <w:bookmarkStart w:id="1" w:name="_Hlk155975615"/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Date</w:t>
            </w:r>
          </w:p>
        </w:tc>
        <w:tc>
          <w:tcPr>
            <w:tcW w:w="7846" w:type="dxa"/>
            <w:tcBorders>
              <w:top w:val="single" w:sz="4" w:space="0" w:color="auto"/>
              <w:bottom w:val="single" w:sz="4" w:space="0" w:color="auto"/>
            </w:tcBorders>
          </w:tcPr>
          <w:p w14:paraId="1D66633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COVID-19 alert level</w:t>
            </w:r>
          </w:p>
        </w:tc>
      </w:tr>
      <w:tr w:rsidR="00196AE1" w:rsidRPr="000E63AE" w14:paraId="28343598" w14:textId="77777777" w:rsidTr="00896269">
        <w:trPr>
          <w:trHeight w:val="638"/>
        </w:trPr>
        <w:tc>
          <w:tcPr>
            <w:tcW w:w="1774" w:type="dxa"/>
            <w:tcBorders>
              <w:top w:val="single" w:sz="4" w:space="0" w:color="auto"/>
            </w:tcBorders>
          </w:tcPr>
          <w:p w14:paraId="22773DE1" w14:textId="77777777" w:rsidR="00196AE1" w:rsidRPr="000E63AE" w:rsidRDefault="00196AE1" w:rsidP="00896269">
            <w:pPr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26 Mar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30 Apr 2020</w:t>
            </w:r>
          </w:p>
        </w:tc>
        <w:tc>
          <w:tcPr>
            <w:tcW w:w="7846" w:type="dxa"/>
            <w:tcBorders>
              <w:top w:val="single" w:sz="4" w:space="0" w:color="auto"/>
            </w:tcBorders>
          </w:tcPr>
          <w:p w14:paraId="538D97F6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Alert level 5 (high COVID-19 spread with a low health system readiness)</w:t>
            </w:r>
          </w:p>
          <w:p w14:paraId="7A0B8D2F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Restriction on the movement of persons and goods; prohibition of public transport; prohibition of evictions; contact tracing; mining sector capacity reduced to 50%; borders and tourism closed; penalty for failure to comply; sale of liquor and cigarettes prohibited; hospitality and travels banned</w:t>
            </w:r>
          </w:p>
        </w:tc>
      </w:tr>
      <w:tr w:rsidR="00196AE1" w:rsidRPr="000E63AE" w14:paraId="3F05C949" w14:textId="77777777" w:rsidTr="00896269">
        <w:trPr>
          <w:trHeight w:val="809"/>
        </w:trPr>
        <w:tc>
          <w:tcPr>
            <w:tcW w:w="1774" w:type="dxa"/>
          </w:tcPr>
          <w:p w14:paraId="75F8C2E2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31 May 2020</w:t>
            </w:r>
          </w:p>
        </w:tc>
        <w:tc>
          <w:tcPr>
            <w:tcW w:w="7846" w:type="dxa"/>
          </w:tcPr>
          <w:p w14:paraId="635960EB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Alert level 4 high (COVID-19 spread with a low to moderate health system readiness)</w:t>
            </w:r>
          </w:p>
          <w:p w14:paraId="76E80B48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 and mandatory protocols; restrictions on movements; funeral attendances capped at 50 mourners; gyms and fitness centres, night clubs, and casinos close</w:t>
            </w:r>
          </w:p>
        </w:tc>
      </w:tr>
      <w:tr w:rsidR="00196AE1" w:rsidRPr="000E63AE" w14:paraId="61897FD8" w14:textId="77777777" w:rsidTr="00896269">
        <w:trPr>
          <w:trHeight w:val="889"/>
        </w:trPr>
        <w:tc>
          <w:tcPr>
            <w:tcW w:w="1774" w:type="dxa"/>
          </w:tcPr>
          <w:p w14:paraId="5C07C05F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 Jun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17 Aug 2020</w:t>
            </w:r>
          </w:p>
        </w:tc>
        <w:tc>
          <w:tcPr>
            <w:tcW w:w="7846" w:type="dxa"/>
          </w:tcPr>
          <w:p w14:paraId="306BE7F6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Alert level 3 (moderate COVID-19 spread with a moderate health system readiness)</w:t>
            </w:r>
          </w:p>
          <w:p w14:paraId="36AE8DFA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Curfews and mandatory protocols when in public; leisure and tourism partially open; domestic travels allowed; Exercising allowed (6am-6pm); liquor sales for offsite consumption (Mon to Thurs -9am – 5pm)</w:t>
            </w:r>
          </w:p>
        </w:tc>
      </w:tr>
      <w:tr w:rsidR="00196AE1" w:rsidRPr="000E63AE" w14:paraId="15583B14" w14:textId="77777777" w:rsidTr="00896269">
        <w:trPr>
          <w:trHeight w:val="814"/>
        </w:trPr>
        <w:tc>
          <w:tcPr>
            <w:tcW w:w="1774" w:type="dxa"/>
          </w:tcPr>
          <w:p w14:paraId="72FA5B01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18 Aug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20 Sep 2020</w:t>
            </w:r>
          </w:p>
        </w:tc>
        <w:tc>
          <w:tcPr>
            <w:tcW w:w="7846" w:type="dxa"/>
          </w:tcPr>
          <w:p w14:paraId="098237E4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Alert level 2 (moderate COVID-19 spread with a high health system readiness)</w:t>
            </w:r>
          </w:p>
          <w:p w14:paraId="63A6E97D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Curfews and mandatory protocols when in public; gatherings with a cap on attendance; less restrictions on movement of people and goods</w:t>
            </w:r>
          </w:p>
        </w:tc>
      </w:tr>
      <w:tr w:rsidR="00196AE1" w:rsidRPr="000E63AE" w14:paraId="3DB4DE02" w14:textId="77777777" w:rsidTr="00896269">
        <w:trPr>
          <w:trHeight w:val="801"/>
        </w:trPr>
        <w:tc>
          <w:tcPr>
            <w:tcW w:w="1774" w:type="dxa"/>
          </w:tcPr>
          <w:p w14:paraId="74DF197F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21 Sep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28 Dec 2020</w:t>
            </w:r>
          </w:p>
        </w:tc>
        <w:tc>
          <w:tcPr>
            <w:tcW w:w="7846" w:type="dxa"/>
          </w:tcPr>
          <w:p w14:paraId="2DE215EC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Alert level 1 (low COVID-19 spread with a high health system readiness)</w:t>
            </w:r>
          </w:p>
          <w:p w14:paraId="556FD114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Curfews and mandatory protocols when in public; all international travels open subject to health protocols; universities and </w:t>
            </w:r>
            <w:r>
              <w:rPr>
                <w:rFonts w:cstheme="minorHAnsi"/>
                <w:sz w:val="18"/>
                <w:szCs w:val="18"/>
                <w:lang w:val="en-GB"/>
              </w:rPr>
              <w:t>schools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 open for in-person teaching</w:t>
            </w:r>
          </w:p>
        </w:tc>
      </w:tr>
      <w:tr w:rsidR="00196AE1" w:rsidRPr="000E63AE" w14:paraId="57EB4686" w14:textId="77777777" w:rsidTr="00896269">
        <w:trPr>
          <w:trHeight w:val="1106"/>
        </w:trPr>
        <w:tc>
          <w:tcPr>
            <w:tcW w:w="1774" w:type="dxa"/>
          </w:tcPr>
          <w:p w14:paraId="5EB5C23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29 Dec 2020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28 Feb 2021</w:t>
            </w:r>
          </w:p>
        </w:tc>
        <w:tc>
          <w:tcPr>
            <w:tcW w:w="7846" w:type="dxa"/>
          </w:tcPr>
          <w:p w14:paraId="7DE8FA31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3 (moderate COVID-19 spread with a moderate health system readiness)</w:t>
            </w:r>
          </w:p>
          <w:p w14:paraId="6DD322CF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new COVID-19 variant discovered, curfew (9 pm – 5 am curfew) and mandatory protocols when in public; schools reopened on 15 February; public events open to 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a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maximum of 50 attendees; vaccine phase 1 – healthcare workers</w:t>
            </w:r>
          </w:p>
        </w:tc>
      </w:tr>
      <w:tr w:rsidR="00196AE1" w:rsidRPr="000E63AE" w14:paraId="4DFA643A" w14:textId="77777777" w:rsidTr="00896269">
        <w:trPr>
          <w:trHeight w:val="799"/>
        </w:trPr>
        <w:tc>
          <w:tcPr>
            <w:tcW w:w="1774" w:type="dxa"/>
          </w:tcPr>
          <w:p w14:paraId="77FD6F1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 Mar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30 May 2021</w:t>
            </w:r>
          </w:p>
        </w:tc>
        <w:tc>
          <w:tcPr>
            <w:tcW w:w="7846" w:type="dxa"/>
          </w:tcPr>
          <w:p w14:paraId="509C0BEA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1 (low COVID-19 spread with a high health system readiness)</w:t>
            </w:r>
          </w:p>
          <w:p w14:paraId="0D81F756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Vaccine phase 2 – healthcare workers; curfews and mandatory protocols when in public; schools reopen; most facilities open to the public</w:t>
            </w:r>
          </w:p>
        </w:tc>
      </w:tr>
      <w:tr w:rsidR="00196AE1" w:rsidRPr="000E63AE" w14:paraId="38C1DA0F" w14:textId="77777777" w:rsidTr="00896269">
        <w:trPr>
          <w:trHeight w:val="868"/>
        </w:trPr>
        <w:tc>
          <w:tcPr>
            <w:tcW w:w="1774" w:type="dxa"/>
          </w:tcPr>
          <w:p w14:paraId="19E3D193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31 May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15 Jun 2021</w:t>
            </w:r>
          </w:p>
        </w:tc>
        <w:tc>
          <w:tcPr>
            <w:tcW w:w="7846" w:type="dxa"/>
          </w:tcPr>
          <w:p w14:paraId="53EBB956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2 (moderate COVID-19 spread with a high health system readiness)</w:t>
            </w:r>
          </w:p>
          <w:p w14:paraId="1531F648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 (</w:t>
            </w:r>
            <w:r>
              <w:rPr>
                <w:rFonts w:cstheme="minorHAnsi"/>
                <w:sz w:val="18"/>
                <w:szCs w:val="18"/>
                <w:lang w:val="en-GB"/>
              </w:rPr>
              <w:t>11pm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-</w:t>
            </w:r>
            <w:r>
              <w:rPr>
                <w:rFonts w:cstheme="minorHAnsi"/>
                <w:sz w:val="18"/>
                <w:szCs w:val="18"/>
                <w:lang w:val="en-GB"/>
              </w:rPr>
              <w:t>4am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) and mandatory protocols when in public; leisure facilities open; funerals and gatherings restricted to less than 250 people</w:t>
            </w:r>
          </w:p>
        </w:tc>
      </w:tr>
      <w:tr w:rsidR="00196AE1" w:rsidRPr="000E63AE" w14:paraId="60052135" w14:textId="77777777" w:rsidTr="00896269">
        <w:trPr>
          <w:trHeight w:val="1076"/>
        </w:trPr>
        <w:tc>
          <w:tcPr>
            <w:tcW w:w="1774" w:type="dxa"/>
          </w:tcPr>
          <w:p w14:paraId="7FD74A3C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16 Jun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27 Jun 2021</w:t>
            </w:r>
          </w:p>
        </w:tc>
        <w:tc>
          <w:tcPr>
            <w:tcW w:w="7846" w:type="dxa"/>
          </w:tcPr>
          <w:p w14:paraId="0147E95F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3 (moderate COVID-19 spread with a moderate health system readiness)</w:t>
            </w:r>
          </w:p>
          <w:p w14:paraId="3ED08182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 (10pm-4am) and mandatory protocols when in public; gatherings allowed to 50 for indoors and 100 for outdoors; schools close earlier; vaccine phase 2 – for essential workers; visits to old age homes and care facilities restricted; interprovincial travel to and from Gauteng is prohibited with limited exceptions</w:t>
            </w:r>
          </w:p>
        </w:tc>
      </w:tr>
      <w:tr w:rsidR="00196AE1" w:rsidRPr="000E63AE" w14:paraId="2395AA94" w14:textId="77777777" w:rsidTr="00896269">
        <w:trPr>
          <w:trHeight w:val="1123"/>
        </w:trPr>
        <w:tc>
          <w:tcPr>
            <w:tcW w:w="1774" w:type="dxa"/>
          </w:tcPr>
          <w:p w14:paraId="3FD7D06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28 Jun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25 Jul 2021</w:t>
            </w:r>
          </w:p>
        </w:tc>
        <w:tc>
          <w:tcPr>
            <w:tcW w:w="7846" w:type="dxa"/>
          </w:tcPr>
          <w:p w14:paraId="5563240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4 (COVID-19 spread with a low to moderate health system readiness)</w:t>
            </w:r>
          </w:p>
          <w:p w14:paraId="576A4995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Vaccine phase 2 – for over 60yrs; partial reopening of borders; transportation of cargo allowed from other countries; capacity restrictions for domestic public transport; interprovincial and leisure travels allowed; sale of liquor prohibited</w:t>
            </w:r>
          </w:p>
        </w:tc>
      </w:tr>
      <w:tr w:rsidR="00196AE1" w:rsidRPr="000E63AE" w14:paraId="1D2EF9D7" w14:textId="77777777" w:rsidTr="00896269">
        <w:trPr>
          <w:trHeight w:val="1334"/>
        </w:trPr>
        <w:tc>
          <w:tcPr>
            <w:tcW w:w="1774" w:type="dxa"/>
          </w:tcPr>
          <w:p w14:paraId="3FBDB440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26 Jul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12 Sep 2021</w:t>
            </w:r>
          </w:p>
        </w:tc>
        <w:tc>
          <w:tcPr>
            <w:tcW w:w="7846" w:type="dxa"/>
          </w:tcPr>
          <w:p w14:paraId="6BB8D5D6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3 (moderate COVID-19 spread with a moderate health system readiness)</w:t>
            </w:r>
          </w:p>
          <w:p w14:paraId="2CF063BC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Schools reopened on 26 July and mask breaks for students every two hours; mandatory protocols when in public (masks and social </w:t>
            </w:r>
            <w:r>
              <w:rPr>
                <w:rFonts w:cstheme="minorHAnsi"/>
                <w:sz w:val="18"/>
                <w:szCs w:val="18"/>
                <w:lang w:val="en-GB"/>
              </w:rPr>
              <w:t>distancing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); funeral attendance capped at 50; initiation practices are allowed; partial reopening of borders; vaccine phase 3- below 50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y</w:t>
            </w:r>
            <w:r>
              <w:rPr>
                <w:rFonts w:cstheme="minorHAnsi"/>
                <w:sz w:val="18"/>
                <w:szCs w:val="18"/>
                <w:lang w:val="en-GB"/>
              </w:rPr>
              <w:t>ear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s; sale of liquor for offsite consumption allowed (10am-6pm)</w:t>
            </w:r>
          </w:p>
        </w:tc>
      </w:tr>
      <w:tr w:rsidR="00196AE1" w:rsidRPr="000E63AE" w14:paraId="35C5090A" w14:textId="77777777" w:rsidTr="00896269">
        <w:trPr>
          <w:trHeight w:val="784"/>
        </w:trPr>
        <w:tc>
          <w:tcPr>
            <w:tcW w:w="1774" w:type="dxa"/>
          </w:tcPr>
          <w:p w14:paraId="2E337F14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13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30 Sep 2021</w:t>
            </w:r>
          </w:p>
        </w:tc>
        <w:tc>
          <w:tcPr>
            <w:tcW w:w="7846" w:type="dxa"/>
          </w:tcPr>
          <w:p w14:paraId="089EF12B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2 (moderate COVID-19 spread with a high health system readiness)</w:t>
            </w:r>
          </w:p>
          <w:p w14:paraId="5496BC5C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>Curfew (11pm to 4am); leisure and fitness centres open to the public; mandatory protocols when in public; gatherings restricted to 250 people if indoors or 500 people if outdoors 11pm-4am</w:t>
            </w:r>
          </w:p>
        </w:tc>
      </w:tr>
      <w:tr w:rsidR="00196AE1" w:rsidRPr="000E63AE" w14:paraId="7C610054" w14:textId="77777777" w:rsidTr="00896269">
        <w:trPr>
          <w:trHeight w:val="623"/>
        </w:trPr>
        <w:tc>
          <w:tcPr>
            <w:tcW w:w="1774" w:type="dxa"/>
          </w:tcPr>
          <w:p w14:paraId="62F88286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1 Oct 2021 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>–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4 Apr 2022</w:t>
            </w:r>
          </w:p>
        </w:tc>
        <w:tc>
          <w:tcPr>
            <w:tcW w:w="7846" w:type="dxa"/>
          </w:tcPr>
          <w:p w14:paraId="72B429DD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Adjusted alert level 1 (low COVID-19 spread with a high health system readiness)</w:t>
            </w:r>
          </w:p>
          <w:p w14:paraId="04B705AA" w14:textId="77777777" w:rsidR="00196AE1" w:rsidRPr="000E63AE" w:rsidRDefault="00196AE1" w:rsidP="00896269">
            <w:pPr>
              <w:jc w:val="both"/>
              <w:rPr>
                <w:rFonts w:cstheme="minorHAnsi"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Most restrictions relaxed; </w:t>
            </w:r>
            <w:r>
              <w:rPr>
                <w:rFonts w:cstheme="minorHAnsi"/>
                <w:sz w:val="18"/>
                <w:szCs w:val="18"/>
                <w:lang w:val="en-GB"/>
              </w:rPr>
              <w:t>travel</w:t>
            </w:r>
            <w:r w:rsidRPr="000E63AE">
              <w:rPr>
                <w:rFonts w:cstheme="minorHAnsi"/>
                <w:sz w:val="18"/>
                <w:szCs w:val="18"/>
                <w:lang w:val="en-GB"/>
              </w:rPr>
              <w:t xml:space="preserve"> allowed; mandatory public protocol</w:t>
            </w:r>
          </w:p>
        </w:tc>
      </w:tr>
      <w:tr w:rsidR="00196AE1" w:rsidRPr="000E63AE" w14:paraId="42839831" w14:textId="77777777" w:rsidTr="00896269">
        <w:trPr>
          <w:trHeight w:val="259"/>
        </w:trPr>
        <w:tc>
          <w:tcPr>
            <w:tcW w:w="1774" w:type="dxa"/>
          </w:tcPr>
          <w:p w14:paraId="305691D9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>5 Apr 2022</w:t>
            </w:r>
          </w:p>
        </w:tc>
        <w:tc>
          <w:tcPr>
            <w:tcW w:w="7846" w:type="dxa"/>
          </w:tcPr>
          <w:p w14:paraId="04260B13" w14:textId="77777777" w:rsidR="00196AE1" w:rsidRPr="000E63AE" w:rsidRDefault="00196AE1" w:rsidP="00896269">
            <w:pPr>
              <w:jc w:val="both"/>
              <w:rPr>
                <w:rFonts w:cstheme="minorHAnsi"/>
                <w:b/>
                <w:bCs/>
                <w:sz w:val="18"/>
                <w:szCs w:val="18"/>
                <w:lang w:val="en-GB"/>
              </w:rPr>
            </w:pP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The National State of Disaster </w:t>
            </w:r>
            <w:r>
              <w:rPr>
                <w:rFonts w:cstheme="minorHAnsi"/>
                <w:b/>
                <w:bCs/>
                <w:sz w:val="18"/>
                <w:szCs w:val="18"/>
                <w:lang w:val="en-GB"/>
              </w:rPr>
              <w:t>has been</w:t>
            </w:r>
            <w:r w:rsidRPr="000E63AE">
              <w:rPr>
                <w:rFonts w:cstheme="minorHAnsi"/>
                <w:b/>
                <w:bCs/>
                <w:sz w:val="18"/>
                <w:szCs w:val="18"/>
                <w:lang w:val="en-GB"/>
              </w:rPr>
              <w:t xml:space="preserve"> lifted</w:t>
            </w:r>
          </w:p>
        </w:tc>
      </w:tr>
    </w:tbl>
    <w:bookmarkEnd w:id="0"/>
    <w:p w14:paraId="66EB58D0" w14:textId="08B3309C" w:rsidR="00110104" w:rsidRPr="00196AE1" w:rsidRDefault="00196AE1" w:rsidP="00196AE1">
      <w:pPr>
        <w:jc w:val="both"/>
        <w:rPr>
          <w:rFonts w:cstheme="minorHAnsi"/>
          <w:lang w:val="en-GB"/>
        </w:rPr>
      </w:pPr>
      <w:r w:rsidRPr="000E63AE">
        <w:rPr>
          <w:rFonts w:cstheme="minorHAnsi"/>
          <w:i/>
          <w:iCs/>
          <w:sz w:val="18"/>
          <w:szCs w:val="18"/>
          <w:lang w:val="en-GB"/>
        </w:rPr>
        <w:t>Source:</w:t>
      </w:r>
      <w:r w:rsidRPr="000E63AE">
        <w:rPr>
          <w:rFonts w:cstheme="minorHAnsi"/>
          <w:iCs/>
          <w:color w:val="000000"/>
          <w:sz w:val="18"/>
          <w:szCs w:val="18"/>
          <w:lang w:val="en-GB"/>
        </w:rPr>
        <w:t xml:space="preserve"> </w:t>
      </w:r>
      <w:r w:rsidRPr="000E63AE">
        <w:rPr>
          <w:rFonts w:cstheme="minorHAnsi"/>
          <w:i/>
          <w:color w:val="000000"/>
          <w:sz w:val="18"/>
          <w:szCs w:val="18"/>
          <w:lang w:val="en-GB"/>
        </w:rPr>
        <w:t>South African Government</w:t>
      </w:r>
      <w:sdt>
        <w:sdtPr>
          <w:rPr>
            <w:rFonts w:cstheme="minorHAnsi"/>
            <w:color w:val="000000"/>
            <w:sz w:val="18"/>
            <w:szCs w:val="18"/>
            <w:vertAlign w:val="superscript"/>
            <w:lang w:val="en-GB"/>
          </w:rPr>
          <w:tag w:val="MENDELEY_CITATION_v3_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"/>
          <w:id w:val="-213507567"/>
          <w:placeholder>
            <w:docPart w:val="D04DEA31F23B40919DCD49DA03259F5D"/>
          </w:placeholder>
        </w:sdtPr>
        <w:sdtContent>
          <w:r w:rsidRPr="00717AE7">
            <w:rPr>
              <w:rFonts w:cstheme="minorHAnsi"/>
              <w:color w:val="000000"/>
              <w:sz w:val="18"/>
              <w:szCs w:val="18"/>
              <w:vertAlign w:val="superscript"/>
              <w:lang w:val="en-GB"/>
            </w:rPr>
            <w:t>21</w:t>
          </w:r>
        </w:sdtContent>
      </w:sdt>
      <w:bookmarkEnd w:id="1"/>
    </w:p>
    <w:sectPr w:rsidR="00110104" w:rsidRPr="00196AE1" w:rsidSect="00CF64B3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AE1"/>
    <w:rsid w:val="00110104"/>
    <w:rsid w:val="00196AE1"/>
    <w:rsid w:val="0021090F"/>
    <w:rsid w:val="00220E4E"/>
    <w:rsid w:val="003A76DF"/>
    <w:rsid w:val="00C52827"/>
    <w:rsid w:val="00CF64B3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7F447"/>
  <w15:chartTrackingRefBased/>
  <w15:docId w15:val="{BFE107D9-599B-4F9F-B9BE-7EE1E0DA0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E1"/>
    <w:rPr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A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AE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ZA"/>
    </w:rPr>
  </w:style>
  <w:style w:type="table" w:styleId="TableGrid">
    <w:name w:val="Table Grid"/>
    <w:basedOn w:val="TableNormal"/>
    <w:uiPriority w:val="59"/>
    <w:rsid w:val="00196AE1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96AE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96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04DEA31F23B40919DCD49DA03259F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5D252-A4E0-4980-891D-FF78F0F4CD94}"/>
      </w:docPartPr>
      <w:docPartBody>
        <w:p w:rsidR="00000000" w:rsidRDefault="006B5923" w:rsidP="006B5923">
          <w:pPr>
            <w:pStyle w:val="D04DEA31F23B40919DCD49DA03259F5D"/>
          </w:pPr>
          <w:r w:rsidRPr="00084AD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923"/>
    <w:rsid w:val="006B5923"/>
    <w:rsid w:val="009D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5923"/>
    <w:rPr>
      <w:color w:val="808080"/>
    </w:rPr>
  </w:style>
  <w:style w:type="paragraph" w:customStyle="1" w:styleId="D04DEA31F23B40919DCD49DA03259F5D">
    <w:name w:val="D04DEA31F23B40919DCD49DA03259F5D"/>
    <w:rsid w:val="006B59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623</Words>
  <Characters>3555</Characters>
  <Application>Microsoft Office Word</Application>
  <DocSecurity>0</DocSecurity>
  <Lines>29</Lines>
  <Paragraphs>8</Paragraphs>
  <ScaleCrop>false</ScaleCrop>
  <Company>Springer Nature</Company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2024-04-19T15:18:00Z</dcterms:created>
  <dcterms:modified xsi:type="dcterms:W3CDTF">2024-04-19T15:18:00Z</dcterms:modified>
</cp:coreProperties>
</file>